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CC8" w:rsidRDefault="00424CC8" w:rsidP="005C1E57">
      <w:pPr>
        <w:pStyle w:val="Heading2"/>
        <w:snapToGrid w:val="0"/>
        <w:spacing w:before="240" w:after="240"/>
        <w:rPr>
          <w:rFonts w:ascii="Arial" w:hAnsi="Arial" w:cs="Arial"/>
          <w:b/>
          <w:bCs w:val="0"/>
          <w:color w:val="000000"/>
          <w:u w:val="none"/>
          <w:lang w:eastAsia="zh-TW"/>
        </w:rPr>
      </w:pPr>
      <w:r>
        <w:rPr>
          <w:rFonts w:ascii="Arial" w:hAnsi="Arial" w:cs="Arial"/>
          <w:b/>
          <w:bCs w:val="0"/>
          <w:color w:val="000000"/>
          <w:u w:val="none"/>
          <w:lang w:eastAsia="zh-TW"/>
        </w:rPr>
        <w:t>Appendix 3</w:t>
      </w:r>
    </w:p>
    <w:p w:rsidR="00424CC8" w:rsidRDefault="00424CC8" w:rsidP="005C1E57">
      <w:pPr>
        <w:pStyle w:val="Heading2"/>
        <w:snapToGrid w:val="0"/>
        <w:spacing w:before="240" w:after="240"/>
        <w:rPr>
          <w:rFonts w:ascii="Arial" w:hAnsi="Arial" w:cs="Arial"/>
          <w:bCs w:val="0"/>
          <w:iCs/>
          <w:color w:val="000000"/>
          <w:u w:val="none"/>
        </w:rPr>
      </w:pPr>
      <w:r>
        <w:rPr>
          <w:rFonts w:ascii="Arial" w:hAnsi="Arial" w:cs="Arial"/>
          <w:b/>
          <w:bCs w:val="0"/>
          <w:color w:val="000000"/>
          <w:u w:val="none"/>
          <w:lang w:eastAsia="zh-TW"/>
        </w:rPr>
        <w:t>Illustrative Consolidated Financial Statements</w:t>
      </w:r>
      <w:r>
        <w:rPr>
          <w:rFonts w:ascii="Arial" w:hAnsi="Arial" w:cs="Arial" w:hint="eastAsia"/>
          <w:b/>
          <w:bCs w:val="0"/>
          <w:color w:val="000000"/>
          <w:u w:val="none"/>
          <w:lang w:eastAsia="zh-TW"/>
        </w:rPr>
        <w:t xml:space="preserve"> Prepared in </w:t>
      </w:r>
      <w:r>
        <w:rPr>
          <w:rFonts w:ascii="Arial" w:hAnsi="Arial" w:cs="Arial"/>
          <w:b/>
          <w:bCs w:val="0"/>
          <w:color w:val="000000"/>
          <w:u w:val="none"/>
          <w:lang w:eastAsia="zh-TW"/>
        </w:rPr>
        <w:t>A</w:t>
      </w:r>
      <w:r>
        <w:rPr>
          <w:rFonts w:ascii="Arial" w:hAnsi="Arial" w:cs="Arial" w:hint="eastAsia"/>
          <w:b/>
          <w:bCs w:val="0"/>
          <w:color w:val="000000"/>
          <w:u w:val="none"/>
          <w:lang w:eastAsia="zh-TW"/>
        </w:rPr>
        <w:t>ccordance with the SME-FRS</w:t>
      </w:r>
      <w:r>
        <w:rPr>
          <w:rFonts w:ascii="Arial" w:hAnsi="Arial" w:cs="Arial"/>
          <w:b/>
          <w:bCs w:val="0"/>
          <w:color w:val="000000"/>
          <w:u w:val="none"/>
          <w:lang w:eastAsia="zh-TW"/>
        </w:rPr>
        <w:br/>
      </w:r>
    </w:p>
    <w:p w:rsidR="00424CC8" w:rsidRDefault="00424CC8" w:rsidP="005C1E57">
      <w:pPr>
        <w:pStyle w:val="Heading3"/>
        <w:snapToGrid w:val="0"/>
        <w:spacing w:before="240" w:after="240"/>
        <w:jc w:val="both"/>
        <w:rPr>
          <w:rFonts w:ascii="Arial" w:hAnsi="Arial"/>
          <w:color w:val="000000"/>
          <w:sz w:val="20"/>
        </w:rPr>
      </w:pPr>
      <w:r>
        <w:rPr>
          <w:rFonts w:ascii="Arial" w:hAnsi="Arial"/>
          <w:color w:val="000000"/>
          <w:sz w:val="20"/>
        </w:rPr>
        <w:t>This appendix is illustrative only and does not form part of the SME-FRS. The purpose of this appendix is to illustrate the application of the SME-FRS and to assist in clarifying its meaning.</w:t>
      </w:r>
      <w:r>
        <w:rPr>
          <w:rFonts w:ascii="Arial" w:hAnsi="Arial" w:hint="eastAsia"/>
          <w:color w:val="000000"/>
          <w:sz w:val="20"/>
          <w:lang w:eastAsia="zh-TW"/>
        </w:rPr>
        <w:t xml:space="preserve"> It is p</w:t>
      </w:r>
      <w:r>
        <w:rPr>
          <w:rFonts w:ascii="Arial" w:hAnsi="Arial"/>
          <w:color w:val="000000"/>
          <w:sz w:val="20"/>
        </w:rPr>
        <w:t>repared in compliance with the</w:t>
      </w:r>
      <w:r>
        <w:rPr>
          <w:rFonts w:ascii="Arial" w:hAnsi="Arial" w:hint="eastAsia"/>
          <w:color w:val="000000"/>
          <w:sz w:val="20"/>
          <w:lang w:eastAsia="zh-TW"/>
        </w:rPr>
        <w:t xml:space="preserve"> SME-FRF</w:t>
      </w:r>
      <w:r>
        <w:rPr>
          <w:rFonts w:ascii="Arial" w:hAnsi="Arial"/>
          <w:color w:val="000000"/>
          <w:sz w:val="20"/>
        </w:rPr>
        <w:t xml:space="preserve">. </w:t>
      </w:r>
    </w:p>
    <w:p w:rsidR="00424CC8" w:rsidRDefault="00424CC8" w:rsidP="005C1E57">
      <w:pPr>
        <w:pStyle w:val="Heading3"/>
        <w:snapToGrid w:val="0"/>
        <w:spacing w:before="240" w:after="240"/>
        <w:jc w:val="both"/>
        <w:rPr>
          <w:rFonts w:ascii="Arial" w:hAnsi="Arial"/>
          <w:i w:val="0"/>
          <w:iCs/>
          <w:color w:val="000000"/>
          <w:sz w:val="20"/>
        </w:rPr>
      </w:pPr>
      <w:r>
        <w:rPr>
          <w:rFonts w:ascii="Arial" w:hAnsi="Arial" w:hint="eastAsia"/>
          <w:color w:val="000000"/>
          <w:sz w:val="20"/>
          <w:lang w:eastAsia="zh-TW"/>
        </w:rPr>
        <w:t xml:space="preserve">It should be noted </w:t>
      </w:r>
      <w:r>
        <w:rPr>
          <w:rFonts w:ascii="Arial" w:hAnsi="Arial"/>
          <w:color w:val="000000"/>
          <w:sz w:val="20"/>
        </w:rPr>
        <w:t xml:space="preserve">that: </w:t>
      </w:r>
    </w:p>
    <w:p w:rsidR="00424CC8" w:rsidRDefault="00424CC8" w:rsidP="005C1E57">
      <w:pPr>
        <w:numPr>
          <w:ilvl w:val="0"/>
          <w:numId w:val="34"/>
        </w:numPr>
        <w:tabs>
          <w:tab w:val="clear" w:pos="720"/>
        </w:tabs>
        <w:snapToGrid w:val="0"/>
        <w:spacing w:before="240" w:after="240"/>
        <w:ind w:left="567" w:hanging="567"/>
        <w:jc w:val="both"/>
        <w:rPr>
          <w:rFonts w:ascii="Arial" w:hAnsi="Arial" w:cs="Arial"/>
          <w:i/>
          <w:iCs/>
          <w:color w:val="000000"/>
          <w:sz w:val="20"/>
        </w:rPr>
      </w:pPr>
      <w:r>
        <w:rPr>
          <w:rFonts w:ascii="Arial" w:hAnsi="Arial" w:cs="Arial"/>
          <w:i/>
          <w:iCs/>
          <w:color w:val="000000"/>
          <w:sz w:val="20"/>
        </w:rPr>
        <w:t xml:space="preserve">Under SME-FRS 1.26, an analysis of expenses using a classification based on either the nature of expenses or their function within the entity should be presented either on the face of the income statement or in the notes to the income statement. </w:t>
      </w:r>
      <w:r w:rsidR="007C686E">
        <w:rPr>
          <w:rFonts w:ascii="Arial" w:hAnsi="Arial" w:cs="Arial"/>
          <w:i/>
          <w:iCs/>
          <w:color w:val="000000"/>
          <w:sz w:val="20"/>
        </w:rPr>
        <w:t xml:space="preserve">In this illustration the </w:t>
      </w:r>
      <w:r w:rsidR="00CF3FFC">
        <w:rPr>
          <w:rFonts w:ascii="Arial" w:hAnsi="Arial" w:cs="Arial"/>
          <w:i/>
          <w:iCs/>
          <w:color w:val="000000"/>
          <w:sz w:val="20"/>
        </w:rPr>
        <w:t>group</w:t>
      </w:r>
      <w:r w:rsidR="007C686E">
        <w:rPr>
          <w:rFonts w:ascii="Arial" w:hAnsi="Arial" w:cs="Arial"/>
          <w:i/>
          <w:iCs/>
          <w:color w:val="000000"/>
          <w:sz w:val="20"/>
        </w:rPr>
        <w:t xml:space="preserve"> has presented </w:t>
      </w:r>
      <w:r w:rsidR="00CF3FFC">
        <w:rPr>
          <w:rFonts w:ascii="Arial" w:hAnsi="Arial" w:cs="Arial"/>
          <w:i/>
          <w:iCs/>
          <w:color w:val="000000"/>
          <w:sz w:val="20"/>
        </w:rPr>
        <w:t xml:space="preserve">an analysis by function on the face of the income statements with further details on the nature of expenses </w:t>
      </w:r>
      <w:r w:rsidR="007C686E">
        <w:rPr>
          <w:rFonts w:ascii="Arial" w:hAnsi="Arial" w:cs="Arial"/>
          <w:i/>
          <w:iCs/>
          <w:color w:val="000000"/>
          <w:sz w:val="20"/>
        </w:rPr>
        <w:t>in the notes.</w:t>
      </w:r>
    </w:p>
    <w:p w:rsidR="00CF3FFC" w:rsidRDefault="00CF3FFC" w:rsidP="005C1E57">
      <w:pPr>
        <w:numPr>
          <w:ilvl w:val="0"/>
          <w:numId w:val="34"/>
        </w:numPr>
        <w:tabs>
          <w:tab w:val="clear" w:pos="720"/>
        </w:tabs>
        <w:snapToGrid w:val="0"/>
        <w:spacing w:before="240" w:after="240"/>
        <w:ind w:left="567" w:hanging="567"/>
        <w:jc w:val="both"/>
        <w:rPr>
          <w:rFonts w:ascii="Arial" w:hAnsi="Arial" w:cs="Arial"/>
          <w:i/>
          <w:iCs/>
          <w:color w:val="000000"/>
          <w:sz w:val="20"/>
        </w:rPr>
      </w:pPr>
      <w:r>
        <w:rPr>
          <w:rFonts w:ascii="Arial" w:hAnsi="Arial" w:cs="Arial"/>
          <w:i/>
          <w:iCs/>
          <w:color w:val="000000"/>
          <w:sz w:val="20"/>
        </w:rPr>
        <w:t>Under SME-FRS 1.28 dividends can be presented either on the face of the income statement or in the notes. In this illustration the company has presented the information in the notes.</w:t>
      </w:r>
    </w:p>
    <w:p w:rsidR="00424CC8" w:rsidRDefault="00424CC8" w:rsidP="005C1E57">
      <w:pPr>
        <w:numPr>
          <w:ilvl w:val="0"/>
          <w:numId w:val="34"/>
        </w:numPr>
        <w:snapToGrid w:val="0"/>
        <w:spacing w:before="240" w:after="240"/>
        <w:ind w:left="600" w:hanging="600"/>
        <w:jc w:val="both"/>
        <w:rPr>
          <w:rFonts w:ascii="Arial" w:hAnsi="Arial" w:cs="Arial"/>
          <w:i/>
          <w:iCs/>
          <w:color w:val="000000"/>
          <w:sz w:val="20"/>
        </w:rPr>
      </w:pPr>
      <w:r>
        <w:rPr>
          <w:rFonts w:ascii="Arial" w:hAnsi="Arial" w:cs="Arial"/>
          <w:i/>
          <w:iCs/>
          <w:color w:val="000000"/>
          <w:sz w:val="20"/>
        </w:rPr>
        <w:t xml:space="preserve">Under SME-FRS 1.29, changes in equity can be presented either in the notes to the financial statements or as a separate component of the financial statements. </w:t>
      </w:r>
      <w:r w:rsidR="007C686E">
        <w:rPr>
          <w:rFonts w:ascii="Arial" w:hAnsi="Arial" w:cs="Arial"/>
          <w:i/>
          <w:iCs/>
          <w:color w:val="000000"/>
          <w:sz w:val="20"/>
        </w:rPr>
        <w:t>In this illustration the group has presented the information in the notes</w:t>
      </w:r>
      <w:r>
        <w:rPr>
          <w:rFonts w:ascii="Arial" w:hAnsi="Arial" w:cs="Arial"/>
          <w:i/>
          <w:iCs/>
          <w:color w:val="000000"/>
          <w:sz w:val="20"/>
        </w:rPr>
        <w:t>.</w:t>
      </w:r>
    </w:p>
    <w:p w:rsidR="00622FD1" w:rsidRDefault="00622FD1" w:rsidP="005C1E57">
      <w:pPr>
        <w:numPr>
          <w:ilvl w:val="0"/>
          <w:numId w:val="34"/>
        </w:numPr>
        <w:snapToGrid w:val="0"/>
        <w:spacing w:before="240" w:after="240"/>
        <w:ind w:left="600" w:hanging="600"/>
        <w:jc w:val="both"/>
        <w:rPr>
          <w:rFonts w:ascii="Arial" w:hAnsi="Arial" w:cs="Arial"/>
          <w:i/>
          <w:iCs/>
          <w:color w:val="000000"/>
          <w:sz w:val="20"/>
        </w:rPr>
      </w:pPr>
      <w:r>
        <w:rPr>
          <w:rFonts w:ascii="Arial" w:hAnsi="Arial" w:cs="Arial"/>
          <w:i/>
          <w:iCs/>
          <w:color w:val="000000"/>
          <w:sz w:val="20"/>
        </w:rPr>
        <w:t>Under SME-FRS 13.1A an entity can choose an accounting policy of expensing all borrowing costs or capitalising those that meet certain criteria. In this illustration the group has chosen to expense all borrowing costs.</w:t>
      </w:r>
    </w:p>
    <w:p w:rsidR="00424CC8" w:rsidRDefault="001172D9" w:rsidP="005C1E57">
      <w:pPr>
        <w:numPr>
          <w:ilvl w:val="0"/>
          <w:numId w:val="34"/>
        </w:numPr>
        <w:snapToGrid w:val="0"/>
        <w:spacing w:before="240" w:after="240"/>
        <w:ind w:left="600" w:hanging="600"/>
        <w:jc w:val="both"/>
        <w:rPr>
          <w:rFonts w:ascii="Arial" w:hAnsi="Arial" w:cs="Arial"/>
          <w:i/>
          <w:iCs/>
          <w:color w:val="000000"/>
          <w:sz w:val="20"/>
        </w:rPr>
      </w:pPr>
      <w:r>
        <w:rPr>
          <w:rFonts w:ascii="Arial" w:hAnsi="Arial" w:cs="Arial"/>
          <w:i/>
          <w:iCs/>
          <w:color w:val="000000"/>
          <w:sz w:val="20"/>
        </w:rPr>
        <w:t xml:space="preserve">Under SME-FRS 20.3 and 21.4, for the purposes of the consolidated financial statements </w:t>
      </w:r>
      <w:r w:rsidR="00B401CA">
        <w:rPr>
          <w:rFonts w:ascii="Arial" w:hAnsi="Arial" w:cs="Arial"/>
          <w:i/>
          <w:iCs/>
          <w:color w:val="000000"/>
          <w:sz w:val="20"/>
        </w:rPr>
        <w:t>the entity</w:t>
      </w:r>
      <w:r>
        <w:rPr>
          <w:rFonts w:ascii="Arial" w:hAnsi="Arial" w:cs="Arial"/>
          <w:i/>
          <w:iCs/>
          <w:color w:val="000000"/>
          <w:sz w:val="20"/>
        </w:rPr>
        <w:t xml:space="preserve"> can make an accounting policy choice to carry investments in associates and joint ventures using either the cost method or the equity method. In this illustration the </w:t>
      </w:r>
      <w:r w:rsidR="00622FD1">
        <w:rPr>
          <w:rFonts w:ascii="Arial" w:hAnsi="Arial" w:cs="Arial"/>
          <w:i/>
          <w:iCs/>
          <w:color w:val="000000"/>
          <w:sz w:val="20"/>
        </w:rPr>
        <w:t>group</w:t>
      </w:r>
      <w:r>
        <w:rPr>
          <w:rFonts w:ascii="Arial" w:hAnsi="Arial" w:cs="Arial"/>
          <w:i/>
          <w:iCs/>
          <w:color w:val="000000"/>
          <w:sz w:val="20"/>
        </w:rPr>
        <w:t xml:space="preserve"> has chosen the equity method.</w:t>
      </w:r>
    </w:p>
    <w:p w:rsidR="00663FC4" w:rsidRPr="00663FC4" w:rsidRDefault="00663FC4" w:rsidP="005C1E57">
      <w:pPr>
        <w:numPr>
          <w:ilvl w:val="0"/>
          <w:numId w:val="34"/>
        </w:numPr>
        <w:snapToGrid w:val="0"/>
        <w:spacing w:before="240" w:after="240"/>
        <w:ind w:left="600" w:hanging="600"/>
        <w:jc w:val="both"/>
        <w:rPr>
          <w:rFonts w:ascii="Arial" w:hAnsi="Arial" w:cs="Arial"/>
          <w:i/>
          <w:iCs/>
          <w:color w:val="000000"/>
          <w:sz w:val="20"/>
        </w:rPr>
      </w:pPr>
      <w:r w:rsidRPr="00663FC4">
        <w:rPr>
          <w:rFonts w:ascii="Arial" w:hAnsi="Arial" w:cs="Arial"/>
          <w:i/>
          <w:color w:val="000000"/>
          <w:sz w:val="20"/>
          <w:szCs w:val="20"/>
        </w:rPr>
        <w:t>In accordance with section 1.1 of the SME-FRS, a</w:t>
      </w:r>
      <w:r w:rsidRPr="00663FC4">
        <w:rPr>
          <w:rFonts w:ascii="Arial" w:hAnsi="Arial" w:cs="Arial"/>
          <w:bCs/>
          <w:i/>
          <w:color w:val="000000"/>
          <w:sz w:val="20"/>
          <w:szCs w:val="20"/>
        </w:rPr>
        <w:t xml:space="preserve">n entity which prepares and presents its financial statements in accordance with the SME-FRS is not required to include a cash flow statement in those financial statements. However, if an entity voluntarily includes a cash flow statement in those financial statements, then this cash flow statement should be prepared in accordance with the requirements of section 22 of the SME-FRS. </w:t>
      </w:r>
      <w:r>
        <w:rPr>
          <w:rFonts w:ascii="Arial" w:hAnsi="Arial" w:cs="Arial"/>
          <w:bCs/>
          <w:i/>
          <w:color w:val="000000"/>
          <w:sz w:val="20"/>
          <w:szCs w:val="20"/>
        </w:rPr>
        <w:t>In this illustration the entity has chosen to include a cash flow statement and has made the following additional choices in this regard:</w:t>
      </w:r>
    </w:p>
    <w:p w:rsidR="0059281E" w:rsidRDefault="009B4C43" w:rsidP="005C1E57">
      <w:pPr>
        <w:snapToGrid w:val="0"/>
        <w:spacing w:before="240" w:after="240"/>
        <w:ind w:left="1418" w:hanging="851"/>
        <w:jc w:val="both"/>
        <w:rPr>
          <w:rFonts w:ascii="Arial" w:hAnsi="Arial" w:cs="Arial"/>
          <w:i/>
          <w:iCs/>
          <w:color w:val="000000"/>
          <w:sz w:val="20"/>
        </w:rPr>
      </w:pPr>
      <w:r>
        <w:rPr>
          <w:rFonts w:ascii="Arial" w:hAnsi="Arial" w:cs="Arial"/>
          <w:i/>
          <w:iCs/>
          <w:color w:val="000000"/>
          <w:sz w:val="20"/>
        </w:rPr>
        <w:t>(</w:t>
      </w:r>
      <w:proofErr w:type="spellStart"/>
      <w:r>
        <w:rPr>
          <w:rFonts w:ascii="Arial" w:hAnsi="Arial" w:cs="Arial"/>
          <w:i/>
          <w:iCs/>
          <w:color w:val="000000"/>
          <w:sz w:val="20"/>
        </w:rPr>
        <w:t>i</w:t>
      </w:r>
      <w:proofErr w:type="spellEnd"/>
      <w:r>
        <w:rPr>
          <w:rFonts w:ascii="Arial" w:hAnsi="Arial" w:cs="Arial"/>
          <w:i/>
          <w:iCs/>
          <w:color w:val="000000"/>
          <w:sz w:val="20"/>
        </w:rPr>
        <w:t>)</w:t>
      </w:r>
      <w:r>
        <w:rPr>
          <w:rFonts w:ascii="Arial" w:hAnsi="Arial" w:cs="Arial"/>
          <w:i/>
          <w:iCs/>
          <w:color w:val="000000"/>
          <w:sz w:val="20"/>
        </w:rPr>
        <w:tab/>
      </w:r>
      <w:r w:rsidR="0059281E">
        <w:rPr>
          <w:rFonts w:ascii="Arial" w:hAnsi="Arial" w:cs="Arial"/>
          <w:i/>
          <w:iCs/>
          <w:color w:val="000000"/>
          <w:sz w:val="20"/>
        </w:rPr>
        <w:t xml:space="preserve">Under SME-FRS 22.7 an entity can chose to present cash flows from operating activities using either the direct or the indirect method. In this illustration the </w:t>
      </w:r>
      <w:r w:rsidR="00622FD1">
        <w:rPr>
          <w:rFonts w:ascii="Arial" w:hAnsi="Arial" w:cs="Arial"/>
          <w:i/>
          <w:iCs/>
          <w:color w:val="000000"/>
          <w:sz w:val="20"/>
        </w:rPr>
        <w:t>group</w:t>
      </w:r>
      <w:r w:rsidR="0059281E">
        <w:rPr>
          <w:rFonts w:ascii="Arial" w:hAnsi="Arial" w:cs="Arial"/>
          <w:i/>
          <w:iCs/>
          <w:color w:val="000000"/>
          <w:sz w:val="20"/>
        </w:rPr>
        <w:t xml:space="preserve"> has chosen the indirect method.</w:t>
      </w:r>
    </w:p>
    <w:p w:rsidR="0059281E" w:rsidRDefault="009B4C43" w:rsidP="005C1E57">
      <w:pPr>
        <w:snapToGrid w:val="0"/>
        <w:spacing w:before="240" w:after="240"/>
        <w:ind w:left="1418" w:hanging="851"/>
        <w:jc w:val="both"/>
        <w:rPr>
          <w:rFonts w:ascii="Arial" w:hAnsi="Arial" w:cs="Arial"/>
          <w:i/>
          <w:iCs/>
          <w:color w:val="000000"/>
          <w:sz w:val="20"/>
        </w:rPr>
      </w:pPr>
      <w:r>
        <w:rPr>
          <w:rFonts w:ascii="Arial" w:hAnsi="Arial" w:cs="Arial"/>
          <w:i/>
          <w:iCs/>
          <w:color w:val="000000"/>
          <w:sz w:val="20"/>
        </w:rPr>
        <w:t>(ii)</w:t>
      </w:r>
      <w:r>
        <w:rPr>
          <w:rFonts w:ascii="Arial" w:hAnsi="Arial" w:cs="Arial"/>
          <w:i/>
          <w:iCs/>
          <w:color w:val="000000"/>
          <w:sz w:val="20"/>
        </w:rPr>
        <w:tab/>
      </w:r>
      <w:r w:rsidR="0059281E">
        <w:rPr>
          <w:rFonts w:ascii="Arial" w:hAnsi="Arial" w:cs="Arial"/>
          <w:i/>
          <w:iCs/>
          <w:color w:val="000000"/>
          <w:sz w:val="20"/>
        </w:rPr>
        <w:t xml:space="preserve">Under SME-FRS 22.16 in the cash flow statement an entity can chose where to present interest paid and interest and dividends received. In this illustration the </w:t>
      </w:r>
      <w:r w:rsidR="00622FD1">
        <w:rPr>
          <w:rFonts w:ascii="Arial" w:hAnsi="Arial" w:cs="Arial"/>
          <w:i/>
          <w:iCs/>
          <w:color w:val="000000"/>
          <w:sz w:val="20"/>
        </w:rPr>
        <w:t>group</w:t>
      </w:r>
      <w:r w:rsidR="0059281E">
        <w:rPr>
          <w:rFonts w:ascii="Arial" w:hAnsi="Arial" w:cs="Arial"/>
          <w:i/>
          <w:iCs/>
          <w:color w:val="000000"/>
          <w:sz w:val="20"/>
        </w:rPr>
        <w:t xml:space="preserve"> has chosen to present interest paid as financing cash flows and interest and dividends received as investing cash flows.</w:t>
      </w:r>
    </w:p>
    <w:p w:rsidR="00183AE3" w:rsidRDefault="00183AE3" w:rsidP="005C1E57">
      <w:pPr>
        <w:pStyle w:val="ListParagraph"/>
        <w:snapToGrid w:val="0"/>
        <w:spacing w:before="240" w:after="240"/>
        <w:contextualSpacing w:val="0"/>
        <w:rPr>
          <w:rFonts w:ascii="Arial" w:hAnsi="Arial" w:cs="Arial"/>
          <w:i/>
          <w:iCs/>
          <w:color w:val="000000"/>
          <w:sz w:val="20"/>
        </w:rPr>
      </w:pPr>
    </w:p>
    <w:p w:rsidR="00183AE3" w:rsidRPr="00B401CA" w:rsidRDefault="00183AE3" w:rsidP="005C1E57">
      <w:pPr>
        <w:snapToGrid w:val="0"/>
        <w:spacing w:before="240" w:after="240"/>
        <w:ind w:left="600"/>
        <w:jc w:val="both"/>
        <w:rPr>
          <w:rFonts w:ascii="Arial" w:hAnsi="Arial" w:cs="Arial"/>
          <w:i/>
          <w:iCs/>
          <w:color w:val="000000"/>
          <w:sz w:val="20"/>
        </w:rPr>
      </w:pPr>
    </w:p>
    <w:p w:rsidR="00183AE3" w:rsidRDefault="00183AE3" w:rsidP="005C1E57">
      <w:pPr>
        <w:snapToGrid w:val="0"/>
        <w:spacing w:before="240" w:after="240"/>
        <w:rPr>
          <w:rFonts w:hint="eastAsia"/>
          <w:color w:val="000000"/>
        </w:rPr>
      </w:pPr>
      <w:r>
        <w:rPr>
          <w:color w:val="000000"/>
        </w:rPr>
        <w:br w:type="page"/>
      </w:r>
    </w:p>
    <w:tbl>
      <w:tblPr>
        <w:tblW w:w="9008" w:type="dxa"/>
        <w:tblInd w:w="100" w:type="dxa"/>
        <w:tblLayout w:type="fixed"/>
        <w:tblLook w:val="04A0"/>
      </w:tblPr>
      <w:tblGrid>
        <w:gridCol w:w="4261"/>
        <w:gridCol w:w="709"/>
        <w:gridCol w:w="1788"/>
        <w:gridCol w:w="450"/>
        <w:gridCol w:w="1800"/>
      </w:tblGrid>
      <w:tr w:rsidR="00CF7807" w:rsidRPr="00E059B0" w:rsidTr="00AA662F">
        <w:trPr>
          <w:trHeight w:val="315"/>
        </w:trPr>
        <w:tc>
          <w:tcPr>
            <w:tcW w:w="4261" w:type="dxa"/>
            <w:tcBorders>
              <w:top w:val="nil"/>
              <w:left w:val="nil"/>
              <w:bottom w:val="nil"/>
              <w:right w:val="nil"/>
            </w:tcBorders>
            <w:shd w:val="clear" w:color="auto" w:fill="auto"/>
            <w:hideMark/>
          </w:tcPr>
          <w:p w:rsidR="00CF7807" w:rsidRPr="00E059B0" w:rsidRDefault="00CF7807" w:rsidP="00AA662F">
            <w:pPr>
              <w:snapToGrid w:val="0"/>
              <w:rPr>
                <w:rFonts w:ascii="Arial" w:eastAsia="Times New Roman" w:hAnsi="Arial" w:cs="Arial"/>
                <w:b/>
                <w:bCs/>
                <w:color w:val="000000"/>
                <w:lang w:val="en-US" w:eastAsia="zh-CN"/>
              </w:rPr>
            </w:pPr>
            <w:r w:rsidRPr="00E059B0">
              <w:rPr>
                <w:rFonts w:ascii="Arial" w:eastAsia="Times New Roman" w:hAnsi="Arial" w:cs="Arial"/>
                <w:b/>
                <w:bCs/>
                <w:iCs/>
                <w:caps/>
                <w:color w:val="000000"/>
                <w:lang w:eastAsia="zh-CN"/>
              </w:rPr>
              <w:lastRenderedPageBreak/>
              <w:t>SME GROUP</w:t>
            </w:r>
          </w:p>
        </w:tc>
        <w:tc>
          <w:tcPr>
            <w:tcW w:w="709" w:type="dxa"/>
            <w:tcBorders>
              <w:top w:val="nil"/>
              <w:left w:val="nil"/>
              <w:bottom w:val="nil"/>
              <w:right w:val="nil"/>
            </w:tcBorders>
            <w:shd w:val="clear" w:color="auto" w:fill="auto"/>
            <w:hideMark/>
          </w:tcPr>
          <w:p w:rsidR="00CF7807" w:rsidRPr="00E059B0" w:rsidRDefault="00CF7807" w:rsidP="00AA662F">
            <w:pPr>
              <w:snapToGrid w:val="0"/>
              <w:rPr>
                <w:rFonts w:ascii="Arial" w:eastAsia="Times New Roman" w:hAnsi="Arial" w:cs="Arial"/>
                <w:b/>
                <w:bCs/>
                <w:color w:val="000000"/>
                <w:lang w:val="en-US" w:eastAsia="zh-CN"/>
              </w:rPr>
            </w:pPr>
          </w:p>
        </w:tc>
        <w:tc>
          <w:tcPr>
            <w:tcW w:w="1788" w:type="dxa"/>
            <w:vMerge w:val="restart"/>
            <w:tcBorders>
              <w:top w:val="nil"/>
              <w:left w:val="nil"/>
              <w:bottom w:val="nil"/>
              <w:right w:val="nil"/>
            </w:tcBorders>
            <w:shd w:val="clear" w:color="auto" w:fill="auto"/>
            <w:hideMark/>
          </w:tcPr>
          <w:p w:rsidR="00CF7807" w:rsidRPr="00E059B0" w:rsidRDefault="00CF7807" w:rsidP="00AA662F">
            <w:pPr>
              <w:snapToGrid w:val="0"/>
              <w:rPr>
                <w:rFonts w:ascii="Arial" w:eastAsia="Times New Roman" w:hAnsi="Arial" w:cs="Arial"/>
                <w:b/>
                <w:bCs/>
                <w:color w:val="000000"/>
                <w:sz w:val="20"/>
                <w:szCs w:val="20"/>
                <w:lang w:val="en-US" w:eastAsia="zh-CN"/>
              </w:rPr>
            </w:pPr>
          </w:p>
        </w:tc>
        <w:tc>
          <w:tcPr>
            <w:tcW w:w="450" w:type="dxa"/>
            <w:vMerge w:val="restart"/>
            <w:tcBorders>
              <w:top w:val="nil"/>
              <w:left w:val="nil"/>
              <w:bottom w:val="nil"/>
              <w:right w:val="nil"/>
            </w:tcBorders>
            <w:shd w:val="clear" w:color="auto" w:fill="auto"/>
            <w:hideMark/>
          </w:tcPr>
          <w:p w:rsidR="00CF7807" w:rsidRPr="00E059B0" w:rsidRDefault="00CF7807" w:rsidP="00AA662F">
            <w:pPr>
              <w:snapToGrid w:val="0"/>
              <w:rPr>
                <w:rFonts w:ascii="Arial" w:eastAsia="Times New Roman" w:hAnsi="Arial" w:cs="Arial"/>
                <w:b/>
                <w:bCs/>
                <w:color w:val="000000"/>
                <w:sz w:val="20"/>
                <w:szCs w:val="20"/>
                <w:lang w:val="en-US" w:eastAsia="zh-CN"/>
              </w:rPr>
            </w:pPr>
          </w:p>
        </w:tc>
        <w:tc>
          <w:tcPr>
            <w:tcW w:w="1800" w:type="dxa"/>
            <w:vMerge w:val="restart"/>
            <w:tcBorders>
              <w:top w:val="nil"/>
              <w:left w:val="nil"/>
              <w:bottom w:val="nil"/>
              <w:right w:val="nil"/>
            </w:tcBorders>
            <w:shd w:val="clear" w:color="auto" w:fill="auto"/>
            <w:hideMark/>
          </w:tcPr>
          <w:p w:rsidR="00CF7807" w:rsidRPr="00E059B0" w:rsidRDefault="00CF7807" w:rsidP="00AA662F">
            <w:pPr>
              <w:snapToGrid w:val="0"/>
              <w:rPr>
                <w:rFonts w:ascii="Arial" w:eastAsia="Times New Roman" w:hAnsi="Arial" w:cs="Arial"/>
                <w:b/>
                <w:bCs/>
                <w:color w:val="000000"/>
                <w:sz w:val="20"/>
                <w:szCs w:val="20"/>
                <w:lang w:val="en-US" w:eastAsia="zh-CN"/>
              </w:rPr>
            </w:pPr>
          </w:p>
        </w:tc>
      </w:tr>
      <w:tr w:rsidR="00CF7807" w:rsidRPr="00E059B0" w:rsidTr="00AA662F">
        <w:trPr>
          <w:trHeight w:val="255"/>
        </w:trPr>
        <w:tc>
          <w:tcPr>
            <w:tcW w:w="4261" w:type="dxa"/>
            <w:tcBorders>
              <w:top w:val="nil"/>
              <w:left w:val="nil"/>
              <w:bottom w:val="nil"/>
              <w:right w:val="nil"/>
            </w:tcBorders>
            <w:shd w:val="clear" w:color="auto" w:fill="auto"/>
            <w:hideMark/>
          </w:tcPr>
          <w:p w:rsidR="00CF7807" w:rsidRPr="00E059B0" w:rsidRDefault="00CF7807" w:rsidP="00AA662F">
            <w:pPr>
              <w:snapToGrid w:val="0"/>
              <w:rPr>
                <w:rFonts w:ascii="Arial" w:eastAsia="Times New Roman" w:hAnsi="Arial" w:cs="Arial"/>
                <w:b/>
                <w:bCs/>
                <w:color w:val="000000"/>
                <w:sz w:val="20"/>
                <w:szCs w:val="20"/>
                <w:lang w:val="en-US" w:eastAsia="zh-CN"/>
              </w:rPr>
            </w:pPr>
            <w:r w:rsidRPr="00E059B0">
              <w:rPr>
                <w:rFonts w:ascii="Arial" w:eastAsia="Times New Roman" w:hAnsi="Arial" w:cs="Arial"/>
                <w:b/>
                <w:bCs/>
                <w:color w:val="000000"/>
                <w:sz w:val="20"/>
                <w:szCs w:val="20"/>
                <w:lang w:eastAsia="zh-CN"/>
              </w:rPr>
              <w:t>CONSOLIDATED INCOME STATEMENT</w:t>
            </w:r>
            <w:r w:rsidRPr="00E059B0">
              <w:rPr>
                <w:rFonts w:ascii="Arial" w:eastAsia="Times New Roman" w:hAnsi="Arial" w:cs="Arial"/>
                <w:color w:val="000000"/>
                <w:sz w:val="20"/>
                <w:szCs w:val="20"/>
                <w:lang w:eastAsia="zh-CN"/>
              </w:rPr>
              <w:t xml:space="preserve"> </w:t>
            </w:r>
          </w:p>
        </w:tc>
        <w:tc>
          <w:tcPr>
            <w:tcW w:w="709" w:type="dxa"/>
            <w:tcBorders>
              <w:top w:val="nil"/>
              <w:left w:val="nil"/>
              <w:bottom w:val="nil"/>
              <w:right w:val="nil"/>
            </w:tcBorders>
            <w:shd w:val="clear" w:color="auto" w:fill="auto"/>
            <w:hideMark/>
          </w:tcPr>
          <w:p w:rsidR="00CF7807" w:rsidRPr="00E059B0" w:rsidRDefault="00CF7807" w:rsidP="00AA662F">
            <w:pPr>
              <w:snapToGrid w:val="0"/>
              <w:rPr>
                <w:rFonts w:ascii="Arial" w:eastAsia="Times New Roman" w:hAnsi="Arial" w:cs="Arial"/>
                <w:b/>
                <w:bCs/>
                <w:color w:val="000000"/>
                <w:sz w:val="20"/>
                <w:szCs w:val="20"/>
                <w:lang w:val="en-US" w:eastAsia="zh-CN"/>
              </w:rPr>
            </w:pPr>
          </w:p>
        </w:tc>
        <w:tc>
          <w:tcPr>
            <w:tcW w:w="1788" w:type="dxa"/>
            <w:vMerge/>
            <w:tcBorders>
              <w:top w:val="nil"/>
              <w:left w:val="nil"/>
              <w:bottom w:val="nil"/>
              <w:right w:val="nil"/>
            </w:tcBorders>
            <w:vAlign w:val="center"/>
            <w:hideMark/>
          </w:tcPr>
          <w:p w:rsidR="00CF7807" w:rsidRPr="00E059B0" w:rsidRDefault="00CF7807" w:rsidP="00AA662F">
            <w:pPr>
              <w:snapToGrid w:val="0"/>
              <w:rPr>
                <w:rFonts w:ascii="Arial" w:eastAsia="Times New Roman" w:hAnsi="Arial" w:cs="Arial"/>
                <w:b/>
                <w:bCs/>
                <w:color w:val="000000"/>
                <w:sz w:val="20"/>
                <w:szCs w:val="20"/>
                <w:lang w:val="en-US" w:eastAsia="zh-CN"/>
              </w:rPr>
            </w:pPr>
          </w:p>
        </w:tc>
        <w:tc>
          <w:tcPr>
            <w:tcW w:w="450" w:type="dxa"/>
            <w:vMerge/>
            <w:tcBorders>
              <w:top w:val="nil"/>
              <w:left w:val="nil"/>
              <w:bottom w:val="nil"/>
              <w:right w:val="nil"/>
            </w:tcBorders>
            <w:vAlign w:val="center"/>
            <w:hideMark/>
          </w:tcPr>
          <w:p w:rsidR="00CF7807" w:rsidRPr="00E059B0" w:rsidRDefault="00CF7807" w:rsidP="00AA662F">
            <w:pPr>
              <w:snapToGrid w:val="0"/>
              <w:rPr>
                <w:rFonts w:ascii="Arial" w:eastAsia="Times New Roman" w:hAnsi="Arial" w:cs="Arial"/>
                <w:b/>
                <w:bCs/>
                <w:color w:val="000000"/>
                <w:sz w:val="20"/>
                <w:szCs w:val="20"/>
                <w:lang w:val="en-US" w:eastAsia="zh-CN"/>
              </w:rPr>
            </w:pPr>
          </w:p>
        </w:tc>
        <w:tc>
          <w:tcPr>
            <w:tcW w:w="1800" w:type="dxa"/>
            <w:vMerge/>
            <w:tcBorders>
              <w:top w:val="nil"/>
              <w:left w:val="nil"/>
              <w:bottom w:val="nil"/>
              <w:right w:val="nil"/>
            </w:tcBorders>
            <w:vAlign w:val="center"/>
            <w:hideMark/>
          </w:tcPr>
          <w:p w:rsidR="00CF7807" w:rsidRPr="00E059B0" w:rsidRDefault="00CF7807" w:rsidP="00AA662F">
            <w:pPr>
              <w:snapToGrid w:val="0"/>
              <w:rPr>
                <w:rFonts w:ascii="Arial" w:eastAsia="Times New Roman" w:hAnsi="Arial" w:cs="Arial"/>
                <w:b/>
                <w:bCs/>
                <w:color w:val="000000"/>
                <w:sz w:val="20"/>
                <w:szCs w:val="20"/>
                <w:lang w:val="en-US" w:eastAsia="zh-CN"/>
              </w:rPr>
            </w:pPr>
          </w:p>
        </w:tc>
      </w:tr>
      <w:tr w:rsidR="00CF7807" w:rsidRPr="00E059B0" w:rsidTr="00AA662F">
        <w:trPr>
          <w:trHeight w:val="255"/>
        </w:trPr>
        <w:tc>
          <w:tcPr>
            <w:tcW w:w="4261" w:type="dxa"/>
            <w:tcBorders>
              <w:top w:val="nil"/>
              <w:left w:val="nil"/>
              <w:bottom w:val="nil"/>
              <w:right w:val="nil"/>
            </w:tcBorders>
            <w:shd w:val="clear" w:color="auto" w:fill="auto"/>
            <w:hideMark/>
          </w:tcPr>
          <w:p w:rsidR="00CF7807" w:rsidRPr="00E059B0" w:rsidRDefault="00CF7807" w:rsidP="00AA662F">
            <w:pPr>
              <w:snapToGrid w:val="0"/>
              <w:rPr>
                <w:rFonts w:ascii="Arial" w:eastAsia="Times New Roman" w:hAnsi="Arial" w:cs="Arial"/>
                <w:color w:val="000000"/>
                <w:sz w:val="20"/>
                <w:szCs w:val="20"/>
                <w:lang w:val="en-US" w:eastAsia="zh-CN"/>
              </w:rPr>
            </w:pPr>
            <w:r w:rsidRPr="00E059B0">
              <w:rPr>
                <w:rFonts w:ascii="Arial" w:eastAsia="Times New Roman" w:hAnsi="Arial" w:cs="Arial"/>
                <w:color w:val="000000"/>
                <w:sz w:val="20"/>
                <w:szCs w:val="20"/>
                <w:lang w:eastAsia="zh-CN"/>
              </w:rPr>
              <w:t>for</w:t>
            </w:r>
            <w:r>
              <w:rPr>
                <w:rFonts w:ascii="Arial" w:eastAsia="Times New Roman" w:hAnsi="Arial" w:cs="Arial"/>
                <w:color w:val="000000"/>
                <w:sz w:val="20"/>
                <w:szCs w:val="20"/>
                <w:lang w:eastAsia="zh-CN"/>
              </w:rPr>
              <w:t xml:space="preserve"> the year ended 31 December 20X5</w:t>
            </w:r>
          </w:p>
        </w:tc>
        <w:tc>
          <w:tcPr>
            <w:tcW w:w="709" w:type="dxa"/>
            <w:tcBorders>
              <w:top w:val="nil"/>
              <w:left w:val="nil"/>
              <w:bottom w:val="nil"/>
              <w:right w:val="nil"/>
            </w:tcBorders>
            <w:shd w:val="clear" w:color="auto" w:fill="auto"/>
            <w:hideMark/>
          </w:tcPr>
          <w:p w:rsidR="00CF7807" w:rsidRPr="00E059B0" w:rsidRDefault="00CF7807" w:rsidP="00AA662F">
            <w:pPr>
              <w:snapToGrid w:val="0"/>
              <w:rPr>
                <w:rFonts w:ascii="Arial" w:eastAsia="Times New Roman" w:hAnsi="Arial" w:cs="Arial"/>
                <w:color w:val="000000"/>
                <w:sz w:val="20"/>
                <w:szCs w:val="20"/>
                <w:lang w:val="en-US" w:eastAsia="zh-CN"/>
              </w:rPr>
            </w:pPr>
          </w:p>
        </w:tc>
        <w:tc>
          <w:tcPr>
            <w:tcW w:w="1788" w:type="dxa"/>
            <w:tcBorders>
              <w:top w:val="nil"/>
              <w:left w:val="nil"/>
              <w:bottom w:val="nil"/>
              <w:right w:val="nil"/>
            </w:tcBorders>
            <w:shd w:val="clear" w:color="auto" w:fill="auto"/>
            <w:hideMark/>
          </w:tcPr>
          <w:p w:rsidR="00CF7807" w:rsidRPr="00E059B0" w:rsidRDefault="00CF7807" w:rsidP="00AA662F">
            <w:pPr>
              <w:snapToGrid w:val="0"/>
              <w:rPr>
                <w:rFonts w:ascii="Arial" w:eastAsia="Times New Roman" w:hAnsi="Arial" w:cs="Arial"/>
                <w:b/>
                <w:bCs/>
                <w:color w:val="000000"/>
                <w:sz w:val="20"/>
                <w:szCs w:val="20"/>
                <w:lang w:val="en-US" w:eastAsia="zh-CN"/>
              </w:rPr>
            </w:pPr>
          </w:p>
        </w:tc>
        <w:tc>
          <w:tcPr>
            <w:tcW w:w="450" w:type="dxa"/>
            <w:tcBorders>
              <w:top w:val="nil"/>
              <w:left w:val="nil"/>
              <w:bottom w:val="nil"/>
              <w:right w:val="nil"/>
            </w:tcBorders>
            <w:shd w:val="clear" w:color="auto" w:fill="auto"/>
            <w:hideMark/>
          </w:tcPr>
          <w:p w:rsidR="00CF7807" w:rsidRPr="00E059B0" w:rsidRDefault="00CF7807" w:rsidP="00AA662F">
            <w:pPr>
              <w:snapToGrid w:val="0"/>
              <w:rPr>
                <w:rFonts w:ascii="Arial" w:eastAsia="Times New Roman" w:hAnsi="Arial" w:cs="Arial"/>
                <w:b/>
                <w:bCs/>
                <w:color w:val="000000"/>
                <w:sz w:val="20"/>
                <w:szCs w:val="20"/>
                <w:lang w:val="en-US" w:eastAsia="zh-CN"/>
              </w:rPr>
            </w:pPr>
          </w:p>
        </w:tc>
        <w:tc>
          <w:tcPr>
            <w:tcW w:w="1800" w:type="dxa"/>
            <w:tcBorders>
              <w:top w:val="nil"/>
              <w:left w:val="nil"/>
              <w:bottom w:val="nil"/>
              <w:right w:val="nil"/>
            </w:tcBorders>
            <w:shd w:val="clear" w:color="auto" w:fill="auto"/>
            <w:hideMark/>
          </w:tcPr>
          <w:p w:rsidR="00CF7807" w:rsidRPr="00E059B0" w:rsidRDefault="00CF7807" w:rsidP="00AA662F">
            <w:pPr>
              <w:snapToGrid w:val="0"/>
              <w:rPr>
                <w:rFonts w:ascii="Arial" w:eastAsia="Times New Roman" w:hAnsi="Arial" w:cs="Arial"/>
                <w:b/>
                <w:bCs/>
                <w:color w:val="000000"/>
                <w:sz w:val="20"/>
                <w:szCs w:val="20"/>
                <w:lang w:val="en-US" w:eastAsia="zh-CN"/>
              </w:rPr>
            </w:pPr>
          </w:p>
        </w:tc>
      </w:tr>
      <w:tr w:rsidR="00CF7807" w:rsidRPr="00E059B0" w:rsidTr="00AA662F">
        <w:trPr>
          <w:trHeight w:val="255"/>
        </w:trPr>
        <w:tc>
          <w:tcPr>
            <w:tcW w:w="4261" w:type="dxa"/>
            <w:tcBorders>
              <w:top w:val="nil"/>
              <w:left w:val="nil"/>
              <w:bottom w:val="nil"/>
              <w:right w:val="nil"/>
            </w:tcBorders>
            <w:shd w:val="clear" w:color="auto" w:fill="auto"/>
            <w:hideMark/>
          </w:tcPr>
          <w:p w:rsidR="00CF7807" w:rsidRPr="00E059B0" w:rsidRDefault="00CF7807" w:rsidP="00AA662F">
            <w:pPr>
              <w:snapToGrid w:val="0"/>
              <w:rPr>
                <w:rFonts w:ascii="Arial" w:eastAsia="Times New Roman" w:hAnsi="Arial" w:cs="Arial"/>
                <w:color w:val="000000"/>
                <w:sz w:val="20"/>
                <w:szCs w:val="20"/>
                <w:lang w:val="en-US" w:eastAsia="zh-CN"/>
              </w:rPr>
            </w:pPr>
          </w:p>
        </w:tc>
        <w:tc>
          <w:tcPr>
            <w:tcW w:w="709" w:type="dxa"/>
            <w:tcBorders>
              <w:top w:val="nil"/>
              <w:left w:val="nil"/>
              <w:bottom w:val="nil"/>
              <w:right w:val="nil"/>
            </w:tcBorders>
            <w:shd w:val="clear" w:color="auto" w:fill="auto"/>
            <w:hideMark/>
          </w:tcPr>
          <w:p w:rsidR="00CF7807" w:rsidRPr="00E059B0" w:rsidRDefault="00CF7807" w:rsidP="00AA662F">
            <w:pPr>
              <w:snapToGrid w:val="0"/>
              <w:rPr>
                <w:rFonts w:ascii="Arial" w:eastAsia="Times New Roman" w:hAnsi="Arial" w:cs="Arial"/>
                <w:color w:val="000000"/>
                <w:sz w:val="20"/>
                <w:szCs w:val="20"/>
                <w:lang w:val="en-US" w:eastAsia="zh-CN"/>
              </w:rPr>
            </w:pPr>
          </w:p>
        </w:tc>
        <w:tc>
          <w:tcPr>
            <w:tcW w:w="1788" w:type="dxa"/>
            <w:tcBorders>
              <w:top w:val="nil"/>
              <w:left w:val="nil"/>
              <w:bottom w:val="nil"/>
              <w:right w:val="nil"/>
            </w:tcBorders>
            <w:shd w:val="clear" w:color="auto" w:fill="auto"/>
            <w:hideMark/>
          </w:tcPr>
          <w:p w:rsidR="00CF7807" w:rsidRPr="00E059B0" w:rsidRDefault="00CF7807" w:rsidP="000C389F">
            <w:pPr>
              <w:snapToGrid w:val="0"/>
              <w:ind w:right="162"/>
              <w:jc w:val="right"/>
              <w:rPr>
                <w:rFonts w:ascii="Arial" w:eastAsia="Times New Roman" w:hAnsi="Arial" w:cs="Arial"/>
                <w:b/>
                <w:bCs/>
                <w:color w:val="000000"/>
                <w:sz w:val="20"/>
                <w:szCs w:val="20"/>
                <w:lang w:val="en-US" w:eastAsia="zh-CN"/>
              </w:rPr>
            </w:pPr>
            <w:r>
              <w:rPr>
                <w:rFonts w:ascii="Arial" w:eastAsia="Times New Roman" w:hAnsi="Arial" w:cs="Arial"/>
                <w:b/>
                <w:bCs/>
                <w:color w:val="000000"/>
                <w:sz w:val="20"/>
                <w:szCs w:val="20"/>
                <w:lang w:eastAsia="zh-CN"/>
              </w:rPr>
              <w:t>20X5</w:t>
            </w:r>
          </w:p>
        </w:tc>
        <w:tc>
          <w:tcPr>
            <w:tcW w:w="450" w:type="dxa"/>
            <w:tcBorders>
              <w:top w:val="nil"/>
              <w:left w:val="nil"/>
              <w:bottom w:val="nil"/>
              <w:right w:val="nil"/>
            </w:tcBorders>
            <w:shd w:val="clear" w:color="auto" w:fill="auto"/>
            <w:hideMark/>
          </w:tcPr>
          <w:p w:rsidR="00CF7807" w:rsidRPr="00E059B0" w:rsidRDefault="00CF7807" w:rsidP="00AA662F">
            <w:pPr>
              <w:snapToGrid w:val="0"/>
              <w:jc w:val="center"/>
              <w:rPr>
                <w:rFonts w:ascii="Arial" w:eastAsia="Times New Roman" w:hAnsi="Arial" w:cs="Arial"/>
                <w:b/>
                <w:bCs/>
                <w:color w:val="000000"/>
                <w:sz w:val="20"/>
                <w:szCs w:val="20"/>
                <w:lang w:val="en-US" w:eastAsia="zh-CN"/>
              </w:rPr>
            </w:pPr>
          </w:p>
        </w:tc>
        <w:tc>
          <w:tcPr>
            <w:tcW w:w="1800" w:type="dxa"/>
            <w:tcBorders>
              <w:top w:val="nil"/>
              <w:left w:val="nil"/>
              <w:bottom w:val="nil"/>
              <w:right w:val="nil"/>
            </w:tcBorders>
            <w:shd w:val="clear" w:color="auto" w:fill="auto"/>
            <w:hideMark/>
          </w:tcPr>
          <w:p w:rsidR="00CF7807" w:rsidRPr="00E059B0" w:rsidRDefault="00CF7807" w:rsidP="000C389F">
            <w:pPr>
              <w:snapToGrid w:val="0"/>
              <w:ind w:right="162"/>
              <w:jc w:val="right"/>
              <w:rPr>
                <w:rFonts w:ascii="Arial" w:eastAsia="Times New Roman" w:hAnsi="Arial" w:cs="Arial"/>
                <w:b/>
                <w:bCs/>
                <w:color w:val="000000"/>
                <w:sz w:val="20"/>
                <w:szCs w:val="20"/>
                <w:lang w:val="en-US" w:eastAsia="zh-CN"/>
              </w:rPr>
            </w:pPr>
            <w:r>
              <w:rPr>
                <w:rFonts w:ascii="Arial" w:eastAsia="Times New Roman" w:hAnsi="Arial" w:cs="Arial"/>
                <w:b/>
                <w:bCs/>
                <w:color w:val="000000"/>
                <w:sz w:val="20"/>
                <w:szCs w:val="20"/>
                <w:lang w:eastAsia="zh-CN"/>
              </w:rPr>
              <w:t>20X4</w:t>
            </w:r>
          </w:p>
        </w:tc>
      </w:tr>
      <w:tr w:rsidR="00CF7807" w:rsidRPr="00E059B0" w:rsidTr="00AA662F">
        <w:trPr>
          <w:trHeight w:val="255"/>
        </w:trPr>
        <w:tc>
          <w:tcPr>
            <w:tcW w:w="4261" w:type="dxa"/>
            <w:tcBorders>
              <w:top w:val="nil"/>
              <w:left w:val="nil"/>
              <w:bottom w:val="nil"/>
              <w:right w:val="nil"/>
            </w:tcBorders>
            <w:shd w:val="clear" w:color="auto" w:fill="auto"/>
            <w:hideMark/>
          </w:tcPr>
          <w:p w:rsidR="00CF7807" w:rsidRPr="00E059B0" w:rsidRDefault="00CF7807" w:rsidP="00AA662F">
            <w:pPr>
              <w:snapToGrid w:val="0"/>
              <w:rPr>
                <w:rFonts w:ascii="Arial" w:eastAsia="Times New Roman" w:hAnsi="Arial" w:cs="Arial"/>
                <w:b/>
                <w:bCs/>
                <w:color w:val="000000"/>
                <w:sz w:val="20"/>
                <w:szCs w:val="20"/>
                <w:lang w:val="en-US" w:eastAsia="zh-CN"/>
              </w:rPr>
            </w:pPr>
          </w:p>
        </w:tc>
        <w:tc>
          <w:tcPr>
            <w:tcW w:w="709" w:type="dxa"/>
            <w:tcBorders>
              <w:top w:val="nil"/>
              <w:left w:val="nil"/>
              <w:bottom w:val="nil"/>
              <w:right w:val="nil"/>
            </w:tcBorders>
            <w:shd w:val="clear" w:color="auto" w:fill="auto"/>
            <w:hideMark/>
          </w:tcPr>
          <w:p w:rsidR="00CF7807" w:rsidRPr="00E059B0" w:rsidRDefault="00CF7807" w:rsidP="00AA662F">
            <w:pPr>
              <w:snapToGrid w:val="0"/>
              <w:rPr>
                <w:rFonts w:ascii="Arial" w:eastAsia="Times New Roman" w:hAnsi="Arial" w:cs="Arial"/>
                <w:b/>
                <w:bCs/>
                <w:color w:val="000000"/>
                <w:sz w:val="20"/>
                <w:szCs w:val="20"/>
                <w:lang w:val="en-US" w:eastAsia="zh-CN"/>
              </w:rPr>
            </w:pPr>
            <w:r w:rsidRPr="00E059B0">
              <w:rPr>
                <w:rFonts w:ascii="Arial" w:eastAsia="Times New Roman" w:hAnsi="Arial" w:cs="Arial"/>
                <w:b/>
                <w:bCs/>
                <w:color w:val="000000"/>
                <w:sz w:val="20"/>
                <w:szCs w:val="20"/>
                <w:lang w:val="en-US" w:eastAsia="zh-CN"/>
              </w:rPr>
              <w:t>Note</w:t>
            </w:r>
          </w:p>
        </w:tc>
        <w:tc>
          <w:tcPr>
            <w:tcW w:w="1788" w:type="dxa"/>
            <w:tcBorders>
              <w:top w:val="nil"/>
              <w:left w:val="nil"/>
              <w:bottom w:val="nil"/>
              <w:right w:val="nil"/>
            </w:tcBorders>
            <w:shd w:val="clear" w:color="auto" w:fill="auto"/>
            <w:hideMark/>
          </w:tcPr>
          <w:p w:rsidR="00CF7807" w:rsidRPr="00E059B0" w:rsidRDefault="00CF7807" w:rsidP="000C389F">
            <w:pPr>
              <w:snapToGrid w:val="0"/>
              <w:ind w:right="162"/>
              <w:jc w:val="right"/>
              <w:rPr>
                <w:rFonts w:ascii="Arial" w:eastAsia="Times New Roman" w:hAnsi="Arial" w:cs="Arial"/>
                <w:b/>
                <w:bCs/>
                <w:color w:val="000000"/>
                <w:sz w:val="20"/>
                <w:szCs w:val="20"/>
                <w:lang w:val="en-US" w:eastAsia="zh-CN"/>
              </w:rPr>
            </w:pPr>
            <w:r w:rsidRPr="00E059B0">
              <w:rPr>
                <w:rFonts w:ascii="Arial" w:eastAsia="Times New Roman" w:hAnsi="Arial" w:cs="Arial"/>
                <w:b/>
                <w:bCs/>
                <w:color w:val="000000"/>
                <w:sz w:val="20"/>
                <w:szCs w:val="20"/>
                <w:lang w:eastAsia="zh-CN"/>
              </w:rPr>
              <w:t>HK$</w:t>
            </w:r>
          </w:p>
        </w:tc>
        <w:tc>
          <w:tcPr>
            <w:tcW w:w="450" w:type="dxa"/>
            <w:tcBorders>
              <w:top w:val="nil"/>
              <w:left w:val="nil"/>
              <w:bottom w:val="nil"/>
              <w:right w:val="nil"/>
            </w:tcBorders>
            <w:shd w:val="clear" w:color="auto" w:fill="auto"/>
            <w:hideMark/>
          </w:tcPr>
          <w:p w:rsidR="00CF7807" w:rsidRPr="00E059B0" w:rsidRDefault="00CF7807" w:rsidP="00AA662F">
            <w:pPr>
              <w:snapToGrid w:val="0"/>
              <w:jc w:val="center"/>
              <w:rPr>
                <w:rFonts w:ascii="Arial" w:eastAsia="Times New Roman" w:hAnsi="Arial" w:cs="Arial"/>
                <w:b/>
                <w:bCs/>
                <w:color w:val="000000"/>
                <w:sz w:val="20"/>
                <w:szCs w:val="20"/>
                <w:lang w:val="en-US" w:eastAsia="zh-CN"/>
              </w:rPr>
            </w:pPr>
          </w:p>
        </w:tc>
        <w:tc>
          <w:tcPr>
            <w:tcW w:w="1800" w:type="dxa"/>
            <w:tcBorders>
              <w:top w:val="nil"/>
              <w:left w:val="nil"/>
              <w:bottom w:val="nil"/>
              <w:right w:val="nil"/>
            </w:tcBorders>
            <w:shd w:val="clear" w:color="auto" w:fill="auto"/>
            <w:hideMark/>
          </w:tcPr>
          <w:p w:rsidR="00CF7807" w:rsidRPr="00E059B0" w:rsidRDefault="00CF7807" w:rsidP="000C389F">
            <w:pPr>
              <w:snapToGrid w:val="0"/>
              <w:ind w:right="162"/>
              <w:jc w:val="right"/>
              <w:rPr>
                <w:rFonts w:ascii="Arial" w:eastAsia="Times New Roman" w:hAnsi="Arial" w:cs="Arial"/>
                <w:b/>
                <w:bCs/>
                <w:color w:val="000000"/>
                <w:sz w:val="20"/>
                <w:szCs w:val="20"/>
                <w:lang w:val="en-US" w:eastAsia="zh-CN"/>
              </w:rPr>
            </w:pPr>
            <w:r w:rsidRPr="00E059B0">
              <w:rPr>
                <w:rFonts w:ascii="Arial" w:eastAsia="Times New Roman" w:hAnsi="Arial" w:cs="Arial"/>
                <w:b/>
                <w:bCs/>
                <w:color w:val="000000"/>
                <w:sz w:val="20"/>
                <w:szCs w:val="20"/>
                <w:lang w:eastAsia="zh-CN"/>
              </w:rPr>
              <w:t>HK$</w:t>
            </w:r>
          </w:p>
        </w:tc>
      </w:tr>
      <w:tr w:rsidR="00CF7807" w:rsidRPr="00E059B0" w:rsidTr="00AA662F">
        <w:trPr>
          <w:trHeight w:val="255"/>
        </w:trPr>
        <w:tc>
          <w:tcPr>
            <w:tcW w:w="4261" w:type="dxa"/>
            <w:tcBorders>
              <w:top w:val="nil"/>
              <w:left w:val="nil"/>
              <w:bottom w:val="nil"/>
              <w:right w:val="nil"/>
            </w:tcBorders>
            <w:shd w:val="clear" w:color="auto" w:fill="auto"/>
            <w:hideMark/>
          </w:tcPr>
          <w:p w:rsidR="00CF7807" w:rsidRPr="00E059B0" w:rsidRDefault="00CF7807" w:rsidP="00AA662F">
            <w:pPr>
              <w:snapToGrid w:val="0"/>
              <w:rPr>
                <w:rFonts w:ascii="Arial" w:eastAsia="Times New Roman" w:hAnsi="Arial" w:cs="Arial"/>
                <w:color w:val="000000"/>
                <w:sz w:val="20"/>
                <w:szCs w:val="20"/>
                <w:lang w:val="en-US" w:eastAsia="zh-CN"/>
              </w:rPr>
            </w:pPr>
          </w:p>
        </w:tc>
        <w:tc>
          <w:tcPr>
            <w:tcW w:w="709" w:type="dxa"/>
            <w:tcBorders>
              <w:top w:val="nil"/>
              <w:left w:val="nil"/>
              <w:bottom w:val="nil"/>
              <w:right w:val="nil"/>
            </w:tcBorders>
            <w:shd w:val="clear" w:color="auto" w:fill="auto"/>
            <w:hideMark/>
          </w:tcPr>
          <w:p w:rsidR="00CF7807" w:rsidRPr="00E059B0" w:rsidRDefault="00CF7807" w:rsidP="00AA662F">
            <w:pPr>
              <w:snapToGrid w:val="0"/>
              <w:rPr>
                <w:rFonts w:ascii="Arial" w:eastAsia="Times New Roman" w:hAnsi="Arial" w:cs="Arial"/>
                <w:color w:val="000000"/>
                <w:sz w:val="20"/>
                <w:szCs w:val="20"/>
                <w:lang w:val="en-US" w:eastAsia="zh-CN"/>
              </w:rPr>
            </w:pPr>
          </w:p>
        </w:tc>
        <w:tc>
          <w:tcPr>
            <w:tcW w:w="1788" w:type="dxa"/>
            <w:tcBorders>
              <w:top w:val="nil"/>
              <w:left w:val="nil"/>
              <w:bottom w:val="nil"/>
              <w:right w:val="nil"/>
            </w:tcBorders>
            <w:shd w:val="clear" w:color="auto" w:fill="auto"/>
            <w:hideMark/>
          </w:tcPr>
          <w:p w:rsidR="00CF7807" w:rsidRPr="00E059B0" w:rsidRDefault="00CF7807" w:rsidP="00AA662F">
            <w:pPr>
              <w:snapToGrid w:val="0"/>
              <w:rPr>
                <w:rFonts w:ascii="Arial" w:eastAsia="Times New Roman" w:hAnsi="Arial" w:cs="Arial"/>
                <w:color w:val="000000"/>
                <w:sz w:val="20"/>
                <w:szCs w:val="20"/>
                <w:lang w:val="en-US" w:eastAsia="zh-CN"/>
              </w:rPr>
            </w:pPr>
          </w:p>
        </w:tc>
        <w:tc>
          <w:tcPr>
            <w:tcW w:w="450" w:type="dxa"/>
            <w:tcBorders>
              <w:top w:val="nil"/>
              <w:left w:val="nil"/>
              <w:bottom w:val="nil"/>
              <w:right w:val="nil"/>
            </w:tcBorders>
            <w:shd w:val="clear" w:color="auto" w:fill="auto"/>
            <w:hideMark/>
          </w:tcPr>
          <w:p w:rsidR="00CF7807" w:rsidRPr="00E059B0" w:rsidRDefault="00CF7807" w:rsidP="00AA662F">
            <w:pPr>
              <w:snapToGrid w:val="0"/>
              <w:rPr>
                <w:rFonts w:ascii="Arial" w:eastAsia="Times New Roman" w:hAnsi="Arial" w:cs="Arial"/>
                <w:color w:val="000000"/>
                <w:sz w:val="20"/>
                <w:szCs w:val="20"/>
                <w:lang w:val="en-US" w:eastAsia="zh-CN"/>
              </w:rPr>
            </w:pPr>
          </w:p>
        </w:tc>
        <w:tc>
          <w:tcPr>
            <w:tcW w:w="1800" w:type="dxa"/>
            <w:tcBorders>
              <w:top w:val="nil"/>
              <w:left w:val="nil"/>
              <w:bottom w:val="nil"/>
              <w:right w:val="nil"/>
            </w:tcBorders>
            <w:shd w:val="clear" w:color="auto" w:fill="auto"/>
            <w:hideMark/>
          </w:tcPr>
          <w:p w:rsidR="00CF7807" w:rsidRPr="00E059B0" w:rsidRDefault="00CF7807" w:rsidP="00AA662F">
            <w:pPr>
              <w:snapToGrid w:val="0"/>
              <w:rPr>
                <w:rFonts w:ascii="Arial" w:eastAsia="Times New Roman" w:hAnsi="Arial" w:cs="Arial"/>
                <w:color w:val="000000"/>
                <w:sz w:val="20"/>
                <w:szCs w:val="20"/>
                <w:lang w:val="en-US" w:eastAsia="zh-CN"/>
              </w:rPr>
            </w:pPr>
          </w:p>
        </w:tc>
      </w:tr>
      <w:tr w:rsidR="00CF7807" w:rsidRPr="00E059B0" w:rsidTr="00AA662F">
        <w:trPr>
          <w:trHeight w:val="255"/>
        </w:trPr>
        <w:tc>
          <w:tcPr>
            <w:tcW w:w="4261" w:type="dxa"/>
            <w:tcBorders>
              <w:top w:val="nil"/>
              <w:left w:val="nil"/>
              <w:bottom w:val="nil"/>
              <w:right w:val="nil"/>
            </w:tcBorders>
            <w:shd w:val="clear" w:color="auto" w:fill="auto"/>
            <w:hideMark/>
          </w:tcPr>
          <w:p w:rsidR="00CF7807" w:rsidRPr="00E059B0" w:rsidRDefault="00CF7807" w:rsidP="00AA662F">
            <w:pPr>
              <w:snapToGrid w:val="0"/>
              <w:rPr>
                <w:rFonts w:ascii="Arial" w:eastAsia="Times New Roman" w:hAnsi="Arial" w:cs="Arial"/>
                <w:color w:val="000000"/>
                <w:sz w:val="20"/>
                <w:szCs w:val="20"/>
                <w:lang w:val="en-US" w:eastAsia="zh-CN"/>
              </w:rPr>
            </w:pPr>
            <w:r w:rsidRPr="00E059B0">
              <w:rPr>
                <w:rFonts w:ascii="Arial" w:eastAsia="Times New Roman" w:hAnsi="Arial" w:cs="Arial"/>
                <w:color w:val="000000"/>
                <w:sz w:val="20"/>
                <w:szCs w:val="20"/>
                <w:lang w:eastAsia="zh-CN"/>
              </w:rPr>
              <w:t>Revenue</w:t>
            </w:r>
          </w:p>
        </w:tc>
        <w:tc>
          <w:tcPr>
            <w:tcW w:w="709" w:type="dxa"/>
            <w:tcBorders>
              <w:top w:val="nil"/>
              <w:left w:val="nil"/>
              <w:bottom w:val="nil"/>
              <w:right w:val="nil"/>
            </w:tcBorders>
            <w:shd w:val="clear" w:color="auto" w:fill="auto"/>
            <w:hideMark/>
          </w:tcPr>
          <w:p w:rsidR="00CF7807" w:rsidRPr="00E059B0" w:rsidRDefault="00CF7807" w:rsidP="00AA662F">
            <w:pPr>
              <w:snapToGrid w:val="0"/>
              <w:jc w:val="right"/>
              <w:rPr>
                <w:rFonts w:ascii="Arial" w:eastAsia="Times New Roman" w:hAnsi="Arial" w:cs="Arial"/>
                <w:color w:val="000000"/>
                <w:sz w:val="20"/>
                <w:szCs w:val="20"/>
                <w:lang w:val="en-US" w:eastAsia="zh-CN"/>
              </w:rPr>
            </w:pPr>
            <w:r w:rsidRPr="00E059B0">
              <w:rPr>
                <w:rFonts w:ascii="Arial" w:eastAsia="Times New Roman" w:hAnsi="Arial" w:cs="Arial"/>
                <w:color w:val="000000"/>
                <w:sz w:val="20"/>
                <w:szCs w:val="20"/>
                <w:lang w:val="en-US" w:eastAsia="zh-CN"/>
              </w:rPr>
              <w:t>2</w:t>
            </w:r>
          </w:p>
        </w:tc>
        <w:tc>
          <w:tcPr>
            <w:tcW w:w="1788" w:type="dxa"/>
            <w:tcBorders>
              <w:top w:val="nil"/>
              <w:left w:val="nil"/>
              <w:bottom w:val="nil"/>
              <w:right w:val="nil"/>
            </w:tcBorders>
            <w:shd w:val="clear" w:color="auto" w:fill="auto"/>
            <w:hideMark/>
          </w:tcPr>
          <w:p w:rsidR="00CF7807" w:rsidRPr="00E059B0" w:rsidRDefault="00CF7807" w:rsidP="000C389F">
            <w:pPr>
              <w:tabs>
                <w:tab w:val="decimal" w:pos="1410"/>
              </w:tabs>
              <w:snapToGrid w:val="0"/>
              <w:rPr>
                <w:rFonts w:ascii="Arial" w:eastAsia="Times New Roman" w:hAnsi="Arial" w:cs="Arial"/>
                <w:color w:val="000000"/>
                <w:sz w:val="20"/>
                <w:szCs w:val="20"/>
                <w:lang w:val="en-US" w:eastAsia="zh-CN"/>
              </w:rPr>
            </w:pPr>
            <w:r w:rsidRPr="00E059B0">
              <w:rPr>
                <w:rFonts w:ascii="Arial" w:eastAsia="Times New Roman" w:hAnsi="Arial" w:cs="Arial"/>
                <w:color w:val="000000"/>
                <w:sz w:val="20"/>
                <w:szCs w:val="20"/>
                <w:lang w:eastAsia="zh-CN"/>
              </w:rPr>
              <w:t xml:space="preserve">  29,054,180</w:t>
            </w:r>
          </w:p>
        </w:tc>
        <w:tc>
          <w:tcPr>
            <w:tcW w:w="450" w:type="dxa"/>
            <w:tcBorders>
              <w:top w:val="nil"/>
              <w:left w:val="nil"/>
              <w:bottom w:val="nil"/>
              <w:right w:val="nil"/>
            </w:tcBorders>
            <w:shd w:val="clear" w:color="auto" w:fill="auto"/>
            <w:hideMark/>
          </w:tcPr>
          <w:p w:rsidR="00CF7807" w:rsidRPr="00E059B0" w:rsidRDefault="00CF7807" w:rsidP="00AA662F">
            <w:pPr>
              <w:snapToGrid w:val="0"/>
              <w:jc w:val="right"/>
              <w:rPr>
                <w:rFonts w:ascii="Arial" w:eastAsia="Times New Roman" w:hAnsi="Arial" w:cs="Arial"/>
                <w:color w:val="000000"/>
                <w:sz w:val="20"/>
                <w:szCs w:val="20"/>
                <w:lang w:val="en-US" w:eastAsia="zh-CN"/>
              </w:rPr>
            </w:pPr>
          </w:p>
        </w:tc>
        <w:tc>
          <w:tcPr>
            <w:tcW w:w="1800" w:type="dxa"/>
            <w:tcBorders>
              <w:top w:val="nil"/>
              <w:left w:val="nil"/>
              <w:bottom w:val="nil"/>
              <w:right w:val="nil"/>
            </w:tcBorders>
            <w:shd w:val="clear" w:color="auto" w:fill="auto"/>
            <w:hideMark/>
          </w:tcPr>
          <w:p w:rsidR="00CF7807" w:rsidRPr="00E059B0" w:rsidRDefault="00CF7807" w:rsidP="000C389F">
            <w:pPr>
              <w:tabs>
                <w:tab w:val="decimal" w:pos="1422"/>
              </w:tabs>
              <w:snapToGrid w:val="0"/>
              <w:rPr>
                <w:rFonts w:ascii="Arial" w:eastAsia="Times New Roman" w:hAnsi="Arial" w:cs="Arial"/>
                <w:color w:val="000000"/>
                <w:sz w:val="20"/>
                <w:szCs w:val="20"/>
                <w:lang w:val="en-US" w:eastAsia="zh-CN"/>
              </w:rPr>
            </w:pPr>
            <w:r w:rsidRPr="00E059B0">
              <w:rPr>
                <w:rFonts w:ascii="Arial" w:eastAsia="Times New Roman" w:hAnsi="Arial" w:cs="Arial"/>
                <w:color w:val="000000"/>
                <w:sz w:val="20"/>
                <w:szCs w:val="20"/>
                <w:lang w:eastAsia="zh-CN"/>
              </w:rPr>
              <w:t>24,834,610</w:t>
            </w:r>
          </w:p>
        </w:tc>
      </w:tr>
      <w:tr w:rsidR="00CF7807" w:rsidRPr="00E059B0" w:rsidTr="00AA662F">
        <w:trPr>
          <w:trHeight w:val="255"/>
        </w:trPr>
        <w:tc>
          <w:tcPr>
            <w:tcW w:w="4261" w:type="dxa"/>
            <w:tcBorders>
              <w:top w:val="nil"/>
              <w:left w:val="nil"/>
              <w:bottom w:val="nil"/>
              <w:right w:val="nil"/>
            </w:tcBorders>
            <w:shd w:val="clear" w:color="auto" w:fill="auto"/>
            <w:hideMark/>
          </w:tcPr>
          <w:p w:rsidR="00CF7807" w:rsidRPr="00E059B0" w:rsidRDefault="00CF7807" w:rsidP="00AA662F">
            <w:pPr>
              <w:snapToGrid w:val="0"/>
              <w:rPr>
                <w:rFonts w:ascii="Arial" w:eastAsia="Times New Roman" w:hAnsi="Arial" w:cs="Arial"/>
                <w:color w:val="000000"/>
                <w:sz w:val="20"/>
                <w:szCs w:val="20"/>
                <w:lang w:val="en-US" w:eastAsia="zh-CN"/>
              </w:rPr>
            </w:pPr>
            <w:r w:rsidRPr="00E059B0">
              <w:rPr>
                <w:rFonts w:ascii="Arial" w:eastAsia="Times New Roman" w:hAnsi="Arial" w:cs="Arial"/>
                <w:color w:val="000000"/>
                <w:sz w:val="20"/>
                <w:szCs w:val="20"/>
                <w:lang w:eastAsia="zh-CN"/>
              </w:rPr>
              <w:t>Cost of sales</w:t>
            </w:r>
          </w:p>
        </w:tc>
        <w:tc>
          <w:tcPr>
            <w:tcW w:w="709" w:type="dxa"/>
            <w:tcBorders>
              <w:top w:val="nil"/>
              <w:left w:val="nil"/>
              <w:bottom w:val="nil"/>
              <w:right w:val="nil"/>
            </w:tcBorders>
            <w:shd w:val="clear" w:color="auto" w:fill="auto"/>
            <w:hideMark/>
          </w:tcPr>
          <w:p w:rsidR="00CF7807" w:rsidRPr="00E059B0" w:rsidRDefault="00CF7807" w:rsidP="00AA662F">
            <w:pPr>
              <w:snapToGrid w:val="0"/>
              <w:rPr>
                <w:rFonts w:ascii="Arial" w:eastAsia="Times New Roman" w:hAnsi="Arial" w:cs="Arial"/>
                <w:color w:val="000000"/>
                <w:sz w:val="20"/>
                <w:szCs w:val="20"/>
                <w:lang w:val="en-US" w:eastAsia="zh-CN"/>
              </w:rPr>
            </w:pPr>
          </w:p>
        </w:tc>
        <w:tc>
          <w:tcPr>
            <w:tcW w:w="1788" w:type="dxa"/>
            <w:tcBorders>
              <w:top w:val="nil"/>
              <w:left w:val="nil"/>
              <w:bottom w:val="single" w:sz="4" w:space="0" w:color="auto"/>
              <w:right w:val="nil"/>
            </w:tcBorders>
            <w:shd w:val="clear" w:color="auto" w:fill="auto"/>
            <w:hideMark/>
          </w:tcPr>
          <w:p w:rsidR="00CF7807" w:rsidRPr="000C389F" w:rsidRDefault="00CF7807" w:rsidP="000C389F">
            <w:pPr>
              <w:tabs>
                <w:tab w:val="decimal" w:pos="1410"/>
              </w:tabs>
              <w:snapToGrid w:val="0"/>
              <w:rPr>
                <w:rFonts w:ascii="Arial" w:eastAsia="Times New Roman" w:hAnsi="Arial" w:cs="Arial"/>
                <w:color w:val="000000"/>
                <w:sz w:val="20"/>
                <w:szCs w:val="20"/>
                <w:lang w:eastAsia="zh-CN"/>
              </w:rPr>
            </w:pPr>
            <w:r w:rsidRPr="00E059B0">
              <w:rPr>
                <w:rFonts w:ascii="Arial" w:eastAsia="Times New Roman" w:hAnsi="Arial" w:cs="Arial"/>
                <w:color w:val="000000"/>
                <w:sz w:val="20"/>
                <w:szCs w:val="20"/>
                <w:lang w:eastAsia="zh-CN"/>
              </w:rPr>
              <w:t xml:space="preserve"> (19,114,120)</w:t>
            </w:r>
          </w:p>
        </w:tc>
        <w:tc>
          <w:tcPr>
            <w:tcW w:w="450" w:type="dxa"/>
            <w:tcBorders>
              <w:top w:val="nil"/>
              <w:left w:val="nil"/>
              <w:bottom w:val="nil"/>
              <w:right w:val="nil"/>
            </w:tcBorders>
            <w:shd w:val="clear" w:color="auto" w:fill="auto"/>
            <w:hideMark/>
          </w:tcPr>
          <w:p w:rsidR="00CF7807" w:rsidRPr="00E059B0" w:rsidRDefault="00CF7807" w:rsidP="00AA662F">
            <w:pPr>
              <w:snapToGrid w:val="0"/>
              <w:jc w:val="right"/>
              <w:rPr>
                <w:rFonts w:ascii="Arial" w:eastAsia="Times New Roman" w:hAnsi="Arial" w:cs="Arial"/>
                <w:color w:val="000000"/>
                <w:sz w:val="20"/>
                <w:szCs w:val="20"/>
                <w:lang w:val="en-US" w:eastAsia="zh-CN"/>
              </w:rPr>
            </w:pPr>
          </w:p>
        </w:tc>
        <w:tc>
          <w:tcPr>
            <w:tcW w:w="1800" w:type="dxa"/>
            <w:tcBorders>
              <w:top w:val="nil"/>
              <w:left w:val="nil"/>
              <w:bottom w:val="single" w:sz="4" w:space="0" w:color="auto"/>
              <w:right w:val="nil"/>
            </w:tcBorders>
            <w:shd w:val="clear" w:color="auto" w:fill="auto"/>
            <w:hideMark/>
          </w:tcPr>
          <w:p w:rsidR="00CF7807" w:rsidRPr="000C389F" w:rsidRDefault="00CF7807" w:rsidP="000C389F">
            <w:pPr>
              <w:tabs>
                <w:tab w:val="decimal" w:pos="1422"/>
              </w:tabs>
              <w:snapToGrid w:val="0"/>
              <w:rPr>
                <w:rFonts w:ascii="Arial" w:eastAsia="Times New Roman" w:hAnsi="Arial" w:cs="Arial"/>
                <w:color w:val="000000"/>
                <w:sz w:val="20"/>
                <w:szCs w:val="20"/>
                <w:lang w:eastAsia="zh-CN"/>
              </w:rPr>
            </w:pPr>
            <w:r w:rsidRPr="00E059B0">
              <w:rPr>
                <w:rFonts w:ascii="Arial" w:eastAsia="Times New Roman" w:hAnsi="Arial" w:cs="Arial"/>
                <w:color w:val="000000"/>
                <w:sz w:val="20"/>
                <w:szCs w:val="20"/>
                <w:lang w:eastAsia="zh-CN"/>
              </w:rPr>
              <w:t xml:space="preserve"> (16,490,300)</w:t>
            </w:r>
          </w:p>
        </w:tc>
      </w:tr>
      <w:tr w:rsidR="00CF7807" w:rsidRPr="00E059B0" w:rsidTr="00AA662F">
        <w:trPr>
          <w:trHeight w:val="270"/>
        </w:trPr>
        <w:tc>
          <w:tcPr>
            <w:tcW w:w="4261" w:type="dxa"/>
            <w:tcBorders>
              <w:top w:val="nil"/>
              <w:left w:val="nil"/>
              <w:bottom w:val="nil"/>
              <w:right w:val="nil"/>
            </w:tcBorders>
            <w:shd w:val="clear" w:color="auto" w:fill="auto"/>
            <w:hideMark/>
          </w:tcPr>
          <w:p w:rsidR="00CF7807" w:rsidRPr="00E059B0" w:rsidRDefault="00CF7807" w:rsidP="00AA662F">
            <w:pPr>
              <w:snapToGrid w:val="0"/>
              <w:rPr>
                <w:rFonts w:ascii="Arial" w:eastAsia="Times New Roman" w:hAnsi="Arial" w:cs="Arial"/>
                <w:color w:val="000000"/>
                <w:sz w:val="20"/>
                <w:szCs w:val="20"/>
                <w:lang w:val="en-US" w:eastAsia="zh-CN"/>
              </w:rPr>
            </w:pPr>
          </w:p>
        </w:tc>
        <w:tc>
          <w:tcPr>
            <w:tcW w:w="709" w:type="dxa"/>
            <w:tcBorders>
              <w:top w:val="nil"/>
              <w:left w:val="nil"/>
              <w:bottom w:val="nil"/>
              <w:right w:val="nil"/>
            </w:tcBorders>
            <w:shd w:val="clear" w:color="auto" w:fill="auto"/>
            <w:hideMark/>
          </w:tcPr>
          <w:p w:rsidR="00CF7807" w:rsidRPr="00E059B0" w:rsidRDefault="00CF7807" w:rsidP="00AA662F">
            <w:pPr>
              <w:snapToGrid w:val="0"/>
              <w:rPr>
                <w:rFonts w:ascii="Arial" w:eastAsia="Times New Roman" w:hAnsi="Arial" w:cs="Arial"/>
                <w:color w:val="000000"/>
                <w:sz w:val="20"/>
                <w:szCs w:val="20"/>
                <w:lang w:val="en-US" w:eastAsia="zh-CN"/>
              </w:rPr>
            </w:pPr>
          </w:p>
        </w:tc>
        <w:tc>
          <w:tcPr>
            <w:tcW w:w="1788" w:type="dxa"/>
            <w:tcBorders>
              <w:top w:val="nil"/>
              <w:left w:val="nil"/>
              <w:right w:val="nil"/>
            </w:tcBorders>
            <w:shd w:val="clear" w:color="auto" w:fill="auto"/>
            <w:hideMark/>
          </w:tcPr>
          <w:p w:rsidR="00CF7807" w:rsidRPr="000C389F" w:rsidRDefault="00CF7807" w:rsidP="000C389F">
            <w:pPr>
              <w:tabs>
                <w:tab w:val="decimal" w:pos="1410"/>
              </w:tabs>
              <w:snapToGrid w:val="0"/>
              <w:rPr>
                <w:rFonts w:ascii="Arial" w:eastAsia="Times New Roman" w:hAnsi="Arial" w:cs="Arial"/>
                <w:color w:val="000000"/>
                <w:sz w:val="20"/>
                <w:szCs w:val="20"/>
                <w:lang w:eastAsia="zh-CN"/>
              </w:rPr>
            </w:pPr>
            <w:r w:rsidRPr="00E059B0">
              <w:rPr>
                <w:rFonts w:ascii="Arial" w:eastAsia="Times New Roman" w:hAnsi="Arial" w:cs="Arial"/>
                <w:color w:val="000000"/>
                <w:sz w:val="20"/>
                <w:szCs w:val="20"/>
                <w:lang w:eastAsia="zh-CN"/>
              </w:rPr>
              <w:t xml:space="preserve">    9,940,060 </w:t>
            </w:r>
          </w:p>
        </w:tc>
        <w:tc>
          <w:tcPr>
            <w:tcW w:w="450" w:type="dxa"/>
            <w:tcBorders>
              <w:top w:val="nil"/>
              <w:left w:val="nil"/>
              <w:right w:val="nil"/>
            </w:tcBorders>
            <w:shd w:val="clear" w:color="auto" w:fill="auto"/>
            <w:hideMark/>
          </w:tcPr>
          <w:p w:rsidR="00CF7807" w:rsidRPr="00E059B0" w:rsidRDefault="00CF7807" w:rsidP="00AA662F">
            <w:pPr>
              <w:snapToGrid w:val="0"/>
              <w:jc w:val="right"/>
              <w:rPr>
                <w:rFonts w:ascii="Arial" w:eastAsia="Times New Roman" w:hAnsi="Arial" w:cs="Arial"/>
                <w:color w:val="000000"/>
                <w:sz w:val="20"/>
                <w:szCs w:val="20"/>
                <w:lang w:val="en-US" w:eastAsia="zh-CN"/>
              </w:rPr>
            </w:pPr>
          </w:p>
        </w:tc>
        <w:tc>
          <w:tcPr>
            <w:tcW w:w="1800" w:type="dxa"/>
            <w:tcBorders>
              <w:top w:val="nil"/>
              <w:left w:val="nil"/>
              <w:right w:val="nil"/>
            </w:tcBorders>
            <w:shd w:val="clear" w:color="auto" w:fill="auto"/>
            <w:hideMark/>
          </w:tcPr>
          <w:p w:rsidR="00CF7807" w:rsidRPr="000C389F" w:rsidRDefault="00CF7807" w:rsidP="000C389F">
            <w:pPr>
              <w:tabs>
                <w:tab w:val="decimal" w:pos="1422"/>
              </w:tabs>
              <w:snapToGrid w:val="0"/>
              <w:rPr>
                <w:rFonts w:ascii="Arial" w:eastAsia="Times New Roman" w:hAnsi="Arial" w:cs="Arial"/>
                <w:color w:val="000000"/>
                <w:sz w:val="20"/>
                <w:szCs w:val="20"/>
                <w:lang w:eastAsia="zh-CN"/>
              </w:rPr>
            </w:pPr>
            <w:r w:rsidRPr="00E059B0">
              <w:rPr>
                <w:rFonts w:ascii="Arial" w:eastAsia="Times New Roman" w:hAnsi="Arial" w:cs="Arial"/>
                <w:color w:val="000000"/>
                <w:sz w:val="20"/>
                <w:szCs w:val="20"/>
                <w:lang w:eastAsia="zh-CN"/>
              </w:rPr>
              <w:t xml:space="preserve">    8,344,310 </w:t>
            </w:r>
          </w:p>
        </w:tc>
      </w:tr>
      <w:tr w:rsidR="00CF7807" w:rsidRPr="00E059B0" w:rsidTr="00AA662F">
        <w:trPr>
          <w:trHeight w:val="270"/>
        </w:trPr>
        <w:tc>
          <w:tcPr>
            <w:tcW w:w="4261" w:type="dxa"/>
            <w:tcBorders>
              <w:top w:val="nil"/>
              <w:left w:val="nil"/>
              <w:bottom w:val="nil"/>
              <w:right w:val="nil"/>
            </w:tcBorders>
            <w:shd w:val="clear" w:color="auto" w:fill="auto"/>
            <w:hideMark/>
          </w:tcPr>
          <w:p w:rsidR="00CF7807" w:rsidRPr="00E059B0" w:rsidRDefault="00CF7807" w:rsidP="00AA662F">
            <w:pPr>
              <w:snapToGrid w:val="0"/>
              <w:rPr>
                <w:rFonts w:ascii="Arial" w:eastAsia="Times New Roman" w:hAnsi="Arial" w:cs="Arial"/>
                <w:color w:val="000000"/>
                <w:sz w:val="20"/>
                <w:szCs w:val="20"/>
                <w:lang w:val="en-US" w:eastAsia="zh-CN"/>
              </w:rPr>
            </w:pPr>
          </w:p>
        </w:tc>
        <w:tc>
          <w:tcPr>
            <w:tcW w:w="709" w:type="dxa"/>
            <w:tcBorders>
              <w:top w:val="nil"/>
              <w:left w:val="nil"/>
              <w:bottom w:val="nil"/>
              <w:right w:val="nil"/>
            </w:tcBorders>
            <w:shd w:val="clear" w:color="auto" w:fill="auto"/>
            <w:hideMark/>
          </w:tcPr>
          <w:p w:rsidR="00CF7807" w:rsidRPr="00E059B0" w:rsidRDefault="00CF7807" w:rsidP="00AA662F">
            <w:pPr>
              <w:snapToGrid w:val="0"/>
              <w:rPr>
                <w:rFonts w:ascii="Arial" w:eastAsia="Times New Roman" w:hAnsi="Arial" w:cs="Arial"/>
                <w:color w:val="000000"/>
                <w:sz w:val="20"/>
                <w:szCs w:val="20"/>
                <w:lang w:val="en-US" w:eastAsia="zh-CN"/>
              </w:rPr>
            </w:pPr>
          </w:p>
        </w:tc>
        <w:tc>
          <w:tcPr>
            <w:tcW w:w="1788" w:type="dxa"/>
            <w:tcBorders>
              <w:top w:val="nil"/>
              <w:left w:val="nil"/>
              <w:bottom w:val="nil"/>
              <w:right w:val="nil"/>
            </w:tcBorders>
            <w:shd w:val="clear" w:color="auto" w:fill="auto"/>
            <w:hideMark/>
          </w:tcPr>
          <w:p w:rsidR="00CF7807" w:rsidRPr="000C389F" w:rsidRDefault="00CF7807" w:rsidP="000C389F">
            <w:pPr>
              <w:tabs>
                <w:tab w:val="decimal" w:pos="1410"/>
              </w:tabs>
              <w:snapToGrid w:val="0"/>
              <w:rPr>
                <w:rFonts w:ascii="Arial" w:eastAsia="Times New Roman" w:hAnsi="Arial" w:cs="Arial"/>
                <w:color w:val="000000"/>
                <w:sz w:val="20"/>
                <w:szCs w:val="20"/>
                <w:lang w:eastAsia="zh-CN"/>
              </w:rPr>
            </w:pPr>
          </w:p>
        </w:tc>
        <w:tc>
          <w:tcPr>
            <w:tcW w:w="450" w:type="dxa"/>
            <w:tcBorders>
              <w:top w:val="nil"/>
              <w:left w:val="nil"/>
              <w:bottom w:val="nil"/>
              <w:right w:val="nil"/>
            </w:tcBorders>
            <w:shd w:val="clear" w:color="auto" w:fill="auto"/>
            <w:hideMark/>
          </w:tcPr>
          <w:p w:rsidR="00CF7807" w:rsidRPr="00E059B0" w:rsidRDefault="00CF7807" w:rsidP="00AA662F">
            <w:pPr>
              <w:snapToGrid w:val="0"/>
              <w:jc w:val="right"/>
              <w:rPr>
                <w:rFonts w:ascii="Arial" w:eastAsia="Times New Roman" w:hAnsi="Arial" w:cs="Arial"/>
                <w:color w:val="000000"/>
                <w:sz w:val="20"/>
                <w:szCs w:val="20"/>
                <w:lang w:val="en-US" w:eastAsia="zh-CN"/>
              </w:rPr>
            </w:pPr>
          </w:p>
        </w:tc>
        <w:tc>
          <w:tcPr>
            <w:tcW w:w="1800" w:type="dxa"/>
            <w:tcBorders>
              <w:top w:val="nil"/>
              <w:left w:val="nil"/>
              <w:bottom w:val="nil"/>
              <w:right w:val="nil"/>
            </w:tcBorders>
            <w:shd w:val="clear" w:color="auto" w:fill="auto"/>
            <w:hideMark/>
          </w:tcPr>
          <w:p w:rsidR="00CF7807" w:rsidRPr="000C389F" w:rsidRDefault="00CF7807" w:rsidP="000C389F">
            <w:pPr>
              <w:tabs>
                <w:tab w:val="decimal" w:pos="1422"/>
              </w:tabs>
              <w:snapToGrid w:val="0"/>
              <w:rPr>
                <w:rFonts w:ascii="Arial" w:eastAsia="Times New Roman" w:hAnsi="Arial" w:cs="Arial"/>
                <w:color w:val="000000"/>
                <w:sz w:val="20"/>
                <w:szCs w:val="20"/>
                <w:lang w:eastAsia="zh-CN"/>
              </w:rPr>
            </w:pPr>
          </w:p>
        </w:tc>
      </w:tr>
      <w:tr w:rsidR="00CF7807" w:rsidRPr="00E059B0" w:rsidTr="00AA662F">
        <w:trPr>
          <w:trHeight w:val="255"/>
        </w:trPr>
        <w:tc>
          <w:tcPr>
            <w:tcW w:w="4261" w:type="dxa"/>
            <w:tcBorders>
              <w:top w:val="nil"/>
              <w:left w:val="nil"/>
              <w:bottom w:val="nil"/>
              <w:right w:val="nil"/>
            </w:tcBorders>
            <w:shd w:val="clear" w:color="auto" w:fill="auto"/>
            <w:hideMark/>
          </w:tcPr>
          <w:p w:rsidR="00CF7807" w:rsidRPr="00E059B0" w:rsidRDefault="00CF7807" w:rsidP="00AA662F">
            <w:pPr>
              <w:snapToGrid w:val="0"/>
              <w:rPr>
                <w:rFonts w:ascii="Arial" w:eastAsia="Times New Roman" w:hAnsi="Arial" w:cs="Arial"/>
                <w:color w:val="000000"/>
                <w:sz w:val="20"/>
                <w:szCs w:val="20"/>
                <w:lang w:val="en-US" w:eastAsia="zh-CN"/>
              </w:rPr>
            </w:pPr>
            <w:r w:rsidRPr="00E059B0">
              <w:rPr>
                <w:rFonts w:ascii="Arial" w:eastAsia="Times New Roman" w:hAnsi="Arial" w:cs="Arial"/>
                <w:color w:val="000000"/>
                <w:sz w:val="20"/>
                <w:szCs w:val="20"/>
                <w:lang w:eastAsia="zh-CN"/>
              </w:rPr>
              <w:t>Other income</w:t>
            </w:r>
          </w:p>
        </w:tc>
        <w:tc>
          <w:tcPr>
            <w:tcW w:w="709" w:type="dxa"/>
            <w:tcBorders>
              <w:top w:val="nil"/>
              <w:left w:val="nil"/>
              <w:bottom w:val="nil"/>
              <w:right w:val="nil"/>
            </w:tcBorders>
            <w:shd w:val="clear" w:color="auto" w:fill="auto"/>
            <w:hideMark/>
          </w:tcPr>
          <w:p w:rsidR="00CF7807" w:rsidRPr="00E059B0" w:rsidRDefault="00CF7807" w:rsidP="00AA662F">
            <w:pPr>
              <w:snapToGrid w:val="0"/>
              <w:rPr>
                <w:rFonts w:ascii="Arial" w:eastAsia="Times New Roman" w:hAnsi="Arial" w:cs="Arial"/>
                <w:color w:val="000000"/>
                <w:sz w:val="20"/>
                <w:szCs w:val="20"/>
                <w:lang w:val="en-US" w:eastAsia="zh-CN"/>
              </w:rPr>
            </w:pPr>
          </w:p>
        </w:tc>
        <w:tc>
          <w:tcPr>
            <w:tcW w:w="1788" w:type="dxa"/>
            <w:tcBorders>
              <w:top w:val="nil"/>
              <w:left w:val="nil"/>
              <w:bottom w:val="nil"/>
              <w:right w:val="nil"/>
            </w:tcBorders>
            <w:shd w:val="clear" w:color="auto" w:fill="auto"/>
            <w:hideMark/>
          </w:tcPr>
          <w:p w:rsidR="00CF7807" w:rsidRPr="000C389F" w:rsidRDefault="00CF7807" w:rsidP="000C389F">
            <w:pPr>
              <w:tabs>
                <w:tab w:val="decimal" w:pos="1410"/>
              </w:tabs>
              <w:snapToGrid w:val="0"/>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2</w:t>
            </w:r>
            <w:r w:rsidRPr="00E059B0">
              <w:rPr>
                <w:rFonts w:ascii="Arial" w:eastAsia="Times New Roman" w:hAnsi="Arial" w:cs="Arial"/>
                <w:color w:val="000000"/>
                <w:sz w:val="20"/>
                <w:szCs w:val="20"/>
                <w:lang w:eastAsia="zh-CN"/>
              </w:rPr>
              <w:t>3,680</w:t>
            </w:r>
          </w:p>
        </w:tc>
        <w:tc>
          <w:tcPr>
            <w:tcW w:w="450" w:type="dxa"/>
            <w:tcBorders>
              <w:top w:val="nil"/>
              <w:left w:val="nil"/>
              <w:bottom w:val="nil"/>
              <w:right w:val="nil"/>
            </w:tcBorders>
            <w:shd w:val="clear" w:color="auto" w:fill="auto"/>
            <w:hideMark/>
          </w:tcPr>
          <w:p w:rsidR="00CF7807" w:rsidRPr="00E059B0" w:rsidRDefault="00CF7807" w:rsidP="00AA662F">
            <w:pPr>
              <w:snapToGrid w:val="0"/>
              <w:jc w:val="right"/>
              <w:rPr>
                <w:rFonts w:ascii="Arial" w:eastAsia="Times New Roman" w:hAnsi="Arial" w:cs="Arial"/>
                <w:color w:val="000000"/>
                <w:sz w:val="20"/>
                <w:szCs w:val="20"/>
                <w:lang w:val="en-US" w:eastAsia="zh-CN"/>
              </w:rPr>
            </w:pPr>
          </w:p>
        </w:tc>
        <w:tc>
          <w:tcPr>
            <w:tcW w:w="1800" w:type="dxa"/>
            <w:tcBorders>
              <w:top w:val="nil"/>
              <w:left w:val="nil"/>
              <w:bottom w:val="nil"/>
              <w:right w:val="nil"/>
            </w:tcBorders>
            <w:shd w:val="clear" w:color="auto" w:fill="auto"/>
            <w:hideMark/>
          </w:tcPr>
          <w:p w:rsidR="00CF7807" w:rsidRPr="000C389F" w:rsidRDefault="00CF7807" w:rsidP="000C389F">
            <w:pPr>
              <w:tabs>
                <w:tab w:val="decimal" w:pos="1422"/>
              </w:tabs>
              <w:snapToGrid w:val="0"/>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 xml:space="preserve"> </w:t>
            </w:r>
            <w:r w:rsidRPr="00E059B0">
              <w:rPr>
                <w:rFonts w:ascii="Arial" w:eastAsia="Times New Roman" w:hAnsi="Arial" w:cs="Arial"/>
                <w:color w:val="000000"/>
                <w:sz w:val="20"/>
                <w:szCs w:val="20"/>
                <w:lang w:eastAsia="zh-CN"/>
              </w:rPr>
              <w:t>23,060</w:t>
            </w:r>
          </w:p>
        </w:tc>
      </w:tr>
      <w:tr w:rsidR="00CF7807" w:rsidRPr="00E059B0" w:rsidTr="00AA662F">
        <w:trPr>
          <w:trHeight w:val="255"/>
        </w:trPr>
        <w:tc>
          <w:tcPr>
            <w:tcW w:w="4261" w:type="dxa"/>
            <w:tcBorders>
              <w:top w:val="nil"/>
              <w:left w:val="nil"/>
              <w:bottom w:val="nil"/>
              <w:right w:val="nil"/>
            </w:tcBorders>
            <w:shd w:val="clear" w:color="auto" w:fill="auto"/>
            <w:hideMark/>
          </w:tcPr>
          <w:p w:rsidR="00CF7807" w:rsidRPr="00E059B0" w:rsidRDefault="00CF7807" w:rsidP="00AA662F">
            <w:pPr>
              <w:snapToGrid w:val="0"/>
              <w:rPr>
                <w:rFonts w:ascii="Arial" w:eastAsia="Times New Roman" w:hAnsi="Arial" w:cs="Arial"/>
                <w:color w:val="000000"/>
                <w:sz w:val="20"/>
                <w:szCs w:val="20"/>
                <w:lang w:val="en-US" w:eastAsia="zh-CN"/>
              </w:rPr>
            </w:pPr>
            <w:r w:rsidRPr="00E059B0">
              <w:rPr>
                <w:rFonts w:ascii="Arial" w:eastAsia="Times New Roman" w:hAnsi="Arial" w:cs="Arial"/>
                <w:color w:val="000000"/>
                <w:sz w:val="20"/>
                <w:szCs w:val="20"/>
                <w:lang w:eastAsia="zh-CN"/>
              </w:rPr>
              <w:t>Distribution costs</w:t>
            </w:r>
          </w:p>
        </w:tc>
        <w:tc>
          <w:tcPr>
            <w:tcW w:w="709" w:type="dxa"/>
            <w:tcBorders>
              <w:top w:val="nil"/>
              <w:left w:val="nil"/>
              <w:bottom w:val="nil"/>
              <w:right w:val="nil"/>
            </w:tcBorders>
            <w:shd w:val="clear" w:color="auto" w:fill="auto"/>
            <w:hideMark/>
          </w:tcPr>
          <w:p w:rsidR="00CF7807" w:rsidRPr="00E059B0" w:rsidRDefault="00CF7807" w:rsidP="00AA662F">
            <w:pPr>
              <w:snapToGrid w:val="0"/>
              <w:rPr>
                <w:rFonts w:ascii="Arial" w:eastAsia="Times New Roman" w:hAnsi="Arial" w:cs="Arial"/>
                <w:color w:val="000000"/>
                <w:sz w:val="20"/>
                <w:szCs w:val="20"/>
                <w:lang w:val="en-US" w:eastAsia="zh-CN"/>
              </w:rPr>
            </w:pPr>
          </w:p>
        </w:tc>
        <w:tc>
          <w:tcPr>
            <w:tcW w:w="1788" w:type="dxa"/>
            <w:tcBorders>
              <w:top w:val="nil"/>
              <w:left w:val="nil"/>
              <w:bottom w:val="nil"/>
              <w:right w:val="nil"/>
            </w:tcBorders>
            <w:shd w:val="clear" w:color="auto" w:fill="auto"/>
            <w:hideMark/>
          </w:tcPr>
          <w:p w:rsidR="00CF7807" w:rsidRPr="000C389F" w:rsidRDefault="00CF7807" w:rsidP="000C389F">
            <w:pPr>
              <w:tabs>
                <w:tab w:val="decimal" w:pos="1410"/>
              </w:tabs>
              <w:snapToGrid w:val="0"/>
              <w:rPr>
                <w:rFonts w:ascii="Arial" w:eastAsia="Times New Roman" w:hAnsi="Arial" w:cs="Arial"/>
                <w:color w:val="000000"/>
                <w:sz w:val="20"/>
                <w:szCs w:val="20"/>
                <w:lang w:eastAsia="zh-CN"/>
              </w:rPr>
            </w:pPr>
            <w:r w:rsidRPr="00E059B0">
              <w:rPr>
                <w:rFonts w:ascii="Arial" w:eastAsia="Times New Roman" w:hAnsi="Arial" w:cs="Arial"/>
                <w:color w:val="000000"/>
                <w:sz w:val="20"/>
                <w:szCs w:val="20"/>
                <w:lang w:eastAsia="zh-CN"/>
              </w:rPr>
              <w:t xml:space="preserve">      </w:t>
            </w:r>
            <w:r>
              <w:rPr>
                <w:rFonts w:ascii="Arial" w:eastAsia="Times New Roman" w:hAnsi="Arial" w:cs="Arial"/>
                <w:color w:val="000000"/>
                <w:sz w:val="20"/>
                <w:szCs w:val="20"/>
                <w:lang w:eastAsia="zh-CN"/>
              </w:rPr>
              <w:t>(</w:t>
            </w:r>
            <w:r w:rsidRPr="00E059B0">
              <w:rPr>
                <w:rFonts w:ascii="Arial" w:eastAsia="Times New Roman" w:hAnsi="Arial" w:cs="Arial"/>
                <w:color w:val="000000"/>
                <w:sz w:val="20"/>
                <w:szCs w:val="20"/>
                <w:lang w:eastAsia="zh-CN"/>
              </w:rPr>
              <w:t>702,200)</w:t>
            </w:r>
          </w:p>
        </w:tc>
        <w:tc>
          <w:tcPr>
            <w:tcW w:w="450" w:type="dxa"/>
            <w:tcBorders>
              <w:top w:val="nil"/>
              <w:left w:val="nil"/>
              <w:bottom w:val="nil"/>
              <w:right w:val="nil"/>
            </w:tcBorders>
            <w:shd w:val="clear" w:color="auto" w:fill="auto"/>
            <w:hideMark/>
          </w:tcPr>
          <w:p w:rsidR="00CF7807" w:rsidRPr="00E059B0" w:rsidRDefault="00CF7807" w:rsidP="00AA662F">
            <w:pPr>
              <w:snapToGrid w:val="0"/>
              <w:jc w:val="right"/>
              <w:rPr>
                <w:rFonts w:ascii="Arial" w:eastAsia="Times New Roman" w:hAnsi="Arial" w:cs="Arial"/>
                <w:color w:val="000000"/>
                <w:sz w:val="20"/>
                <w:szCs w:val="20"/>
                <w:lang w:val="en-US" w:eastAsia="zh-CN"/>
              </w:rPr>
            </w:pPr>
          </w:p>
        </w:tc>
        <w:tc>
          <w:tcPr>
            <w:tcW w:w="1800" w:type="dxa"/>
            <w:tcBorders>
              <w:top w:val="nil"/>
              <w:left w:val="nil"/>
              <w:bottom w:val="nil"/>
              <w:right w:val="nil"/>
            </w:tcBorders>
            <w:shd w:val="clear" w:color="auto" w:fill="auto"/>
            <w:hideMark/>
          </w:tcPr>
          <w:p w:rsidR="00CF7807" w:rsidRPr="000C389F" w:rsidRDefault="00CF7807" w:rsidP="000C389F">
            <w:pPr>
              <w:tabs>
                <w:tab w:val="decimal" w:pos="1422"/>
              </w:tabs>
              <w:snapToGrid w:val="0"/>
              <w:rPr>
                <w:rFonts w:ascii="Arial" w:eastAsia="Times New Roman" w:hAnsi="Arial" w:cs="Arial"/>
                <w:color w:val="000000"/>
                <w:sz w:val="20"/>
                <w:szCs w:val="20"/>
                <w:lang w:eastAsia="zh-CN"/>
              </w:rPr>
            </w:pPr>
            <w:r w:rsidRPr="00E059B0">
              <w:rPr>
                <w:rFonts w:ascii="Arial" w:eastAsia="Times New Roman" w:hAnsi="Arial" w:cs="Arial"/>
                <w:color w:val="000000"/>
                <w:sz w:val="20"/>
                <w:szCs w:val="20"/>
                <w:lang w:eastAsia="zh-CN"/>
              </w:rPr>
              <w:t xml:space="preserve">     (627,200)</w:t>
            </w:r>
          </w:p>
        </w:tc>
      </w:tr>
      <w:tr w:rsidR="00CF7807" w:rsidRPr="00E059B0" w:rsidTr="00AA662F">
        <w:trPr>
          <w:trHeight w:val="255"/>
        </w:trPr>
        <w:tc>
          <w:tcPr>
            <w:tcW w:w="4261" w:type="dxa"/>
            <w:tcBorders>
              <w:top w:val="nil"/>
              <w:left w:val="nil"/>
              <w:bottom w:val="nil"/>
              <w:right w:val="nil"/>
            </w:tcBorders>
            <w:shd w:val="clear" w:color="auto" w:fill="auto"/>
            <w:hideMark/>
          </w:tcPr>
          <w:p w:rsidR="00CF7807" w:rsidRPr="00E059B0" w:rsidRDefault="00CF7807" w:rsidP="00AA662F">
            <w:pPr>
              <w:snapToGrid w:val="0"/>
              <w:rPr>
                <w:rFonts w:ascii="Arial" w:eastAsia="Times New Roman" w:hAnsi="Arial" w:cs="Arial"/>
                <w:color w:val="000000"/>
                <w:sz w:val="20"/>
                <w:szCs w:val="20"/>
                <w:lang w:val="en-US" w:eastAsia="zh-CN"/>
              </w:rPr>
            </w:pPr>
            <w:r w:rsidRPr="00E059B0">
              <w:rPr>
                <w:rFonts w:ascii="Arial" w:eastAsia="Times New Roman" w:hAnsi="Arial" w:cs="Arial"/>
                <w:color w:val="000000"/>
                <w:sz w:val="20"/>
                <w:szCs w:val="20"/>
                <w:lang w:eastAsia="zh-CN"/>
              </w:rPr>
              <w:t>Administrative expenses</w:t>
            </w:r>
          </w:p>
        </w:tc>
        <w:tc>
          <w:tcPr>
            <w:tcW w:w="709" w:type="dxa"/>
            <w:tcBorders>
              <w:top w:val="nil"/>
              <w:left w:val="nil"/>
              <w:bottom w:val="nil"/>
              <w:right w:val="nil"/>
            </w:tcBorders>
            <w:shd w:val="clear" w:color="auto" w:fill="auto"/>
            <w:hideMark/>
          </w:tcPr>
          <w:p w:rsidR="00CF7807" w:rsidRPr="00E059B0" w:rsidRDefault="00CF7807" w:rsidP="00AA662F">
            <w:pPr>
              <w:snapToGrid w:val="0"/>
              <w:rPr>
                <w:rFonts w:ascii="Arial" w:eastAsia="Times New Roman" w:hAnsi="Arial" w:cs="Arial"/>
                <w:color w:val="000000"/>
                <w:sz w:val="20"/>
                <w:szCs w:val="20"/>
                <w:lang w:val="en-US" w:eastAsia="zh-CN"/>
              </w:rPr>
            </w:pPr>
          </w:p>
        </w:tc>
        <w:tc>
          <w:tcPr>
            <w:tcW w:w="1788" w:type="dxa"/>
            <w:tcBorders>
              <w:top w:val="nil"/>
              <w:left w:val="nil"/>
              <w:bottom w:val="nil"/>
              <w:right w:val="nil"/>
            </w:tcBorders>
            <w:shd w:val="clear" w:color="auto" w:fill="auto"/>
            <w:hideMark/>
          </w:tcPr>
          <w:p w:rsidR="00CF7807" w:rsidRPr="000C389F" w:rsidRDefault="00CF7807" w:rsidP="000C389F">
            <w:pPr>
              <w:tabs>
                <w:tab w:val="decimal" w:pos="1410"/>
              </w:tabs>
              <w:snapToGrid w:val="0"/>
              <w:rPr>
                <w:rFonts w:ascii="Arial" w:eastAsia="Times New Roman" w:hAnsi="Arial" w:cs="Arial"/>
                <w:color w:val="000000"/>
                <w:sz w:val="20"/>
                <w:szCs w:val="20"/>
                <w:lang w:eastAsia="zh-CN"/>
              </w:rPr>
            </w:pPr>
            <w:r w:rsidRPr="00E059B0">
              <w:rPr>
                <w:rFonts w:ascii="Arial" w:eastAsia="Times New Roman" w:hAnsi="Arial" w:cs="Arial"/>
                <w:color w:val="000000"/>
                <w:sz w:val="20"/>
                <w:szCs w:val="20"/>
                <w:lang w:eastAsia="zh-CN"/>
              </w:rPr>
              <w:t xml:space="preserve"> </w:t>
            </w:r>
            <w:r>
              <w:rPr>
                <w:rFonts w:ascii="Arial" w:eastAsia="Times New Roman" w:hAnsi="Arial" w:cs="Arial"/>
                <w:color w:val="000000"/>
                <w:sz w:val="20"/>
                <w:szCs w:val="20"/>
                <w:lang w:eastAsia="zh-CN"/>
              </w:rPr>
              <w:t xml:space="preserve"> (</w:t>
            </w:r>
            <w:r w:rsidRPr="00E059B0">
              <w:rPr>
                <w:rFonts w:ascii="Arial" w:eastAsia="Times New Roman" w:hAnsi="Arial" w:cs="Arial"/>
                <w:color w:val="000000"/>
                <w:sz w:val="20"/>
                <w:szCs w:val="20"/>
                <w:lang w:eastAsia="zh-CN"/>
              </w:rPr>
              <w:t>7,240,955)</w:t>
            </w:r>
          </w:p>
        </w:tc>
        <w:tc>
          <w:tcPr>
            <w:tcW w:w="450" w:type="dxa"/>
            <w:tcBorders>
              <w:top w:val="nil"/>
              <w:left w:val="nil"/>
              <w:bottom w:val="nil"/>
              <w:right w:val="nil"/>
            </w:tcBorders>
            <w:shd w:val="clear" w:color="auto" w:fill="auto"/>
            <w:hideMark/>
          </w:tcPr>
          <w:p w:rsidR="00CF7807" w:rsidRPr="00E059B0" w:rsidRDefault="00CF7807" w:rsidP="00AA662F">
            <w:pPr>
              <w:snapToGrid w:val="0"/>
              <w:jc w:val="right"/>
              <w:rPr>
                <w:rFonts w:ascii="Arial" w:eastAsia="Times New Roman" w:hAnsi="Arial" w:cs="Arial"/>
                <w:color w:val="000000"/>
                <w:sz w:val="20"/>
                <w:szCs w:val="20"/>
                <w:lang w:val="en-US" w:eastAsia="zh-CN"/>
              </w:rPr>
            </w:pPr>
          </w:p>
        </w:tc>
        <w:tc>
          <w:tcPr>
            <w:tcW w:w="1800" w:type="dxa"/>
            <w:tcBorders>
              <w:top w:val="nil"/>
              <w:left w:val="nil"/>
              <w:bottom w:val="nil"/>
              <w:right w:val="nil"/>
            </w:tcBorders>
            <w:shd w:val="clear" w:color="auto" w:fill="auto"/>
            <w:hideMark/>
          </w:tcPr>
          <w:p w:rsidR="00CF7807" w:rsidRPr="000C389F" w:rsidRDefault="00CF7807" w:rsidP="000C389F">
            <w:pPr>
              <w:tabs>
                <w:tab w:val="decimal" w:pos="1422"/>
              </w:tabs>
              <w:snapToGrid w:val="0"/>
              <w:rPr>
                <w:rFonts w:ascii="Arial" w:eastAsia="Times New Roman" w:hAnsi="Arial" w:cs="Arial"/>
                <w:color w:val="000000"/>
                <w:sz w:val="20"/>
                <w:szCs w:val="20"/>
                <w:lang w:eastAsia="zh-CN"/>
              </w:rPr>
            </w:pPr>
            <w:r w:rsidRPr="00E059B0">
              <w:rPr>
                <w:rFonts w:ascii="Arial" w:eastAsia="Times New Roman" w:hAnsi="Arial" w:cs="Arial"/>
                <w:color w:val="000000"/>
                <w:sz w:val="20"/>
                <w:szCs w:val="20"/>
                <w:lang w:eastAsia="zh-CN"/>
              </w:rPr>
              <w:t xml:space="preserve">   </w:t>
            </w:r>
            <w:r>
              <w:rPr>
                <w:rFonts w:ascii="Arial" w:eastAsia="Times New Roman" w:hAnsi="Arial" w:cs="Arial"/>
                <w:color w:val="000000"/>
                <w:sz w:val="20"/>
                <w:szCs w:val="20"/>
                <w:lang w:eastAsia="zh-CN"/>
              </w:rPr>
              <w:t>(</w:t>
            </w:r>
            <w:r w:rsidRPr="00E059B0">
              <w:rPr>
                <w:rFonts w:ascii="Arial" w:eastAsia="Times New Roman" w:hAnsi="Arial" w:cs="Arial"/>
                <w:color w:val="000000"/>
                <w:sz w:val="20"/>
                <w:szCs w:val="20"/>
                <w:lang w:eastAsia="zh-CN"/>
              </w:rPr>
              <w:t>5,901,420)</w:t>
            </w:r>
          </w:p>
        </w:tc>
      </w:tr>
      <w:tr w:rsidR="00CF7807" w:rsidRPr="00E059B0" w:rsidTr="00AA662F">
        <w:trPr>
          <w:trHeight w:val="255"/>
        </w:trPr>
        <w:tc>
          <w:tcPr>
            <w:tcW w:w="4261" w:type="dxa"/>
            <w:tcBorders>
              <w:top w:val="nil"/>
              <w:left w:val="nil"/>
              <w:bottom w:val="nil"/>
              <w:right w:val="nil"/>
            </w:tcBorders>
            <w:shd w:val="clear" w:color="auto" w:fill="auto"/>
            <w:hideMark/>
          </w:tcPr>
          <w:p w:rsidR="00CF7807" w:rsidRPr="00E059B0" w:rsidRDefault="00CF7807" w:rsidP="00AA662F">
            <w:pPr>
              <w:snapToGrid w:val="0"/>
              <w:rPr>
                <w:rFonts w:ascii="Arial" w:eastAsia="Times New Roman" w:hAnsi="Arial" w:cs="Arial"/>
                <w:color w:val="000000"/>
                <w:sz w:val="20"/>
                <w:szCs w:val="20"/>
                <w:lang w:val="en-US" w:eastAsia="zh-CN"/>
              </w:rPr>
            </w:pPr>
            <w:r w:rsidRPr="00E059B0">
              <w:rPr>
                <w:rFonts w:ascii="Arial" w:eastAsia="Times New Roman" w:hAnsi="Arial" w:cs="Arial"/>
                <w:color w:val="000000"/>
                <w:sz w:val="20"/>
                <w:szCs w:val="20"/>
                <w:lang w:eastAsia="zh-CN"/>
              </w:rPr>
              <w:t>Other operating expenses</w:t>
            </w:r>
          </w:p>
        </w:tc>
        <w:tc>
          <w:tcPr>
            <w:tcW w:w="709" w:type="dxa"/>
            <w:tcBorders>
              <w:top w:val="nil"/>
              <w:left w:val="nil"/>
              <w:bottom w:val="nil"/>
              <w:right w:val="nil"/>
            </w:tcBorders>
            <w:shd w:val="clear" w:color="auto" w:fill="auto"/>
            <w:hideMark/>
          </w:tcPr>
          <w:p w:rsidR="00CF7807" w:rsidRPr="00E059B0" w:rsidRDefault="00CF7807" w:rsidP="00AA662F">
            <w:pPr>
              <w:snapToGrid w:val="0"/>
              <w:rPr>
                <w:rFonts w:ascii="Arial" w:eastAsia="Times New Roman" w:hAnsi="Arial" w:cs="Arial"/>
                <w:color w:val="000000"/>
                <w:sz w:val="20"/>
                <w:szCs w:val="20"/>
                <w:lang w:val="en-US" w:eastAsia="zh-CN"/>
              </w:rPr>
            </w:pPr>
          </w:p>
        </w:tc>
        <w:tc>
          <w:tcPr>
            <w:tcW w:w="1788" w:type="dxa"/>
            <w:tcBorders>
              <w:top w:val="nil"/>
              <w:left w:val="nil"/>
              <w:bottom w:val="nil"/>
              <w:right w:val="nil"/>
            </w:tcBorders>
            <w:shd w:val="clear" w:color="auto" w:fill="auto"/>
            <w:hideMark/>
          </w:tcPr>
          <w:p w:rsidR="00CF7807" w:rsidRPr="000C389F" w:rsidRDefault="00CF7807" w:rsidP="000C389F">
            <w:pPr>
              <w:tabs>
                <w:tab w:val="decimal" w:pos="1410"/>
              </w:tabs>
              <w:snapToGrid w:val="0"/>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 xml:space="preserve">     </w:t>
            </w:r>
            <w:r w:rsidRPr="00E059B0">
              <w:rPr>
                <w:rFonts w:ascii="Arial" w:eastAsia="Times New Roman" w:hAnsi="Arial" w:cs="Arial"/>
                <w:color w:val="000000"/>
                <w:sz w:val="20"/>
                <w:szCs w:val="20"/>
                <w:lang w:eastAsia="zh-CN"/>
              </w:rPr>
              <w:t>(423,050)</w:t>
            </w:r>
          </w:p>
        </w:tc>
        <w:tc>
          <w:tcPr>
            <w:tcW w:w="450" w:type="dxa"/>
            <w:tcBorders>
              <w:top w:val="nil"/>
              <w:left w:val="nil"/>
              <w:bottom w:val="nil"/>
              <w:right w:val="nil"/>
            </w:tcBorders>
            <w:shd w:val="clear" w:color="auto" w:fill="auto"/>
            <w:hideMark/>
          </w:tcPr>
          <w:p w:rsidR="00CF7807" w:rsidRPr="00E059B0" w:rsidRDefault="00CF7807" w:rsidP="00AA662F">
            <w:pPr>
              <w:snapToGrid w:val="0"/>
              <w:jc w:val="right"/>
              <w:rPr>
                <w:rFonts w:ascii="Arial" w:eastAsia="Times New Roman" w:hAnsi="Arial" w:cs="Arial"/>
                <w:color w:val="000000"/>
                <w:sz w:val="20"/>
                <w:szCs w:val="20"/>
                <w:lang w:val="en-US" w:eastAsia="zh-CN"/>
              </w:rPr>
            </w:pPr>
          </w:p>
        </w:tc>
        <w:tc>
          <w:tcPr>
            <w:tcW w:w="1800" w:type="dxa"/>
            <w:tcBorders>
              <w:top w:val="nil"/>
              <w:left w:val="nil"/>
              <w:bottom w:val="nil"/>
              <w:right w:val="nil"/>
            </w:tcBorders>
            <w:shd w:val="clear" w:color="auto" w:fill="auto"/>
            <w:hideMark/>
          </w:tcPr>
          <w:p w:rsidR="00CF7807" w:rsidRPr="000C389F" w:rsidRDefault="00CF7807" w:rsidP="000C389F">
            <w:pPr>
              <w:tabs>
                <w:tab w:val="decimal" w:pos="1422"/>
              </w:tabs>
              <w:snapToGrid w:val="0"/>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 xml:space="preserve">     </w:t>
            </w:r>
            <w:r w:rsidRPr="00E059B0">
              <w:rPr>
                <w:rFonts w:ascii="Arial" w:eastAsia="Times New Roman" w:hAnsi="Arial" w:cs="Arial"/>
                <w:color w:val="000000"/>
                <w:sz w:val="20"/>
                <w:szCs w:val="20"/>
                <w:lang w:eastAsia="zh-CN"/>
              </w:rPr>
              <w:t>(400,120)</w:t>
            </w:r>
          </w:p>
        </w:tc>
      </w:tr>
      <w:tr w:rsidR="00CF7807" w:rsidRPr="00E059B0" w:rsidTr="00AA662F">
        <w:trPr>
          <w:trHeight w:val="255"/>
        </w:trPr>
        <w:tc>
          <w:tcPr>
            <w:tcW w:w="4261" w:type="dxa"/>
            <w:tcBorders>
              <w:top w:val="nil"/>
              <w:left w:val="nil"/>
              <w:bottom w:val="nil"/>
              <w:right w:val="nil"/>
            </w:tcBorders>
            <w:shd w:val="clear" w:color="auto" w:fill="auto"/>
            <w:hideMark/>
          </w:tcPr>
          <w:p w:rsidR="00CF7807" w:rsidRPr="00E059B0" w:rsidRDefault="00CF7807" w:rsidP="00AA662F">
            <w:pPr>
              <w:snapToGrid w:val="0"/>
              <w:rPr>
                <w:rFonts w:ascii="Arial" w:eastAsia="Times New Roman" w:hAnsi="Arial" w:cs="Arial"/>
                <w:color w:val="000000"/>
                <w:sz w:val="20"/>
                <w:szCs w:val="20"/>
                <w:lang w:val="en-US" w:eastAsia="zh-CN"/>
              </w:rPr>
            </w:pPr>
            <w:r w:rsidRPr="00E059B0">
              <w:rPr>
                <w:rFonts w:ascii="Arial" w:eastAsia="Times New Roman" w:hAnsi="Arial" w:cs="Arial"/>
                <w:color w:val="000000"/>
                <w:sz w:val="20"/>
                <w:szCs w:val="20"/>
                <w:lang w:eastAsia="zh-CN"/>
              </w:rPr>
              <w:t>Share of profit of associate</w:t>
            </w:r>
          </w:p>
        </w:tc>
        <w:tc>
          <w:tcPr>
            <w:tcW w:w="709" w:type="dxa"/>
            <w:tcBorders>
              <w:top w:val="nil"/>
              <w:left w:val="nil"/>
              <w:bottom w:val="nil"/>
              <w:right w:val="nil"/>
            </w:tcBorders>
            <w:shd w:val="clear" w:color="auto" w:fill="auto"/>
            <w:hideMark/>
          </w:tcPr>
          <w:p w:rsidR="00CF7807" w:rsidRPr="00E059B0" w:rsidRDefault="00CF7807" w:rsidP="00AA662F">
            <w:pPr>
              <w:snapToGrid w:val="0"/>
              <w:rPr>
                <w:rFonts w:ascii="Arial" w:eastAsia="Times New Roman" w:hAnsi="Arial" w:cs="Arial"/>
                <w:color w:val="000000"/>
                <w:sz w:val="20"/>
                <w:szCs w:val="20"/>
                <w:lang w:val="en-US" w:eastAsia="zh-CN"/>
              </w:rPr>
            </w:pPr>
          </w:p>
        </w:tc>
        <w:tc>
          <w:tcPr>
            <w:tcW w:w="1788" w:type="dxa"/>
            <w:tcBorders>
              <w:top w:val="nil"/>
              <w:left w:val="nil"/>
              <w:bottom w:val="nil"/>
              <w:right w:val="nil"/>
            </w:tcBorders>
            <w:shd w:val="clear" w:color="auto" w:fill="auto"/>
            <w:hideMark/>
          </w:tcPr>
          <w:p w:rsidR="00CF7807" w:rsidRPr="000C389F" w:rsidRDefault="00CF7807" w:rsidP="000C389F">
            <w:pPr>
              <w:tabs>
                <w:tab w:val="decimal" w:pos="1410"/>
              </w:tabs>
              <w:snapToGrid w:val="0"/>
              <w:rPr>
                <w:rFonts w:ascii="Arial" w:eastAsia="Times New Roman" w:hAnsi="Arial" w:cs="Arial"/>
                <w:color w:val="000000"/>
                <w:sz w:val="20"/>
                <w:szCs w:val="20"/>
                <w:lang w:eastAsia="zh-CN"/>
              </w:rPr>
            </w:pPr>
            <w:r w:rsidRPr="00E059B0">
              <w:rPr>
                <w:rFonts w:ascii="Arial" w:eastAsia="Times New Roman" w:hAnsi="Arial" w:cs="Arial"/>
                <w:color w:val="000000"/>
                <w:sz w:val="20"/>
                <w:szCs w:val="20"/>
                <w:lang w:eastAsia="zh-CN"/>
              </w:rPr>
              <w:t xml:space="preserve">        30,000</w:t>
            </w:r>
          </w:p>
        </w:tc>
        <w:tc>
          <w:tcPr>
            <w:tcW w:w="450" w:type="dxa"/>
            <w:tcBorders>
              <w:top w:val="nil"/>
              <w:left w:val="nil"/>
              <w:bottom w:val="nil"/>
              <w:right w:val="nil"/>
            </w:tcBorders>
            <w:shd w:val="clear" w:color="auto" w:fill="auto"/>
            <w:hideMark/>
          </w:tcPr>
          <w:p w:rsidR="00CF7807" w:rsidRPr="00E059B0" w:rsidRDefault="00CF7807" w:rsidP="00AA662F">
            <w:pPr>
              <w:snapToGrid w:val="0"/>
              <w:jc w:val="right"/>
              <w:rPr>
                <w:rFonts w:ascii="Arial" w:eastAsia="Times New Roman" w:hAnsi="Arial" w:cs="Arial"/>
                <w:color w:val="000000"/>
                <w:sz w:val="20"/>
                <w:szCs w:val="20"/>
                <w:lang w:val="en-US" w:eastAsia="zh-CN"/>
              </w:rPr>
            </w:pPr>
          </w:p>
        </w:tc>
        <w:tc>
          <w:tcPr>
            <w:tcW w:w="1800" w:type="dxa"/>
            <w:tcBorders>
              <w:top w:val="nil"/>
              <w:left w:val="nil"/>
              <w:bottom w:val="nil"/>
              <w:right w:val="nil"/>
            </w:tcBorders>
            <w:shd w:val="clear" w:color="auto" w:fill="auto"/>
            <w:hideMark/>
          </w:tcPr>
          <w:p w:rsidR="00CF7807" w:rsidRPr="000C389F" w:rsidRDefault="00CF7807" w:rsidP="000C389F">
            <w:pPr>
              <w:tabs>
                <w:tab w:val="decimal" w:pos="1422"/>
              </w:tabs>
              <w:snapToGrid w:val="0"/>
              <w:rPr>
                <w:rFonts w:ascii="Arial" w:eastAsia="Times New Roman" w:hAnsi="Arial" w:cs="Arial"/>
                <w:color w:val="000000"/>
                <w:sz w:val="20"/>
                <w:szCs w:val="20"/>
                <w:lang w:eastAsia="zh-CN"/>
              </w:rPr>
            </w:pPr>
            <w:r w:rsidRPr="00E059B0">
              <w:rPr>
                <w:rFonts w:ascii="Arial" w:eastAsia="Times New Roman" w:hAnsi="Arial" w:cs="Arial"/>
                <w:color w:val="000000"/>
                <w:sz w:val="20"/>
                <w:szCs w:val="20"/>
                <w:lang w:eastAsia="zh-CN"/>
              </w:rPr>
              <w:t xml:space="preserve">        50,000</w:t>
            </w:r>
          </w:p>
        </w:tc>
      </w:tr>
      <w:tr w:rsidR="00CF7807" w:rsidRPr="00E059B0" w:rsidTr="00AA662F">
        <w:trPr>
          <w:trHeight w:val="255"/>
        </w:trPr>
        <w:tc>
          <w:tcPr>
            <w:tcW w:w="4261" w:type="dxa"/>
            <w:tcBorders>
              <w:top w:val="nil"/>
              <w:left w:val="nil"/>
              <w:bottom w:val="nil"/>
              <w:right w:val="nil"/>
            </w:tcBorders>
            <w:shd w:val="clear" w:color="auto" w:fill="auto"/>
            <w:hideMark/>
          </w:tcPr>
          <w:p w:rsidR="00CF7807" w:rsidRPr="00E059B0" w:rsidRDefault="00CF7807" w:rsidP="00AA662F">
            <w:pPr>
              <w:snapToGrid w:val="0"/>
              <w:rPr>
                <w:rFonts w:ascii="Arial" w:eastAsia="Times New Roman" w:hAnsi="Arial" w:cs="Arial"/>
                <w:color w:val="000000"/>
                <w:sz w:val="20"/>
                <w:szCs w:val="20"/>
                <w:lang w:val="en-US" w:eastAsia="zh-CN"/>
              </w:rPr>
            </w:pPr>
            <w:r w:rsidRPr="00E059B0">
              <w:rPr>
                <w:rFonts w:ascii="Arial" w:eastAsia="Times New Roman" w:hAnsi="Arial" w:cs="Arial"/>
                <w:color w:val="000000"/>
                <w:sz w:val="20"/>
                <w:szCs w:val="20"/>
                <w:lang w:eastAsia="zh-CN"/>
              </w:rPr>
              <w:t>Share of profit of joint</w:t>
            </w:r>
            <w:r>
              <w:rPr>
                <w:rFonts w:ascii="Arial" w:eastAsia="Times New Roman" w:hAnsi="Arial" w:cs="Arial"/>
                <w:color w:val="000000"/>
                <w:sz w:val="20"/>
                <w:szCs w:val="20"/>
                <w:lang w:eastAsia="zh-CN"/>
              </w:rPr>
              <w:t xml:space="preserve"> venture</w:t>
            </w:r>
          </w:p>
        </w:tc>
        <w:tc>
          <w:tcPr>
            <w:tcW w:w="709" w:type="dxa"/>
            <w:tcBorders>
              <w:top w:val="nil"/>
              <w:left w:val="nil"/>
              <w:bottom w:val="nil"/>
              <w:right w:val="nil"/>
            </w:tcBorders>
            <w:shd w:val="clear" w:color="auto" w:fill="auto"/>
            <w:hideMark/>
          </w:tcPr>
          <w:p w:rsidR="00CF7807" w:rsidRPr="00E059B0" w:rsidRDefault="00CF7807" w:rsidP="00AA662F">
            <w:pPr>
              <w:snapToGrid w:val="0"/>
              <w:rPr>
                <w:rFonts w:ascii="Arial" w:eastAsia="Times New Roman" w:hAnsi="Arial" w:cs="Arial"/>
                <w:color w:val="000000"/>
                <w:sz w:val="20"/>
                <w:szCs w:val="20"/>
                <w:lang w:val="en-US" w:eastAsia="zh-CN"/>
              </w:rPr>
            </w:pPr>
          </w:p>
        </w:tc>
        <w:tc>
          <w:tcPr>
            <w:tcW w:w="1788" w:type="dxa"/>
            <w:tcBorders>
              <w:top w:val="nil"/>
              <w:left w:val="nil"/>
              <w:bottom w:val="nil"/>
              <w:right w:val="nil"/>
            </w:tcBorders>
            <w:shd w:val="clear" w:color="auto" w:fill="auto"/>
            <w:hideMark/>
          </w:tcPr>
          <w:p w:rsidR="00CF7807" w:rsidRPr="000C389F" w:rsidRDefault="00CF7807" w:rsidP="000C389F">
            <w:pPr>
              <w:tabs>
                <w:tab w:val="decimal" w:pos="1410"/>
              </w:tabs>
              <w:snapToGrid w:val="0"/>
              <w:rPr>
                <w:rFonts w:ascii="Arial" w:eastAsia="Times New Roman" w:hAnsi="Arial" w:cs="Arial"/>
                <w:color w:val="000000"/>
                <w:sz w:val="20"/>
                <w:szCs w:val="20"/>
                <w:lang w:eastAsia="zh-CN"/>
              </w:rPr>
            </w:pPr>
            <w:r w:rsidRPr="00E059B0">
              <w:rPr>
                <w:rFonts w:ascii="Arial" w:eastAsia="Times New Roman" w:hAnsi="Arial" w:cs="Arial"/>
                <w:color w:val="000000"/>
                <w:sz w:val="20"/>
                <w:szCs w:val="20"/>
                <w:lang w:eastAsia="zh-CN"/>
              </w:rPr>
              <w:t xml:space="preserve">        60,000</w:t>
            </w:r>
          </w:p>
        </w:tc>
        <w:tc>
          <w:tcPr>
            <w:tcW w:w="450" w:type="dxa"/>
            <w:tcBorders>
              <w:top w:val="nil"/>
              <w:left w:val="nil"/>
              <w:bottom w:val="nil"/>
              <w:right w:val="nil"/>
            </w:tcBorders>
            <w:shd w:val="clear" w:color="auto" w:fill="auto"/>
            <w:hideMark/>
          </w:tcPr>
          <w:p w:rsidR="00CF7807" w:rsidRPr="00E059B0" w:rsidRDefault="00CF7807" w:rsidP="00AA662F">
            <w:pPr>
              <w:snapToGrid w:val="0"/>
              <w:jc w:val="right"/>
              <w:rPr>
                <w:rFonts w:ascii="Arial" w:eastAsia="Times New Roman" w:hAnsi="Arial" w:cs="Arial"/>
                <w:color w:val="000000"/>
                <w:sz w:val="20"/>
                <w:szCs w:val="20"/>
                <w:lang w:val="en-US" w:eastAsia="zh-CN"/>
              </w:rPr>
            </w:pPr>
          </w:p>
        </w:tc>
        <w:tc>
          <w:tcPr>
            <w:tcW w:w="1800" w:type="dxa"/>
            <w:tcBorders>
              <w:top w:val="nil"/>
              <w:left w:val="nil"/>
              <w:bottom w:val="nil"/>
              <w:right w:val="nil"/>
            </w:tcBorders>
            <w:shd w:val="clear" w:color="auto" w:fill="auto"/>
            <w:hideMark/>
          </w:tcPr>
          <w:p w:rsidR="00CF7807" w:rsidRPr="000C389F" w:rsidRDefault="00CF7807" w:rsidP="000C389F">
            <w:pPr>
              <w:tabs>
                <w:tab w:val="decimal" w:pos="1422"/>
              </w:tabs>
              <w:snapToGrid w:val="0"/>
              <w:rPr>
                <w:rFonts w:ascii="Arial" w:eastAsia="Times New Roman" w:hAnsi="Arial" w:cs="Arial"/>
                <w:color w:val="000000"/>
                <w:sz w:val="20"/>
                <w:szCs w:val="20"/>
                <w:lang w:eastAsia="zh-CN"/>
              </w:rPr>
            </w:pPr>
            <w:r w:rsidRPr="00E059B0">
              <w:rPr>
                <w:rFonts w:ascii="Arial" w:eastAsia="Times New Roman" w:hAnsi="Arial" w:cs="Arial"/>
                <w:color w:val="000000"/>
                <w:sz w:val="20"/>
                <w:szCs w:val="20"/>
                <w:lang w:eastAsia="zh-CN"/>
              </w:rPr>
              <w:t xml:space="preserve">        80,000</w:t>
            </w:r>
          </w:p>
        </w:tc>
      </w:tr>
      <w:tr w:rsidR="00CF7807" w:rsidRPr="00E059B0" w:rsidTr="00AA662F">
        <w:trPr>
          <w:trHeight w:val="255"/>
        </w:trPr>
        <w:tc>
          <w:tcPr>
            <w:tcW w:w="4261" w:type="dxa"/>
            <w:tcBorders>
              <w:top w:val="nil"/>
              <w:left w:val="nil"/>
              <w:bottom w:val="nil"/>
              <w:right w:val="nil"/>
            </w:tcBorders>
            <w:shd w:val="clear" w:color="auto" w:fill="auto"/>
            <w:hideMark/>
          </w:tcPr>
          <w:p w:rsidR="00CF7807" w:rsidRPr="00E059B0" w:rsidRDefault="00CF7807" w:rsidP="00AA662F">
            <w:pPr>
              <w:snapToGrid w:val="0"/>
              <w:rPr>
                <w:rFonts w:ascii="Arial" w:eastAsia="Times New Roman" w:hAnsi="Arial" w:cs="Arial"/>
                <w:color w:val="000000"/>
                <w:sz w:val="20"/>
                <w:szCs w:val="20"/>
                <w:lang w:val="en-US" w:eastAsia="zh-CN"/>
              </w:rPr>
            </w:pPr>
            <w:r w:rsidRPr="00E059B0">
              <w:rPr>
                <w:rFonts w:ascii="Arial" w:eastAsia="Times New Roman" w:hAnsi="Arial" w:cs="Arial"/>
                <w:color w:val="000000"/>
                <w:sz w:val="20"/>
                <w:szCs w:val="20"/>
                <w:lang w:eastAsia="zh-CN"/>
              </w:rPr>
              <w:t>Finance costs</w:t>
            </w:r>
          </w:p>
        </w:tc>
        <w:tc>
          <w:tcPr>
            <w:tcW w:w="709" w:type="dxa"/>
            <w:tcBorders>
              <w:top w:val="nil"/>
              <w:left w:val="nil"/>
              <w:bottom w:val="nil"/>
              <w:right w:val="nil"/>
            </w:tcBorders>
            <w:shd w:val="clear" w:color="auto" w:fill="auto"/>
            <w:hideMark/>
          </w:tcPr>
          <w:p w:rsidR="00CF7807" w:rsidRPr="00E059B0" w:rsidRDefault="00CF7807" w:rsidP="00AA662F">
            <w:pPr>
              <w:snapToGrid w:val="0"/>
              <w:jc w:val="right"/>
              <w:rPr>
                <w:rFonts w:ascii="Arial" w:eastAsia="Times New Roman" w:hAnsi="Arial" w:cs="Arial"/>
                <w:color w:val="000000"/>
                <w:sz w:val="20"/>
                <w:szCs w:val="20"/>
                <w:lang w:val="en-US" w:eastAsia="zh-CN"/>
              </w:rPr>
            </w:pPr>
            <w:r w:rsidRPr="00E059B0">
              <w:rPr>
                <w:rFonts w:ascii="Arial" w:eastAsia="Times New Roman" w:hAnsi="Arial" w:cs="Arial"/>
                <w:color w:val="000000"/>
                <w:sz w:val="20"/>
                <w:szCs w:val="20"/>
                <w:lang w:val="en-US" w:eastAsia="zh-CN"/>
              </w:rPr>
              <w:t>3</w:t>
            </w:r>
          </w:p>
        </w:tc>
        <w:tc>
          <w:tcPr>
            <w:tcW w:w="1788" w:type="dxa"/>
            <w:tcBorders>
              <w:top w:val="nil"/>
              <w:left w:val="nil"/>
              <w:bottom w:val="single" w:sz="4" w:space="0" w:color="auto"/>
              <w:right w:val="nil"/>
            </w:tcBorders>
            <w:shd w:val="clear" w:color="auto" w:fill="auto"/>
            <w:hideMark/>
          </w:tcPr>
          <w:p w:rsidR="00CF7807" w:rsidRPr="000C389F" w:rsidRDefault="00CF7807" w:rsidP="000C389F">
            <w:pPr>
              <w:tabs>
                <w:tab w:val="decimal" w:pos="1410"/>
              </w:tabs>
              <w:snapToGrid w:val="0"/>
              <w:rPr>
                <w:rFonts w:ascii="Arial" w:eastAsia="Times New Roman" w:hAnsi="Arial" w:cs="Arial"/>
                <w:color w:val="000000"/>
                <w:sz w:val="20"/>
                <w:szCs w:val="20"/>
                <w:lang w:eastAsia="zh-CN"/>
              </w:rPr>
            </w:pPr>
            <w:r w:rsidRPr="00E059B0">
              <w:rPr>
                <w:rFonts w:ascii="Arial" w:eastAsia="Times New Roman" w:hAnsi="Arial" w:cs="Arial"/>
                <w:color w:val="000000"/>
                <w:sz w:val="20"/>
                <w:szCs w:val="20"/>
                <w:lang w:eastAsia="zh-CN"/>
              </w:rPr>
              <w:t xml:space="preserve">       (53,530)</w:t>
            </w:r>
          </w:p>
        </w:tc>
        <w:tc>
          <w:tcPr>
            <w:tcW w:w="450" w:type="dxa"/>
            <w:tcBorders>
              <w:top w:val="nil"/>
              <w:left w:val="nil"/>
              <w:bottom w:val="nil"/>
              <w:right w:val="nil"/>
            </w:tcBorders>
            <w:shd w:val="clear" w:color="auto" w:fill="auto"/>
            <w:hideMark/>
          </w:tcPr>
          <w:p w:rsidR="00CF7807" w:rsidRPr="00E059B0" w:rsidRDefault="00CF7807" w:rsidP="00AA662F">
            <w:pPr>
              <w:snapToGrid w:val="0"/>
              <w:jc w:val="right"/>
              <w:rPr>
                <w:rFonts w:ascii="Arial" w:eastAsia="Times New Roman" w:hAnsi="Arial" w:cs="Arial"/>
                <w:color w:val="000000"/>
                <w:sz w:val="20"/>
                <w:szCs w:val="20"/>
                <w:lang w:val="en-US" w:eastAsia="zh-CN"/>
              </w:rPr>
            </w:pPr>
          </w:p>
        </w:tc>
        <w:tc>
          <w:tcPr>
            <w:tcW w:w="1800" w:type="dxa"/>
            <w:tcBorders>
              <w:top w:val="nil"/>
              <w:left w:val="nil"/>
              <w:bottom w:val="single" w:sz="4" w:space="0" w:color="auto"/>
              <w:right w:val="nil"/>
            </w:tcBorders>
            <w:shd w:val="clear" w:color="auto" w:fill="auto"/>
            <w:hideMark/>
          </w:tcPr>
          <w:p w:rsidR="00CF7807" w:rsidRPr="000C389F" w:rsidRDefault="00CF7807" w:rsidP="000C389F">
            <w:pPr>
              <w:tabs>
                <w:tab w:val="decimal" w:pos="1422"/>
              </w:tabs>
              <w:snapToGrid w:val="0"/>
              <w:rPr>
                <w:rFonts w:ascii="Arial" w:eastAsia="Times New Roman" w:hAnsi="Arial" w:cs="Arial"/>
                <w:color w:val="000000"/>
                <w:sz w:val="20"/>
                <w:szCs w:val="20"/>
                <w:lang w:eastAsia="zh-CN"/>
              </w:rPr>
            </w:pPr>
            <w:r w:rsidRPr="00E059B0">
              <w:rPr>
                <w:rFonts w:ascii="Arial" w:eastAsia="Times New Roman" w:hAnsi="Arial" w:cs="Arial"/>
                <w:color w:val="000000"/>
                <w:sz w:val="20"/>
                <w:szCs w:val="20"/>
                <w:lang w:eastAsia="zh-CN"/>
              </w:rPr>
              <w:t xml:space="preserve">       (63,130)</w:t>
            </w:r>
          </w:p>
        </w:tc>
      </w:tr>
      <w:tr w:rsidR="00CF7807" w:rsidRPr="00E059B0" w:rsidTr="00AA662F">
        <w:trPr>
          <w:trHeight w:val="255"/>
        </w:trPr>
        <w:tc>
          <w:tcPr>
            <w:tcW w:w="4261" w:type="dxa"/>
            <w:tcBorders>
              <w:top w:val="nil"/>
              <w:left w:val="nil"/>
              <w:bottom w:val="nil"/>
              <w:right w:val="nil"/>
            </w:tcBorders>
            <w:shd w:val="clear" w:color="auto" w:fill="auto"/>
            <w:hideMark/>
          </w:tcPr>
          <w:p w:rsidR="00CF7807" w:rsidRPr="00E059B0" w:rsidRDefault="00CF7807" w:rsidP="00AA662F">
            <w:pPr>
              <w:snapToGrid w:val="0"/>
              <w:rPr>
                <w:rFonts w:ascii="Arial" w:eastAsia="Times New Roman" w:hAnsi="Arial" w:cs="Arial"/>
                <w:color w:val="000000"/>
                <w:sz w:val="20"/>
                <w:szCs w:val="20"/>
                <w:lang w:val="en-US" w:eastAsia="zh-CN"/>
              </w:rPr>
            </w:pPr>
          </w:p>
        </w:tc>
        <w:tc>
          <w:tcPr>
            <w:tcW w:w="709" w:type="dxa"/>
            <w:tcBorders>
              <w:top w:val="nil"/>
              <w:left w:val="nil"/>
              <w:bottom w:val="nil"/>
              <w:right w:val="nil"/>
            </w:tcBorders>
            <w:shd w:val="clear" w:color="auto" w:fill="auto"/>
            <w:hideMark/>
          </w:tcPr>
          <w:p w:rsidR="00CF7807" w:rsidRPr="00E059B0" w:rsidRDefault="00CF7807" w:rsidP="00AA662F">
            <w:pPr>
              <w:snapToGrid w:val="0"/>
              <w:rPr>
                <w:rFonts w:ascii="Arial" w:eastAsia="Times New Roman" w:hAnsi="Arial" w:cs="Arial"/>
                <w:color w:val="000000"/>
                <w:sz w:val="20"/>
                <w:szCs w:val="20"/>
                <w:lang w:val="en-US" w:eastAsia="zh-CN"/>
              </w:rPr>
            </w:pPr>
          </w:p>
        </w:tc>
        <w:tc>
          <w:tcPr>
            <w:tcW w:w="1788" w:type="dxa"/>
            <w:tcBorders>
              <w:top w:val="nil"/>
              <w:left w:val="nil"/>
              <w:bottom w:val="nil"/>
              <w:right w:val="nil"/>
            </w:tcBorders>
            <w:shd w:val="clear" w:color="auto" w:fill="auto"/>
            <w:hideMark/>
          </w:tcPr>
          <w:p w:rsidR="00CF7807" w:rsidRPr="000C389F" w:rsidRDefault="00CF7807" w:rsidP="000C389F">
            <w:pPr>
              <w:tabs>
                <w:tab w:val="decimal" w:pos="1410"/>
              </w:tabs>
              <w:snapToGrid w:val="0"/>
              <w:rPr>
                <w:rFonts w:ascii="Arial" w:eastAsia="Times New Roman" w:hAnsi="Arial" w:cs="Arial"/>
                <w:color w:val="000000"/>
                <w:sz w:val="20"/>
                <w:szCs w:val="20"/>
                <w:lang w:eastAsia="zh-CN"/>
              </w:rPr>
            </w:pPr>
          </w:p>
        </w:tc>
        <w:tc>
          <w:tcPr>
            <w:tcW w:w="450" w:type="dxa"/>
            <w:tcBorders>
              <w:top w:val="nil"/>
              <w:left w:val="nil"/>
              <w:bottom w:val="nil"/>
              <w:right w:val="nil"/>
            </w:tcBorders>
            <w:shd w:val="clear" w:color="auto" w:fill="auto"/>
            <w:hideMark/>
          </w:tcPr>
          <w:p w:rsidR="00CF7807" w:rsidRPr="00E059B0" w:rsidRDefault="00CF7807" w:rsidP="00AA662F">
            <w:pPr>
              <w:snapToGrid w:val="0"/>
              <w:jc w:val="right"/>
              <w:rPr>
                <w:rFonts w:ascii="Arial" w:eastAsia="Times New Roman" w:hAnsi="Arial" w:cs="Arial"/>
                <w:color w:val="000000"/>
                <w:sz w:val="20"/>
                <w:szCs w:val="20"/>
                <w:lang w:val="en-US" w:eastAsia="zh-CN"/>
              </w:rPr>
            </w:pPr>
          </w:p>
        </w:tc>
        <w:tc>
          <w:tcPr>
            <w:tcW w:w="1800" w:type="dxa"/>
            <w:tcBorders>
              <w:top w:val="nil"/>
              <w:left w:val="nil"/>
              <w:bottom w:val="nil"/>
              <w:right w:val="nil"/>
            </w:tcBorders>
            <w:shd w:val="clear" w:color="auto" w:fill="auto"/>
            <w:hideMark/>
          </w:tcPr>
          <w:p w:rsidR="00CF7807" w:rsidRPr="000C389F" w:rsidRDefault="00CF7807" w:rsidP="000C389F">
            <w:pPr>
              <w:tabs>
                <w:tab w:val="decimal" w:pos="1422"/>
              </w:tabs>
              <w:snapToGrid w:val="0"/>
              <w:rPr>
                <w:rFonts w:ascii="Arial" w:eastAsia="Times New Roman" w:hAnsi="Arial" w:cs="Arial"/>
                <w:color w:val="000000"/>
                <w:sz w:val="20"/>
                <w:szCs w:val="20"/>
                <w:lang w:eastAsia="zh-CN"/>
              </w:rPr>
            </w:pPr>
          </w:p>
        </w:tc>
      </w:tr>
      <w:tr w:rsidR="00CF7807" w:rsidRPr="00E059B0" w:rsidTr="00AA662F">
        <w:trPr>
          <w:trHeight w:val="255"/>
        </w:trPr>
        <w:tc>
          <w:tcPr>
            <w:tcW w:w="4261" w:type="dxa"/>
            <w:tcBorders>
              <w:top w:val="nil"/>
              <w:left w:val="nil"/>
              <w:bottom w:val="nil"/>
              <w:right w:val="nil"/>
            </w:tcBorders>
            <w:shd w:val="clear" w:color="auto" w:fill="auto"/>
            <w:hideMark/>
          </w:tcPr>
          <w:p w:rsidR="00CF7807" w:rsidRPr="00E059B0" w:rsidRDefault="00CF7807" w:rsidP="00AA662F">
            <w:pPr>
              <w:snapToGrid w:val="0"/>
              <w:rPr>
                <w:rFonts w:ascii="Arial" w:eastAsia="Times New Roman" w:hAnsi="Arial" w:cs="Arial"/>
                <w:color w:val="000000"/>
                <w:sz w:val="20"/>
                <w:szCs w:val="20"/>
                <w:lang w:val="en-US" w:eastAsia="zh-CN"/>
              </w:rPr>
            </w:pPr>
            <w:r w:rsidRPr="00E059B0">
              <w:rPr>
                <w:rFonts w:ascii="Arial" w:eastAsia="Times New Roman" w:hAnsi="Arial" w:cs="Arial"/>
                <w:color w:val="000000"/>
                <w:sz w:val="20"/>
                <w:szCs w:val="20"/>
                <w:lang w:eastAsia="zh-CN"/>
              </w:rPr>
              <w:t>Profit before tax</w:t>
            </w:r>
          </w:p>
        </w:tc>
        <w:tc>
          <w:tcPr>
            <w:tcW w:w="709" w:type="dxa"/>
            <w:tcBorders>
              <w:top w:val="nil"/>
              <w:left w:val="nil"/>
              <w:bottom w:val="nil"/>
              <w:right w:val="nil"/>
            </w:tcBorders>
            <w:shd w:val="clear" w:color="auto" w:fill="auto"/>
            <w:hideMark/>
          </w:tcPr>
          <w:p w:rsidR="00CF7807" w:rsidRPr="00E059B0" w:rsidRDefault="00CF7807" w:rsidP="00AA662F">
            <w:pPr>
              <w:snapToGrid w:val="0"/>
              <w:jc w:val="right"/>
              <w:rPr>
                <w:rFonts w:ascii="Arial" w:eastAsia="Times New Roman" w:hAnsi="Arial" w:cs="Arial"/>
                <w:color w:val="000000"/>
                <w:sz w:val="20"/>
                <w:szCs w:val="20"/>
                <w:lang w:val="en-US" w:eastAsia="zh-CN"/>
              </w:rPr>
            </w:pPr>
            <w:r w:rsidRPr="00E059B0">
              <w:rPr>
                <w:rFonts w:ascii="Arial" w:eastAsia="Times New Roman" w:hAnsi="Arial" w:cs="Arial"/>
                <w:color w:val="000000"/>
                <w:sz w:val="20"/>
                <w:szCs w:val="20"/>
                <w:lang w:val="en-US" w:eastAsia="zh-CN"/>
              </w:rPr>
              <w:t>4</w:t>
            </w:r>
          </w:p>
        </w:tc>
        <w:tc>
          <w:tcPr>
            <w:tcW w:w="1788" w:type="dxa"/>
            <w:tcBorders>
              <w:top w:val="nil"/>
              <w:left w:val="nil"/>
              <w:bottom w:val="nil"/>
              <w:right w:val="nil"/>
            </w:tcBorders>
            <w:shd w:val="clear" w:color="auto" w:fill="auto"/>
            <w:hideMark/>
          </w:tcPr>
          <w:p w:rsidR="00CF7807" w:rsidRPr="000C389F" w:rsidRDefault="00CF7807" w:rsidP="000C389F">
            <w:pPr>
              <w:tabs>
                <w:tab w:val="decimal" w:pos="1410"/>
              </w:tabs>
              <w:snapToGrid w:val="0"/>
              <w:rPr>
                <w:rFonts w:ascii="Arial" w:eastAsia="Times New Roman" w:hAnsi="Arial" w:cs="Arial"/>
                <w:color w:val="000000"/>
                <w:sz w:val="20"/>
                <w:szCs w:val="20"/>
                <w:lang w:eastAsia="zh-CN"/>
              </w:rPr>
            </w:pPr>
            <w:r w:rsidRPr="00E059B0">
              <w:rPr>
                <w:rFonts w:ascii="Arial" w:eastAsia="Times New Roman" w:hAnsi="Arial" w:cs="Arial"/>
                <w:color w:val="000000"/>
                <w:sz w:val="20"/>
                <w:szCs w:val="20"/>
                <w:lang w:eastAsia="zh-CN"/>
              </w:rPr>
              <w:t xml:space="preserve">    1,634,005</w:t>
            </w:r>
          </w:p>
        </w:tc>
        <w:tc>
          <w:tcPr>
            <w:tcW w:w="450" w:type="dxa"/>
            <w:tcBorders>
              <w:top w:val="nil"/>
              <w:left w:val="nil"/>
              <w:bottom w:val="nil"/>
              <w:right w:val="nil"/>
            </w:tcBorders>
            <w:shd w:val="clear" w:color="auto" w:fill="auto"/>
            <w:hideMark/>
          </w:tcPr>
          <w:p w:rsidR="00CF7807" w:rsidRPr="00E059B0" w:rsidRDefault="00CF7807" w:rsidP="00AA662F">
            <w:pPr>
              <w:snapToGrid w:val="0"/>
              <w:jc w:val="right"/>
              <w:rPr>
                <w:rFonts w:ascii="Arial" w:eastAsia="Times New Roman" w:hAnsi="Arial" w:cs="Arial"/>
                <w:color w:val="000000"/>
                <w:sz w:val="20"/>
                <w:szCs w:val="20"/>
                <w:lang w:val="en-US" w:eastAsia="zh-CN"/>
              </w:rPr>
            </w:pPr>
          </w:p>
        </w:tc>
        <w:tc>
          <w:tcPr>
            <w:tcW w:w="1800" w:type="dxa"/>
            <w:tcBorders>
              <w:top w:val="nil"/>
              <w:left w:val="nil"/>
              <w:bottom w:val="nil"/>
              <w:right w:val="nil"/>
            </w:tcBorders>
            <w:shd w:val="clear" w:color="auto" w:fill="auto"/>
            <w:hideMark/>
          </w:tcPr>
          <w:p w:rsidR="00CF7807" w:rsidRPr="000C389F" w:rsidRDefault="00CF7807" w:rsidP="000C389F">
            <w:pPr>
              <w:tabs>
                <w:tab w:val="decimal" w:pos="1422"/>
              </w:tabs>
              <w:snapToGrid w:val="0"/>
              <w:rPr>
                <w:rFonts w:ascii="Arial" w:eastAsia="Times New Roman" w:hAnsi="Arial" w:cs="Arial"/>
                <w:color w:val="000000"/>
                <w:sz w:val="20"/>
                <w:szCs w:val="20"/>
                <w:lang w:eastAsia="zh-CN"/>
              </w:rPr>
            </w:pPr>
            <w:r w:rsidRPr="00E059B0">
              <w:rPr>
                <w:rFonts w:ascii="Arial" w:eastAsia="Times New Roman" w:hAnsi="Arial" w:cs="Arial"/>
                <w:color w:val="000000"/>
                <w:sz w:val="20"/>
                <w:szCs w:val="20"/>
                <w:lang w:eastAsia="zh-CN"/>
              </w:rPr>
              <w:t xml:space="preserve">    1,505,500</w:t>
            </w:r>
          </w:p>
        </w:tc>
      </w:tr>
      <w:tr w:rsidR="00CF7807" w:rsidRPr="00E059B0" w:rsidTr="00AA662F">
        <w:trPr>
          <w:trHeight w:val="255"/>
        </w:trPr>
        <w:tc>
          <w:tcPr>
            <w:tcW w:w="4261" w:type="dxa"/>
            <w:tcBorders>
              <w:top w:val="nil"/>
              <w:left w:val="nil"/>
              <w:bottom w:val="nil"/>
              <w:right w:val="nil"/>
            </w:tcBorders>
            <w:shd w:val="clear" w:color="auto" w:fill="auto"/>
            <w:hideMark/>
          </w:tcPr>
          <w:p w:rsidR="00CF7807" w:rsidRPr="00E059B0" w:rsidRDefault="00CF7807" w:rsidP="00AA662F">
            <w:pPr>
              <w:snapToGrid w:val="0"/>
              <w:rPr>
                <w:rFonts w:ascii="Arial" w:eastAsia="Times New Roman" w:hAnsi="Arial" w:cs="Arial"/>
                <w:color w:val="000000"/>
                <w:sz w:val="20"/>
                <w:szCs w:val="20"/>
                <w:lang w:val="en-US" w:eastAsia="zh-CN"/>
              </w:rPr>
            </w:pPr>
            <w:r w:rsidRPr="00E059B0">
              <w:rPr>
                <w:rFonts w:ascii="Arial" w:eastAsia="Times New Roman" w:hAnsi="Arial" w:cs="Arial"/>
                <w:color w:val="000000"/>
                <w:sz w:val="20"/>
                <w:szCs w:val="20"/>
                <w:lang w:eastAsia="zh-CN"/>
              </w:rPr>
              <w:t>Income tax expense</w:t>
            </w:r>
          </w:p>
        </w:tc>
        <w:tc>
          <w:tcPr>
            <w:tcW w:w="709" w:type="dxa"/>
            <w:tcBorders>
              <w:top w:val="nil"/>
              <w:left w:val="nil"/>
              <w:bottom w:val="nil"/>
              <w:right w:val="nil"/>
            </w:tcBorders>
            <w:shd w:val="clear" w:color="auto" w:fill="auto"/>
            <w:hideMark/>
          </w:tcPr>
          <w:p w:rsidR="00CF7807" w:rsidRPr="00E059B0" w:rsidRDefault="00CF7807" w:rsidP="00AA662F">
            <w:pPr>
              <w:snapToGrid w:val="0"/>
              <w:jc w:val="right"/>
              <w:rPr>
                <w:rFonts w:ascii="Arial" w:eastAsia="Times New Roman" w:hAnsi="Arial" w:cs="Arial"/>
                <w:color w:val="000000"/>
                <w:sz w:val="20"/>
                <w:szCs w:val="20"/>
                <w:lang w:val="en-US" w:eastAsia="zh-CN"/>
              </w:rPr>
            </w:pPr>
            <w:r w:rsidRPr="00E059B0">
              <w:rPr>
                <w:rFonts w:ascii="Arial" w:eastAsia="Times New Roman" w:hAnsi="Arial" w:cs="Arial"/>
                <w:color w:val="000000"/>
                <w:sz w:val="20"/>
                <w:szCs w:val="20"/>
                <w:lang w:val="en-US" w:eastAsia="zh-CN"/>
              </w:rPr>
              <w:t>6</w:t>
            </w:r>
          </w:p>
        </w:tc>
        <w:tc>
          <w:tcPr>
            <w:tcW w:w="1788" w:type="dxa"/>
            <w:tcBorders>
              <w:top w:val="nil"/>
              <w:left w:val="nil"/>
              <w:bottom w:val="single" w:sz="4" w:space="0" w:color="auto"/>
              <w:right w:val="nil"/>
            </w:tcBorders>
            <w:shd w:val="clear" w:color="auto" w:fill="auto"/>
            <w:hideMark/>
          </w:tcPr>
          <w:p w:rsidR="00CF7807" w:rsidRPr="000C389F" w:rsidRDefault="00CF7807" w:rsidP="000C389F">
            <w:pPr>
              <w:tabs>
                <w:tab w:val="decimal" w:pos="1410"/>
              </w:tabs>
              <w:snapToGrid w:val="0"/>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 xml:space="preserve">     </w:t>
            </w:r>
            <w:r w:rsidRPr="00E059B0">
              <w:rPr>
                <w:rFonts w:ascii="Arial" w:eastAsia="Times New Roman" w:hAnsi="Arial" w:cs="Arial"/>
                <w:color w:val="000000"/>
                <w:sz w:val="20"/>
                <w:szCs w:val="20"/>
                <w:lang w:eastAsia="zh-CN"/>
              </w:rPr>
              <w:t>(225,050)</w:t>
            </w:r>
          </w:p>
        </w:tc>
        <w:tc>
          <w:tcPr>
            <w:tcW w:w="450" w:type="dxa"/>
            <w:tcBorders>
              <w:top w:val="nil"/>
              <w:left w:val="nil"/>
              <w:bottom w:val="nil"/>
              <w:right w:val="nil"/>
            </w:tcBorders>
            <w:shd w:val="clear" w:color="auto" w:fill="auto"/>
            <w:hideMark/>
          </w:tcPr>
          <w:p w:rsidR="00CF7807" w:rsidRPr="00E059B0" w:rsidRDefault="00CF7807" w:rsidP="00AA662F">
            <w:pPr>
              <w:snapToGrid w:val="0"/>
              <w:jc w:val="right"/>
              <w:rPr>
                <w:rFonts w:ascii="Arial" w:eastAsia="Times New Roman" w:hAnsi="Arial" w:cs="Arial"/>
                <w:color w:val="000000"/>
                <w:sz w:val="20"/>
                <w:szCs w:val="20"/>
                <w:lang w:val="en-US" w:eastAsia="zh-CN"/>
              </w:rPr>
            </w:pPr>
          </w:p>
        </w:tc>
        <w:tc>
          <w:tcPr>
            <w:tcW w:w="1800" w:type="dxa"/>
            <w:tcBorders>
              <w:top w:val="nil"/>
              <w:left w:val="nil"/>
              <w:bottom w:val="single" w:sz="4" w:space="0" w:color="auto"/>
              <w:right w:val="nil"/>
            </w:tcBorders>
            <w:shd w:val="clear" w:color="auto" w:fill="auto"/>
            <w:hideMark/>
          </w:tcPr>
          <w:p w:rsidR="00CF7807" w:rsidRPr="000C389F" w:rsidRDefault="00CF7807" w:rsidP="000C389F">
            <w:pPr>
              <w:tabs>
                <w:tab w:val="decimal" w:pos="1422"/>
              </w:tabs>
              <w:snapToGrid w:val="0"/>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 xml:space="preserve">     </w:t>
            </w:r>
            <w:r w:rsidRPr="00E059B0">
              <w:rPr>
                <w:rFonts w:ascii="Arial" w:eastAsia="Times New Roman" w:hAnsi="Arial" w:cs="Arial"/>
                <w:color w:val="000000"/>
                <w:sz w:val="20"/>
                <w:szCs w:val="20"/>
                <w:lang w:eastAsia="zh-CN"/>
              </w:rPr>
              <w:t>(225,430)</w:t>
            </w:r>
          </w:p>
        </w:tc>
      </w:tr>
      <w:tr w:rsidR="00CF7807" w:rsidRPr="00E059B0" w:rsidTr="00AA662F">
        <w:trPr>
          <w:trHeight w:val="255"/>
        </w:trPr>
        <w:tc>
          <w:tcPr>
            <w:tcW w:w="4261" w:type="dxa"/>
            <w:tcBorders>
              <w:top w:val="nil"/>
              <w:left w:val="nil"/>
              <w:bottom w:val="nil"/>
              <w:right w:val="nil"/>
            </w:tcBorders>
            <w:shd w:val="clear" w:color="auto" w:fill="auto"/>
            <w:hideMark/>
          </w:tcPr>
          <w:p w:rsidR="00CF7807" w:rsidRPr="00E059B0" w:rsidRDefault="00CF7807" w:rsidP="00AA662F">
            <w:pPr>
              <w:snapToGrid w:val="0"/>
              <w:rPr>
                <w:rFonts w:ascii="Arial" w:eastAsia="Times New Roman" w:hAnsi="Arial" w:cs="Arial"/>
                <w:color w:val="000000"/>
                <w:sz w:val="20"/>
                <w:szCs w:val="20"/>
                <w:lang w:val="en-US" w:eastAsia="zh-CN"/>
              </w:rPr>
            </w:pPr>
          </w:p>
        </w:tc>
        <w:tc>
          <w:tcPr>
            <w:tcW w:w="709" w:type="dxa"/>
            <w:tcBorders>
              <w:top w:val="nil"/>
              <w:left w:val="nil"/>
              <w:bottom w:val="nil"/>
              <w:right w:val="nil"/>
            </w:tcBorders>
            <w:shd w:val="clear" w:color="auto" w:fill="auto"/>
            <w:hideMark/>
          </w:tcPr>
          <w:p w:rsidR="00CF7807" w:rsidRPr="00E059B0" w:rsidRDefault="00CF7807" w:rsidP="00AA662F">
            <w:pPr>
              <w:snapToGrid w:val="0"/>
              <w:rPr>
                <w:rFonts w:ascii="Arial" w:eastAsia="Times New Roman" w:hAnsi="Arial" w:cs="Arial"/>
                <w:color w:val="000000"/>
                <w:sz w:val="20"/>
                <w:szCs w:val="20"/>
                <w:lang w:val="en-US" w:eastAsia="zh-CN"/>
              </w:rPr>
            </w:pPr>
          </w:p>
        </w:tc>
        <w:tc>
          <w:tcPr>
            <w:tcW w:w="1788" w:type="dxa"/>
            <w:tcBorders>
              <w:top w:val="nil"/>
              <w:left w:val="nil"/>
              <w:bottom w:val="nil"/>
              <w:right w:val="nil"/>
            </w:tcBorders>
            <w:shd w:val="clear" w:color="auto" w:fill="auto"/>
            <w:hideMark/>
          </w:tcPr>
          <w:p w:rsidR="00CF7807" w:rsidRPr="000C389F" w:rsidRDefault="00CF7807" w:rsidP="000C389F">
            <w:pPr>
              <w:tabs>
                <w:tab w:val="decimal" w:pos="1410"/>
              </w:tabs>
              <w:snapToGrid w:val="0"/>
              <w:rPr>
                <w:rFonts w:ascii="Arial" w:eastAsia="Times New Roman" w:hAnsi="Arial" w:cs="Arial"/>
                <w:color w:val="000000"/>
                <w:sz w:val="20"/>
                <w:szCs w:val="20"/>
                <w:lang w:eastAsia="zh-CN"/>
              </w:rPr>
            </w:pPr>
          </w:p>
        </w:tc>
        <w:tc>
          <w:tcPr>
            <w:tcW w:w="450" w:type="dxa"/>
            <w:tcBorders>
              <w:top w:val="nil"/>
              <w:left w:val="nil"/>
              <w:bottom w:val="nil"/>
              <w:right w:val="nil"/>
            </w:tcBorders>
            <w:shd w:val="clear" w:color="auto" w:fill="auto"/>
            <w:hideMark/>
          </w:tcPr>
          <w:p w:rsidR="00CF7807" w:rsidRPr="00E059B0" w:rsidRDefault="00CF7807" w:rsidP="00AA662F">
            <w:pPr>
              <w:snapToGrid w:val="0"/>
              <w:jc w:val="right"/>
              <w:rPr>
                <w:rFonts w:ascii="Arial" w:eastAsia="Times New Roman" w:hAnsi="Arial" w:cs="Arial"/>
                <w:color w:val="000000"/>
                <w:sz w:val="20"/>
                <w:szCs w:val="20"/>
                <w:lang w:val="en-US" w:eastAsia="zh-CN"/>
              </w:rPr>
            </w:pPr>
          </w:p>
        </w:tc>
        <w:tc>
          <w:tcPr>
            <w:tcW w:w="1800" w:type="dxa"/>
            <w:tcBorders>
              <w:top w:val="nil"/>
              <w:left w:val="nil"/>
              <w:bottom w:val="nil"/>
              <w:right w:val="nil"/>
            </w:tcBorders>
            <w:shd w:val="clear" w:color="auto" w:fill="auto"/>
            <w:hideMark/>
          </w:tcPr>
          <w:p w:rsidR="00CF7807" w:rsidRPr="000C389F" w:rsidRDefault="00CF7807" w:rsidP="000C389F">
            <w:pPr>
              <w:tabs>
                <w:tab w:val="decimal" w:pos="1422"/>
              </w:tabs>
              <w:snapToGrid w:val="0"/>
              <w:rPr>
                <w:rFonts w:ascii="Arial" w:eastAsia="Times New Roman" w:hAnsi="Arial" w:cs="Arial"/>
                <w:color w:val="000000"/>
                <w:sz w:val="20"/>
                <w:szCs w:val="20"/>
                <w:lang w:eastAsia="zh-CN"/>
              </w:rPr>
            </w:pPr>
          </w:p>
        </w:tc>
      </w:tr>
      <w:tr w:rsidR="00CF7807" w:rsidRPr="00E059B0" w:rsidTr="00AA662F">
        <w:trPr>
          <w:trHeight w:val="270"/>
        </w:trPr>
        <w:tc>
          <w:tcPr>
            <w:tcW w:w="4261" w:type="dxa"/>
            <w:tcBorders>
              <w:top w:val="nil"/>
              <w:left w:val="nil"/>
              <w:bottom w:val="nil"/>
              <w:right w:val="nil"/>
            </w:tcBorders>
            <w:shd w:val="clear" w:color="auto" w:fill="auto"/>
            <w:hideMark/>
          </w:tcPr>
          <w:p w:rsidR="00CF7807" w:rsidRPr="00E059B0" w:rsidRDefault="00CF7807" w:rsidP="00AA662F">
            <w:pPr>
              <w:snapToGrid w:val="0"/>
              <w:rPr>
                <w:rFonts w:ascii="Arial" w:eastAsia="Times New Roman" w:hAnsi="Arial" w:cs="Arial"/>
                <w:color w:val="000000"/>
                <w:sz w:val="20"/>
                <w:szCs w:val="20"/>
                <w:lang w:val="en-US" w:eastAsia="zh-CN"/>
              </w:rPr>
            </w:pPr>
            <w:r w:rsidRPr="00E059B0">
              <w:rPr>
                <w:rFonts w:ascii="Arial" w:eastAsia="Times New Roman" w:hAnsi="Arial" w:cs="Arial"/>
                <w:color w:val="000000"/>
                <w:sz w:val="20"/>
                <w:szCs w:val="20"/>
                <w:lang w:eastAsia="zh-CN"/>
              </w:rPr>
              <w:t>Profit for the year</w:t>
            </w:r>
          </w:p>
        </w:tc>
        <w:tc>
          <w:tcPr>
            <w:tcW w:w="709" w:type="dxa"/>
            <w:tcBorders>
              <w:top w:val="nil"/>
              <w:left w:val="nil"/>
              <w:bottom w:val="nil"/>
              <w:right w:val="nil"/>
            </w:tcBorders>
            <w:shd w:val="clear" w:color="auto" w:fill="auto"/>
            <w:hideMark/>
          </w:tcPr>
          <w:p w:rsidR="00CF7807" w:rsidRPr="00E059B0" w:rsidRDefault="00CF7807" w:rsidP="00AA662F">
            <w:pPr>
              <w:snapToGrid w:val="0"/>
              <w:rPr>
                <w:rFonts w:ascii="Arial" w:eastAsia="Times New Roman" w:hAnsi="Arial" w:cs="Arial"/>
                <w:color w:val="000000"/>
                <w:sz w:val="20"/>
                <w:szCs w:val="20"/>
                <w:lang w:val="en-US" w:eastAsia="zh-CN"/>
              </w:rPr>
            </w:pPr>
          </w:p>
        </w:tc>
        <w:tc>
          <w:tcPr>
            <w:tcW w:w="1788" w:type="dxa"/>
            <w:tcBorders>
              <w:top w:val="nil"/>
              <w:left w:val="nil"/>
              <w:bottom w:val="double" w:sz="6" w:space="0" w:color="auto"/>
              <w:right w:val="nil"/>
            </w:tcBorders>
            <w:shd w:val="clear" w:color="auto" w:fill="auto"/>
            <w:hideMark/>
          </w:tcPr>
          <w:p w:rsidR="00CF7807" w:rsidRPr="000C389F" w:rsidRDefault="00CF7807" w:rsidP="000C389F">
            <w:pPr>
              <w:tabs>
                <w:tab w:val="decimal" w:pos="1410"/>
              </w:tabs>
              <w:snapToGrid w:val="0"/>
              <w:rPr>
                <w:rFonts w:ascii="Arial" w:eastAsia="Times New Roman" w:hAnsi="Arial" w:cs="Arial"/>
                <w:color w:val="000000"/>
                <w:sz w:val="20"/>
                <w:szCs w:val="20"/>
                <w:lang w:eastAsia="zh-CN"/>
              </w:rPr>
            </w:pPr>
            <w:r w:rsidRPr="00E059B0">
              <w:rPr>
                <w:rFonts w:ascii="Arial" w:eastAsia="Times New Roman" w:hAnsi="Arial" w:cs="Arial"/>
                <w:color w:val="000000"/>
                <w:sz w:val="20"/>
                <w:szCs w:val="20"/>
                <w:lang w:eastAsia="zh-CN"/>
              </w:rPr>
              <w:t xml:space="preserve">    1,408,955 </w:t>
            </w:r>
          </w:p>
        </w:tc>
        <w:tc>
          <w:tcPr>
            <w:tcW w:w="450" w:type="dxa"/>
            <w:tcBorders>
              <w:top w:val="nil"/>
              <w:left w:val="nil"/>
              <w:bottom w:val="nil"/>
              <w:right w:val="nil"/>
            </w:tcBorders>
            <w:shd w:val="clear" w:color="auto" w:fill="auto"/>
            <w:hideMark/>
          </w:tcPr>
          <w:p w:rsidR="00CF7807" w:rsidRPr="00E059B0" w:rsidRDefault="00CF7807" w:rsidP="00AA662F">
            <w:pPr>
              <w:snapToGrid w:val="0"/>
              <w:jc w:val="right"/>
              <w:rPr>
                <w:rFonts w:ascii="Arial" w:eastAsia="Times New Roman" w:hAnsi="Arial" w:cs="Arial"/>
                <w:color w:val="000000"/>
                <w:sz w:val="20"/>
                <w:szCs w:val="20"/>
                <w:lang w:val="en-US" w:eastAsia="zh-CN"/>
              </w:rPr>
            </w:pPr>
          </w:p>
        </w:tc>
        <w:tc>
          <w:tcPr>
            <w:tcW w:w="1800" w:type="dxa"/>
            <w:tcBorders>
              <w:top w:val="nil"/>
              <w:left w:val="nil"/>
              <w:bottom w:val="double" w:sz="6" w:space="0" w:color="auto"/>
              <w:right w:val="nil"/>
            </w:tcBorders>
            <w:shd w:val="clear" w:color="auto" w:fill="auto"/>
            <w:hideMark/>
          </w:tcPr>
          <w:p w:rsidR="00CF7807" w:rsidRPr="000C389F" w:rsidRDefault="00CF7807" w:rsidP="000C389F">
            <w:pPr>
              <w:tabs>
                <w:tab w:val="decimal" w:pos="1422"/>
              </w:tabs>
              <w:snapToGrid w:val="0"/>
              <w:rPr>
                <w:rFonts w:ascii="Arial" w:eastAsia="Times New Roman" w:hAnsi="Arial" w:cs="Arial"/>
                <w:color w:val="000000"/>
                <w:sz w:val="20"/>
                <w:szCs w:val="20"/>
                <w:lang w:eastAsia="zh-CN"/>
              </w:rPr>
            </w:pPr>
            <w:r w:rsidRPr="00E059B0">
              <w:rPr>
                <w:rFonts w:ascii="Arial" w:eastAsia="Times New Roman" w:hAnsi="Arial" w:cs="Arial"/>
                <w:color w:val="000000"/>
                <w:sz w:val="20"/>
                <w:szCs w:val="20"/>
                <w:lang w:eastAsia="zh-CN"/>
              </w:rPr>
              <w:t xml:space="preserve">    1,280,070 </w:t>
            </w:r>
          </w:p>
        </w:tc>
      </w:tr>
      <w:tr w:rsidR="00CF7807" w:rsidRPr="00E059B0" w:rsidTr="00AA662F">
        <w:trPr>
          <w:trHeight w:val="255"/>
        </w:trPr>
        <w:tc>
          <w:tcPr>
            <w:tcW w:w="4261" w:type="dxa"/>
            <w:tcBorders>
              <w:top w:val="nil"/>
              <w:left w:val="nil"/>
              <w:bottom w:val="nil"/>
              <w:right w:val="nil"/>
            </w:tcBorders>
            <w:shd w:val="clear" w:color="auto" w:fill="auto"/>
            <w:hideMark/>
          </w:tcPr>
          <w:p w:rsidR="00CF7807" w:rsidRPr="00E059B0" w:rsidRDefault="00CF7807" w:rsidP="00AA662F">
            <w:pPr>
              <w:snapToGrid w:val="0"/>
              <w:rPr>
                <w:rFonts w:ascii="Arial" w:eastAsia="Times New Roman" w:hAnsi="Arial" w:cs="Arial"/>
                <w:color w:val="000000"/>
                <w:sz w:val="20"/>
                <w:szCs w:val="20"/>
                <w:lang w:val="en-US" w:eastAsia="zh-CN"/>
              </w:rPr>
            </w:pPr>
          </w:p>
        </w:tc>
        <w:tc>
          <w:tcPr>
            <w:tcW w:w="709" w:type="dxa"/>
            <w:tcBorders>
              <w:top w:val="nil"/>
              <w:left w:val="nil"/>
              <w:bottom w:val="nil"/>
              <w:right w:val="nil"/>
            </w:tcBorders>
            <w:shd w:val="clear" w:color="auto" w:fill="auto"/>
            <w:hideMark/>
          </w:tcPr>
          <w:p w:rsidR="00CF7807" w:rsidRPr="00E059B0" w:rsidRDefault="00CF7807" w:rsidP="00AA662F">
            <w:pPr>
              <w:snapToGrid w:val="0"/>
              <w:rPr>
                <w:rFonts w:ascii="Arial" w:eastAsia="Times New Roman" w:hAnsi="Arial" w:cs="Arial"/>
                <w:color w:val="000000"/>
                <w:sz w:val="20"/>
                <w:szCs w:val="20"/>
                <w:lang w:val="en-US" w:eastAsia="zh-CN"/>
              </w:rPr>
            </w:pPr>
          </w:p>
        </w:tc>
        <w:tc>
          <w:tcPr>
            <w:tcW w:w="1788" w:type="dxa"/>
            <w:tcBorders>
              <w:top w:val="nil"/>
              <w:left w:val="nil"/>
              <w:bottom w:val="nil"/>
              <w:right w:val="nil"/>
            </w:tcBorders>
            <w:shd w:val="clear" w:color="auto" w:fill="auto"/>
            <w:hideMark/>
          </w:tcPr>
          <w:p w:rsidR="00CF7807" w:rsidRPr="000C389F" w:rsidRDefault="00CF7807" w:rsidP="000C389F">
            <w:pPr>
              <w:tabs>
                <w:tab w:val="decimal" w:pos="1410"/>
              </w:tabs>
              <w:snapToGrid w:val="0"/>
              <w:rPr>
                <w:rFonts w:ascii="Arial" w:eastAsia="Times New Roman" w:hAnsi="Arial" w:cs="Arial"/>
                <w:color w:val="000000"/>
                <w:sz w:val="20"/>
                <w:szCs w:val="20"/>
                <w:lang w:eastAsia="zh-CN"/>
              </w:rPr>
            </w:pPr>
          </w:p>
        </w:tc>
        <w:tc>
          <w:tcPr>
            <w:tcW w:w="450" w:type="dxa"/>
            <w:tcBorders>
              <w:top w:val="nil"/>
              <w:left w:val="nil"/>
              <w:bottom w:val="nil"/>
              <w:right w:val="nil"/>
            </w:tcBorders>
            <w:shd w:val="clear" w:color="auto" w:fill="auto"/>
            <w:hideMark/>
          </w:tcPr>
          <w:p w:rsidR="00CF7807" w:rsidRPr="00E059B0" w:rsidRDefault="00CF7807" w:rsidP="00AA662F">
            <w:pPr>
              <w:snapToGrid w:val="0"/>
              <w:rPr>
                <w:rFonts w:ascii="Arial" w:eastAsia="Times New Roman" w:hAnsi="Arial" w:cs="Arial"/>
                <w:color w:val="000000"/>
                <w:sz w:val="20"/>
                <w:szCs w:val="20"/>
                <w:lang w:val="en-US" w:eastAsia="zh-CN"/>
              </w:rPr>
            </w:pPr>
          </w:p>
        </w:tc>
        <w:tc>
          <w:tcPr>
            <w:tcW w:w="1800" w:type="dxa"/>
            <w:tcBorders>
              <w:top w:val="nil"/>
              <w:left w:val="nil"/>
              <w:bottom w:val="nil"/>
              <w:right w:val="nil"/>
            </w:tcBorders>
            <w:shd w:val="clear" w:color="auto" w:fill="auto"/>
            <w:hideMark/>
          </w:tcPr>
          <w:p w:rsidR="00CF7807" w:rsidRPr="000C389F" w:rsidRDefault="00CF7807" w:rsidP="000C389F">
            <w:pPr>
              <w:tabs>
                <w:tab w:val="decimal" w:pos="1422"/>
              </w:tabs>
              <w:snapToGrid w:val="0"/>
              <w:rPr>
                <w:rFonts w:ascii="Arial" w:eastAsia="Times New Roman" w:hAnsi="Arial" w:cs="Arial"/>
                <w:color w:val="000000"/>
                <w:sz w:val="20"/>
                <w:szCs w:val="20"/>
                <w:lang w:eastAsia="zh-CN"/>
              </w:rPr>
            </w:pPr>
          </w:p>
        </w:tc>
      </w:tr>
      <w:tr w:rsidR="00CF7807" w:rsidRPr="00E059B0" w:rsidTr="00AA662F">
        <w:trPr>
          <w:trHeight w:val="255"/>
        </w:trPr>
        <w:tc>
          <w:tcPr>
            <w:tcW w:w="4261" w:type="dxa"/>
            <w:tcBorders>
              <w:top w:val="nil"/>
              <w:left w:val="nil"/>
              <w:bottom w:val="nil"/>
              <w:right w:val="nil"/>
            </w:tcBorders>
            <w:shd w:val="clear" w:color="auto" w:fill="auto"/>
            <w:hideMark/>
          </w:tcPr>
          <w:p w:rsidR="00CF7807" w:rsidRPr="00E059B0" w:rsidRDefault="00CF7807" w:rsidP="00AA662F">
            <w:pPr>
              <w:snapToGrid w:val="0"/>
              <w:rPr>
                <w:rFonts w:ascii="Arial" w:eastAsia="Times New Roman" w:hAnsi="Arial" w:cs="Arial"/>
                <w:color w:val="000000"/>
                <w:sz w:val="20"/>
                <w:szCs w:val="20"/>
                <w:lang w:val="en-US" w:eastAsia="zh-CN"/>
              </w:rPr>
            </w:pPr>
            <w:r w:rsidRPr="00E059B0">
              <w:rPr>
                <w:rFonts w:ascii="Arial" w:eastAsia="Times New Roman" w:hAnsi="Arial" w:cs="Arial"/>
                <w:color w:val="000000"/>
                <w:sz w:val="20"/>
                <w:szCs w:val="20"/>
                <w:lang w:eastAsia="zh-CN"/>
              </w:rPr>
              <w:t>Profit attributable to the equity shareholders</w:t>
            </w:r>
          </w:p>
        </w:tc>
        <w:tc>
          <w:tcPr>
            <w:tcW w:w="709" w:type="dxa"/>
            <w:tcBorders>
              <w:top w:val="nil"/>
              <w:left w:val="nil"/>
              <w:bottom w:val="nil"/>
              <w:right w:val="nil"/>
            </w:tcBorders>
            <w:shd w:val="clear" w:color="auto" w:fill="auto"/>
            <w:hideMark/>
          </w:tcPr>
          <w:p w:rsidR="00CF7807" w:rsidRPr="00E059B0" w:rsidRDefault="00CF7807" w:rsidP="00AA662F">
            <w:pPr>
              <w:snapToGrid w:val="0"/>
              <w:rPr>
                <w:rFonts w:ascii="Arial" w:eastAsia="Times New Roman" w:hAnsi="Arial" w:cs="Arial"/>
                <w:color w:val="000000"/>
                <w:sz w:val="20"/>
                <w:szCs w:val="20"/>
                <w:lang w:val="en-US" w:eastAsia="zh-CN"/>
              </w:rPr>
            </w:pPr>
          </w:p>
        </w:tc>
        <w:tc>
          <w:tcPr>
            <w:tcW w:w="1788" w:type="dxa"/>
            <w:tcBorders>
              <w:top w:val="nil"/>
              <w:left w:val="nil"/>
              <w:bottom w:val="nil"/>
              <w:right w:val="nil"/>
            </w:tcBorders>
            <w:shd w:val="clear" w:color="auto" w:fill="auto"/>
            <w:hideMark/>
          </w:tcPr>
          <w:p w:rsidR="00CF7807" w:rsidRPr="00C91ADF" w:rsidRDefault="00CF7807" w:rsidP="000C389F">
            <w:pPr>
              <w:tabs>
                <w:tab w:val="decimal" w:pos="1410"/>
              </w:tabs>
              <w:snapToGrid w:val="0"/>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 xml:space="preserve">     1,305,220</w:t>
            </w:r>
          </w:p>
        </w:tc>
        <w:tc>
          <w:tcPr>
            <w:tcW w:w="450" w:type="dxa"/>
            <w:tcBorders>
              <w:top w:val="nil"/>
              <w:left w:val="nil"/>
              <w:bottom w:val="nil"/>
              <w:right w:val="nil"/>
            </w:tcBorders>
            <w:shd w:val="clear" w:color="auto" w:fill="auto"/>
            <w:hideMark/>
          </w:tcPr>
          <w:p w:rsidR="00CF7807" w:rsidRPr="00E059B0" w:rsidRDefault="00CF7807" w:rsidP="00AA662F">
            <w:pPr>
              <w:snapToGrid w:val="0"/>
              <w:rPr>
                <w:rFonts w:ascii="Arial" w:eastAsia="Times New Roman" w:hAnsi="Arial" w:cs="Arial"/>
                <w:color w:val="000000"/>
                <w:sz w:val="20"/>
                <w:szCs w:val="20"/>
                <w:lang w:val="en-US" w:eastAsia="zh-CN"/>
              </w:rPr>
            </w:pPr>
          </w:p>
        </w:tc>
        <w:tc>
          <w:tcPr>
            <w:tcW w:w="1800" w:type="dxa"/>
            <w:tcBorders>
              <w:top w:val="nil"/>
              <w:left w:val="nil"/>
              <w:bottom w:val="nil"/>
              <w:right w:val="nil"/>
            </w:tcBorders>
            <w:shd w:val="clear" w:color="auto" w:fill="auto"/>
            <w:hideMark/>
          </w:tcPr>
          <w:p w:rsidR="00CF7807" w:rsidRPr="00C91ADF" w:rsidRDefault="00CF7807" w:rsidP="000C389F">
            <w:pPr>
              <w:tabs>
                <w:tab w:val="decimal" w:pos="1422"/>
              </w:tabs>
              <w:snapToGrid w:val="0"/>
              <w:rPr>
                <w:rFonts w:ascii="Arial" w:eastAsia="Times New Roman" w:hAnsi="Arial" w:cs="Arial"/>
                <w:color w:val="000000"/>
                <w:sz w:val="20"/>
                <w:szCs w:val="20"/>
                <w:lang w:eastAsia="zh-CN"/>
              </w:rPr>
            </w:pPr>
            <w:r w:rsidRPr="00E059B0">
              <w:rPr>
                <w:rFonts w:ascii="Arial" w:eastAsia="Times New Roman" w:hAnsi="Arial" w:cs="Arial"/>
                <w:color w:val="000000"/>
                <w:sz w:val="20"/>
                <w:szCs w:val="20"/>
                <w:lang w:eastAsia="zh-CN"/>
              </w:rPr>
              <w:t xml:space="preserve">    </w:t>
            </w:r>
            <w:r>
              <w:rPr>
                <w:rFonts w:ascii="Arial" w:eastAsia="Times New Roman" w:hAnsi="Arial" w:cs="Arial"/>
                <w:color w:val="000000"/>
                <w:sz w:val="20"/>
                <w:szCs w:val="20"/>
                <w:lang w:eastAsia="zh-CN"/>
              </w:rPr>
              <w:t xml:space="preserve">    </w:t>
            </w:r>
            <w:r w:rsidRPr="00E059B0">
              <w:rPr>
                <w:rFonts w:ascii="Arial" w:eastAsia="Times New Roman" w:hAnsi="Arial" w:cs="Arial"/>
                <w:color w:val="000000"/>
                <w:sz w:val="20"/>
                <w:szCs w:val="20"/>
                <w:lang w:eastAsia="zh-CN"/>
              </w:rPr>
              <w:t>1,173,770</w:t>
            </w:r>
          </w:p>
        </w:tc>
      </w:tr>
      <w:tr w:rsidR="00CF7807" w:rsidRPr="00E059B0" w:rsidTr="00AA662F">
        <w:trPr>
          <w:trHeight w:val="255"/>
        </w:trPr>
        <w:tc>
          <w:tcPr>
            <w:tcW w:w="4261" w:type="dxa"/>
            <w:tcBorders>
              <w:top w:val="nil"/>
              <w:left w:val="nil"/>
              <w:bottom w:val="nil"/>
              <w:right w:val="nil"/>
            </w:tcBorders>
            <w:shd w:val="clear" w:color="auto" w:fill="auto"/>
            <w:hideMark/>
          </w:tcPr>
          <w:p w:rsidR="00CF7807" w:rsidRPr="00E059B0" w:rsidRDefault="00CF7807" w:rsidP="00AA662F">
            <w:pPr>
              <w:snapToGrid w:val="0"/>
              <w:rPr>
                <w:rFonts w:ascii="Arial" w:eastAsia="Times New Roman" w:hAnsi="Arial" w:cs="Arial"/>
                <w:color w:val="000000"/>
                <w:sz w:val="20"/>
                <w:szCs w:val="20"/>
                <w:lang w:val="en-US" w:eastAsia="zh-CN"/>
              </w:rPr>
            </w:pPr>
            <w:r w:rsidRPr="00E059B0">
              <w:rPr>
                <w:rFonts w:ascii="Arial" w:eastAsia="Times New Roman" w:hAnsi="Arial" w:cs="Arial"/>
                <w:color w:val="000000"/>
                <w:sz w:val="20"/>
                <w:szCs w:val="20"/>
                <w:lang w:eastAsia="zh-CN"/>
              </w:rPr>
              <w:t xml:space="preserve">Profit attributable to </w:t>
            </w:r>
            <w:r>
              <w:rPr>
                <w:rFonts w:ascii="Arial" w:eastAsia="Times New Roman" w:hAnsi="Arial" w:cs="Arial"/>
                <w:color w:val="000000"/>
                <w:sz w:val="20"/>
                <w:szCs w:val="20"/>
                <w:lang w:eastAsia="zh-CN"/>
              </w:rPr>
              <w:t>non-controlling</w:t>
            </w:r>
            <w:r w:rsidRPr="00E059B0">
              <w:rPr>
                <w:rFonts w:ascii="Arial" w:eastAsia="Times New Roman" w:hAnsi="Arial" w:cs="Arial"/>
                <w:color w:val="000000"/>
                <w:sz w:val="20"/>
                <w:szCs w:val="20"/>
                <w:lang w:eastAsia="zh-CN"/>
              </w:rPr>
              <w:t xml:space="preserve"> interest</w:t>
            </w:r>
          </w:p>
        </w:tc>
        <w:tc>
          <w:tcPr>
            <w:tcW w:w="709" w:type="dxa"/>
            <w:tcBorders>
              <w:top w:val="nil"/>
              <w:left w:val="nil"/>
              <w:bottom w:val="nil"/>
              <w:right w:val="nil"/>
            </w:tcBorders>
            <w:shd w:val="clear" w:color="auto" w:fill="auto"/>
            <w:hideMark/>
          </w:tcPr>
          <w:p w:rsidR="00CF7807" w:rsidRPr="00E059B0" w:rsidRDefault="00CF7807" w:rsidP="00AA662F">
            <w:pPr>
              <w:snapToGrid w:val="0"/>
              <w:rPr>
                <w:rFonts w:ascii="Arial" w:eastAsia="Times New Roman" w:hAnsi="Arial" w:cs="Arial"/>
                <w:color w:val="000000"/>
                <w:sz w:val="20"/>
                <w:szCs w:val="20"/>
                <w:lang w:val="en-US" w:eastAsia="zh-CN"/>
              </w:rPr>
            </w:pPr>
          </w:p>
        </w:tc>
        <w:tc>
          <w:tcPr>
            <w:tcW w:w="1788" w:type="dxa"/>
            <w:tcBorders>
              <w:top w:val="nil"/>
              <w:left w:val="nil"/>
              <w:bottom w:val="single" w:sz="4" w:space="0" w:color="auto"/>
              <w:right w:val="nil"/>
            </w:tcBorders>
            <w:shd w:val="clear" w:color="auto" w:fill="auto"/>
            <w:hideMark/>
          </w:tcPr>
          <w:p w:rsidR="00CF7807" w:rsidRPr="00C91ADF" w:rsidRDefault="00CF7807" w:rsidP="000C389F">
            <w:pPr>
              <w:tabs>
                <w:tab w:val="decimal" w:pos="1410"/>
              </w:tabs>
              <w:snapToGrid w:val="0"/>
              <w:rPr>
                <w:rFonts w:ascii="Arial" w:eastAsia="Times New Roman" w:hAnsi="Arial" w:cs="Arial"/>
                <w:color w:val="000000"/>
                <w:sz w:val="20"/>
                <w:szCs w:val="20"/>
                <w:lang w:eastAsia="zh-CN"/>
              </w:rPr>
            </w:pPr>
            <w:r w:rsidRPr="00E059B0">
              <w:rPr>
                <w:rFonts w:ascii="Arial" w:eastAsia="Times New Roman" w:hAnsi="Arial" w:cs="Arial"/>
                <w:color w:val="000000"/>
                <w:sz w:val="20"/>
                <w:szCs w:val="20"/>
                <w:lang w:eastAsia="zh-CN"/>
              </w:rPr>
              <w:t xml:space="preserve">       </w:t>
            </w:r>
            <w:r>
              <w:rPr>
                <w:rFonts w:ascii="Arial" w:eastAsia="Times New Roman" w:hAnsi="Arial" w:cs="Arial"/>
                <w:color w:val="000000"/>
                <w:sz w:val="20"/>
                <w:szCs w:val="20"/>
                <w:lang w:eastAsia="zh-CN"/>
              </w:rPr>
              <w:t xml:space="preserve"> </w:t>
            </w:r>
            <w:r w:rsidRPr="00E059B0">
              <w:rPr>
                <w:rFonts w:ascii="Arial" w:eastAsia="Times New Roman" w:hAnsi="Arial" w:cs="Arial"/>
                <w:color w:val="000000"/>
                <w:sz w:val="20"/>
                <w:szCs w:val="20"/>
                <w:lang w:eastAsia="zh-CN"/>
              </w:rPr>
              <w:t>103,735</w:t>
            </w:r>
          </w:p>
        </w:tc>
        <w:tc>
          <w:tcPr>
            <w:tcW w:w="450" w:type="dxa"/>
            <w:tcBorders>
              <w:top w:val="nil"/>
              <w:left w:val="nil"/>
              <w:bottom w:val="nil"/>
              <w:right w:val="nil"/>
            </w:tcBorders>
            <w:shd w:val="clear" w:color="auto" w:fill="auto"/>
            <w:hideMark/>
          </w:tcPr>
          <w:p w:rsidR="00CF7807" w:rsidRPr="00E059B0" w:rsidRDefault="00CF7807" w:rsidP="00AA662F">
            <w:pPr>
              <w:snapToGrid w:val="0"/>
              <w:rPr>
                <w:rFonts w:ascii="Arial" w:eastAsia="Times New Roman" w:hAnsi="Arial" w:cs="Arial"/>
                <w:color w:val="000000"/>
                <w:sz w:val="20"/>
                <w:szCs w:val="20"/>
                <w:lang w:val="en-US" w:eastAsia="zh-CN"/>
              </w:rPr>
            </w:pPr>
          </w:p>
        </w:tc>
        <w:tc>
          <w:tcPr>
            <w:tcW w:w="1800" w:type="dxa"/>
            <w:tcBorders>
              <w:top w:val="nil"/>
              <w:left w:val="nil"/>
              <w:bottom w:val="single" w:sz="4" w:space="0" w:color="auto"/>
              <w:right w:val="nil"/>
            </w:tcBorders>
            <w:shd w:val="clear" w:color="auto" w:fill="auto"/>
            <w:hideMark/>
          </w:tcPr>
          <w:p w:rsidR="00CF7807" w:rsidRPr="00C91ADF" w:rsidRDefault="00CF7807" w:rsidP="000C389F">
            <w:pPr>
              <w:tabs>
                <w:tab w:val="decimal" w:pos="1422"/>
              </w:tabs>
              <w:snapToGrid w:val="0"/>
              <w:rPr>
                <w:rFonts w:ascii="Arial" w:eastAsia="Times New Roman" w:hAnsi="Arial" w:cs="Arial"/>
                <w:color w:val="000000"/>
                <w:sz w:val="20"/>
                <w:szCs w:val="20"/>
                <w:lang w:eastAsia="zh-CN"/>
              </w:rPr>
            </w:pPr>
            <w:r w:rsidRPr="00E059B0">
              <w:rPr>
                <w:rFonts w:ascii="Arial" w:eastAsia="Times New Roman" w:hAnsi="Arial" w:cs="Arial"/>
                <w:color w:val="000000"/>
                <w:sz w:val="20"/>
                <w:szCs w:val="20"/>
                <w:lang w:eastAsia="zh-CN"/>
              </w:rPr>
              <w:t xml:space="preserve">       </w:t>
            </w:r>
            <w:r>
              <w:rPr>
                <w:rFonts w:ascii="Arial" w:eastAsia="Times New Roman" w:hAnsi="Arial" w:cs="Arial"/>
                <w:color w:val="000000"/>
                <w:sz w:val="20"/>
                <w:szCs w:val="20"/>
                <w:lang w:eastAsia="zh-CN"/>
              </w:rPr>
              <w:t xml:space="preserve">    </w:t>
            </w:r>
            <w:r w:rsidRPr="00E059B0">
              <w:rPr>
                <w:rFonts w:ascii="Arial" w:eastAsia="Times New Roman" w:hAnsi="Arial" w:cs="Arial"/>
                <w:color w:val="000000"/>
                <w:sz w:val="20"/>
                <w:szCs w:val="20"/>
                <w:lang w:eastAsia="zh-CN"/>
              </w:rPr>
              <w:t>106,300</w:t>
            </w:r>
          </w:p>
        </w:tc>
      </w:tr>
      <w:tr w:rsidR="00CF7807" w:rsidRPr="00E059B0" w:rsidTr="00AA662F">
        <w:trPr>
          <w:trHeight w:val="270"/>
        </w:trPr>
        <w:tc>
          <w:tcPr>
            <w:tcW w:w="4261" w:type="dxa"/>
            <w:tcBorders>
              <w:top w:val="nil"/>
              <w:left w:val="nil"/>
              <w:bottom w:val="nil"/>
              <w:right w:val="nil"/>
            </w:tcBorders>
            <w:shd w:val="clear" w:color="auto" w:fill="auto"/>
            <w:hideMark/>
          </w:tcPr>
          <w:p w:rsidR="00CF7807" w:rsidRPr="00E059B0" w:rsidRDefault="00CF7807" w:rsidP="00AA662F">
            <w:pPr>
              <w:snapToGrid w:val="0"/>
              <w:rPr>
                <w:rFonts w:ascii="Arial" w:eastAsia="Times New Roman" w:hAnsi="Arial" w:cs="Arial"/>
                <w:color w:val="000000"/>
                <w:sz w:val="20"/>
                <w:szCs w:val="20"/>
                <w:lang w:val="en-US" w:eastAsia="zh-CN"/>
              </w:rPr>
            </w:pPr>
          </w:p>
        </w:tc>
        <w:tc>
          <w:tcPr>
            <w:tcW w:w="709" w:type="dxa"/>
            <w:tcBorders>
              <w:top w:val="nil"/>
              <w:left w:val="nil"/>
              <w:bottom w:val="nil"/>
              <w:right w:val="nil"/>
            </w:tcBorders>
            <w:shd w:val="clear" w:color="auto" w:fill="auto"/>
            <w:hideMark/>
          </w:tcPr>
          <w:p w:rsidR="00CF7807" w:rsidRPr="00E059B0" w:rsidRDefault="00CF7807" w:rsidP="00AA662F">
            <w:pPr>
              <w:snapToGrid w:val="0"/>
              <w:rPr>
                <w:rFonts w:ascii="Arial" w:eastAsia="Times New Roman" w:hAnsi="Arial" w:cs="Arial"/>
                <w:color w:val="000000"/>
                <w:sz w:val="20"/>
                <w:szCs w:val="20"/>
                <w:lang w:val="en-US" w:eastAsia="zh-CN"/>
              </w:rPr>
            </w:pPr>
          </w:p>
        </w:tc>
        <w:tc>
          <w:tcPr>
            <w:tcW w:w="1788" w:type="dxa"/>
            <w:tcBorders>
              <w:top w:val="nil"/>
              <w:left w:val="nil"/>
              <w:bottom w:val="double" w:sz="6" w:space="0" w:color="auto"/>
              <w:right w:val="nil"/>
            </w:tcBorders>
            <w:shd w:val="clear" w:color="auto" w:fill="auto"/>
            <w:hideMark/>
          </w:tcPr>
          <w:p w:rsidR="00CF7807" w:rsidRPr="00C91ADF" w:rsidRDefault="00CF7807" w:rsidP="000C389F">
            <w:pPr>
              <w:tabs>
                <w:tab w:val="decimal" w:pos="1410"/>
              </w:tabs>
              <w:snapToGrid w:val="0"/>
              <w:rPr>
                <w:rFonts w:ascii="Arial" w:eastAsia="Times New Roman" w:hAnsi="Arial" w:cs="Arial"/>
                <w:color w:val="000000"/>
                <w:sz w:val="20"/>
                <w:szCs w:val="20"/>
                <w:lang w:eastAsia="zh-CN"/>
              </w:rPr>
            </w:pPr>
            <w:r w:rsidRPr="00E059B0">
              <w:rPr>
                <w:rFonts w:ascii="Arial" w:eastAsia="Times New Roman" w:hAnsi="Arial" w:cs="Arial"/>
                <w:color w:val="000000"/>
                <w:sz w:val="20"/>
                <w:szCs w:val="20"/>
                <w:lang w:eastAsia="zh-CN"/>
              </w:rPr>
              <w:t xml:space="preserve">    </w:t>
            </w:r>
            <w:r>
              <w:rPr>
                <w:rFonts w:ascii="Arial" w:eastAsia="Times New Roman" w:hAnsi="Arial" w:cs="Arial"/>
                <w:color w:val="000000"/>
                <w:sz w:val="20"/>
                <w:szCs w:val="20"/>
                <w:lang w:eastAsia="zh-CN"/>
              </w:rPr>
              <w:t xml:space="preserve"> </w:t>
            </w:r>
            <w:r w:rsidRPr="00E059B0">
              <w:rPr>
                <w:rFonts w:ascii="Arial" w:eastAsia="Times New Roman" w:hAnsi="Arial" w:cs="Arial"/>
                <w:color w:val="000000"/>
                <w:sz w:val="20"/>
                <w:szCs w:val="20"/>
                <w:lang w:eastAsia="zh-CN"/>
              </w:rPr>
              <w:t>1,408,955</w:t>
            </w:r>
          </w:p>
        </w:tc>
        <w:tc>
          <w:tcPr>
            <w:tcW w:w="450" w:type="dxa"/>
            <w:tcBorders>
              <w:top w:val="nil"/>
              <w:left w:val="nil"/>
              <w:bottom w:val="nil"/>
              <w:right w:val="nil"/>
            </w:tcBorders>
            <w:shd w:val="clear" w:color="auto" w:fill="auto"/>
            <w:hideMark/>
          </w:tcPr>
          <w:p w:rsidR="00CF7807" w:rsidRPr="00E059B0" w:rsidRDefault="00CF7807" w:rsidP="00AA662F">
            <w:pPr>
              <w:snapToGrid w:val="0"/>
              <w:rPr>
                <w:rFonts w:ascii="Arial" w:eastAsia="Times New Roman" w:hAnsi="Arial" w:cs="Arial"/>
                <w:color w:val="000000"/>
                <w:sz w:val="20"/>
                <w:szCs w:val="20"/>
                <w:lang w:val="en-US" w:eastAsia="zh-CN"/>
              </w:rPr>
            </w:pPr>
          </w:p>
        </w:tc>
        <w:tc>
          <w:tcPr>
            <w:tcW w:w="1800" w:type="dxa"/>
            <w:tcBorders>
              <w:top w:val="nil"/>
              <w:left w:val="nil"/>
              <w:bottom w:val="double" w:sz="6" w:space="0" w:color="auto"/>
              <w:right w:val="nil"/>
            </w:tcBorders>
            <w:shd w:val="clear" w:color="auto" w:fill="auto"/>
            <w:hideMark/>
          </w:tcPr>
          <w:p w:rsidR="00CF7807" w:rsidRPr="00C91ADF" w:rsidRDefault="00CF7807" w:rsidP="000C389F">
            <w:pPr>
              <w:tabs>
                <w:tab w:val="decimal" w:pos="1422"/>
              </w:tabs>
              <w:snapToGrid w:val="0"/>
              <w:rPr>
                <w:rFonts w:ascii="Arial" w:eastAsia="Times New Roman" w:hAnsi="Arial" w:cs="Arial"/>
                <w:color w:val="000000"/>
                <w:sz w:val="20"/>
                <w:szCs w:val="20"/>
                <w:lang w:eastAsia="zh-CN"/>
              </w:rPr>
            </w:pPr>
            <w:r w:rsidRPr="00C91ADF">
              <w:rPr>
                <w:rFonts w:ascii="Arial" w:eastAsia="Times New Roman" w:hAnsi="Arial" w:cs="Arial"/>
                <w:color w:val="000000"/>
                <w:sz w:val="20"/>
                <w:szCs w:val="20"/>
                <w:lang w:eastAsia="zh-CN"/>
              </w:rPr>
              <w:t xml:space="preserve">        1,280,070</w:t>
            </w:r>
          </w:p>
        </w:tc>
      </w:tr>
    </w:tbl>
    <w:p w:rsidR="00424CC8" w:rsidRDefault="00424CC8" w:rsidP="00C91ADF">
      <w:pPr>
        <w:snapToGrid w:val="0"/>
        <w:spacing w:before="240" w:after="240"/>
        <w:ind w:right="29"/>
        <w:rPr>
          <w:rFonts w:ascii="Arial" w:hAnsi="Arial" w:cs="Arial"/>
          <w:color w:val="000000"/>
          <w:sz w:val="20"/>
          <w:lang w:eastAsia="zh-TW"/>
        </w:rPr>
      </w:pPr>
      <w:r>
        <w:rPr>
          <w:rFonts w:ascii="Arial" w:hAnsi="Arial" w:cs="Arial"/>
          <w:color w:val="000000"/>
          <w:sz w:val="20"/>
        </w:rPr>
        <w:t>The accompanying Accounting Policies and Explanatory Notes form an integral part of, and should be read in conjunction with, these financial statements</w:t>
      </w:r>
      <w:r>
        <w:rPr>
          <w:rFonts w:ascii="Arial" w:hAnsi="Arial" w:cs="Arial" w:hint="eastAsia"/>
          <w:color w:val="000000"/>
          <w:sz w:val="20"/>
          <w:lang w:eastAsia="zh-TW"/>
        </w:rPr>
        <w:t>.</w:t>
      </w:r>
    </w:p>
    <w:p w:rsidR="00CF7807" w:rsidRDefault="00CF7807" w:rsidP="005C1E57">
      <w:pPr>
        <w:snapToGrid w:val="0"/>
        <w:spacing w:before="240" w:after="240"/>
        <w:rPr>
          <w:rFonts w:hint="eastAsia"/>
        </w:rPr>
      </w:pPr>
      <w:r>
        <w:br w:type="page"/>
      </w:r>
    </w:p>
    <w:tbl>
      <w:tblPr>
        <w:tblW w:w="9008" w:type="dxa"/>
        <w:tblInd w:w="100" w:type="dxa"/>
        <w:tblLook w:val="04A0"/>
      </w:tblPr>
      <w:tblGrid>
        <w:gridCol w:w="3698"/>
        <w:gridCol w:w="661"/>
        <w:gridCol w:w="149"/>
        <w:gridCol w:w="90"/>
        <w:gridCol w:w="180"/>
        <w:gridCol w:w="1980"/>
        <w:gridCol w:w="540"/>
        <w:gridCol w:w="1710"/>
      </w:tblGrid>
      <w:tr w:rsidR="00FD0A69" w:rsidRPr="007923F4" w:rsidTr="00AA662F">
        <w:trPr>
          <w:trHeight w:val="315"/>
        </w:trPr>
        <w:tc>
          <w:tcPr>
            <w:tcW w:w="3698" w:type="dxa"/>
            <w:tcBorders>
              <w:top w:val="nil"/>
              <w:left w:val="nil"/>
              <w:bottom w:val="nil"/>
              <w:right w:val="nil"/>
            </w:tcBorders>
            <w:shd w:val="clear" w:color="auto" w:fill="auto"/>
            <w:noWrap/>
            <w:vAlign w:val="bottom"/>
            <w:hideMark/>
          </w:tcPr>
          <w:p w:rsidR="00C72808" w:rsidRPr="007923F4" w:rsidRDefault="00C72808" w:rsidP="00AA662F">
            <w:pPr>
              <w:snapToGrid w:val="0"/>
              <w:rPr>
                <w:rFonts w:ascii="Arial" w:eastAsia="Times New Roman" w:hAnsi="Arial" w:cs="Arial"/>
                <w:b/>
                <w:bCs/>
                <w:color w:val="000000"/>
                <w:lang w:val="en-US" w:eastAsia="zh-CN"/>
              </w:rPr>
            </w:pPr>
            <w:r w:rsidRPr="007923F4">
              <w:rPr>
                <w:rFonts w:ascii="Arial" w:eastAsia="Times New Roman" w:hAnsi="Arial" w:cs="Arial"/>
                <w:b/>
                <w:bCs/>
                <w:color w:val="000000"/>
                <w:lang w:val="en-US" w:eastAsia="zh-CN"/>
              </w:rPr>
              <w:lastRenderedPageBreak/>
              <w:t>SME GROUP</w:t>
            </w:r>
          </w:p>
        </w:tc>
        <w:tc>
          <w:tcPr>
            <w:tcW w:w="661" w:type="dxa"/>
            <w:tcBorders>
              <w:top w:val="nil"/>
              <w:left w:val="nil"/>
              <w:bottom w:val="nil"/>
              <w:right w:val="nil"/>
            </w:tcBorders>
            <w:shd w:val="clear" w:color="auto" w:fill="auto"/>
            <w:noWrap/>
            <w:vAlign w:val="bottom"/>
            <w:hideMark/>
          </w:tcPr>
          <w:p w:rsidR="00C72808" w:rsidRPr="007923F4" w:rsidRDefault="00C72808" w:rsidP="00AA662F">
            <w:pPr>
              <w:snapToGrid w:val="0"/>
              <w:rPr>
                <w:rFonts w:ascii="Arial" w:eastAsia="Times New Roman" w:hAnsi="Arial" w:cs="Arial"/>
                <w:color w:val="000000"/>
                <w:sz w:val="20"/>
                <w:szCs w:val="20"/>
                <w:lang w:val="en-US" w:eastAsia="zh-CN"/>
              </w:rPr>
            </w:pPr>
          </w:p>
        </w:tc>
        <w:tc>
          <w:tcPr>
            <w:tcW w:w="239" w:type="dxa"/>
            <w:gridSpan w:val="2"/>
            <w:tcBorders>
              <w:top w:val="nil"/>
              <w:left w:val="nil"/>
              <w:bottom w:val="nil"/>
              <w:right w:val="nil"/>
            </w:tcBorders>
          </w:tcPr>
          <w:p w:rsidR="00C72808" w:rsidRPr="007923F4" w:rsidRDefault="00C72808" w:rsidP="00AA662F">
            <w:pPr>
              <w:snapToGrid w:val="0"/>
              <w:rPr>
                <w:rFonts w:ascii="Arial" w:eastAsia="Times New Roman" w:hAnsi="Arial" w:cs="Arial"/>
                <w:color w:val="000000"/>
                <w:sz w:val="20"/>
                <w:szCs w:val="20"/>
                <w:lang w:val="en-US" w:eastAsia="zh-CN"/>
              </w:rPr>
            </w:pPr>
          </w:p>
        </w:tc>
        <w:tc>
          <w:tcPr>
            <w:tcW w:w="2160" w:type="dxa"/>
            <w:gridSpan w:val="2"/>
            <w:tcBorders>
              <w:top w:val="nil"/>
              <w:left w:val="nil"/>
              <w:bottom w:val="nil"/>
              <w:right w:val="nil"/>
            </w:tcBorders>
            <w:shd w:val="clear" w:color="auto" w:fill="auto"/>
            <w:noWrap/>
            <w:vAlign w:val="bottom"/>
            <w:hideMark/>
          </w:tcPr>
          <w:p w:rsidR="00C72808" w:rsidRPr="007923F4" w:rsidRDefault="00C72808" w:rsidP="00AA662F">
            <w:pPr>
              <w:snapToGrid w:val="0"/>
              <w:rPr>
                <w:rFonts w:ascii="Arial" w:eastAsia="Times New Roman" w:hAnsi="Arial" w:cs="Arial"/>
                <w:color w:val="000000"/>
                <w:sz w:val="20"/>
                <w:szCs w:val="20"/>
                <w:lang w:val="en-US" w:eastAsia="zh-CN"/>
              </w:rPr>
            </w:pPr>
          </w:p>
        </w:tc>
        <w:tc>
          <w:tcPr>
            <w:tcW w:w="540" w:type="dxa"/>
            <w:tcBorders>
              <w:top w:val="nil"/>
              <w:left w:val="nil"/>
              <w:bottom w:val="nil"/>
              <w:right w:val="nil"/>
            </w:tcBorders>
            <w:shd w:val="clear" w:color="auto" w:fill="auto"/>
            <w:noWrap/>
            <w:vAlign w:val="bottom"/>
            <w:hideMark/>
          </w:tcPr>
          <w:p w:rsidR="00C72808" w:rsidRPr="007923F4" w:rsidRDefault="00C72808" w:rsidP="00AA662F">
            <w:pPr>
              <w:snapToGrid w:val="0"/>
              <w:rPr>
                <w:rFonts w:ascii="Arial" w:eastAsia="Times New Roman" w:hAnsi="Arial" w:cs="Arial"/>
                <w:color w:val="000000"/>
                <w:sz w:val="20"/>
                <w:szCs w:val="20"/>
                <w:lang w:val="en-US" w:eastAsia="zh-CN"/>
              </w:rPr>
            </w:pPr>
          </w:p>
        </w:tc>
        <w:tc>
          <w:tcPr>
            <w:tcW w:w="1710" w:type="dxa"/>
            <w:tcBorders>
              <w:top w:val="nil"/>
              <w:left w:val="nil"/>
              <w:bottom w:val="nil"/>
              <w:right w:val="nil"/>
            </w:tcBorders>
            <w:shd w:val="clear" w:color="auto" w:fill="auto"/>
            <w:noWrap/>
            <w:vAlign w:val="bottom"/>
            <w:hideMark/>
          </w:tcPr>
          <w:p w:rsidR="00C72808" w:rsidRPr="007923F4" w:rsidRDefault="00C72808" w:rsidP="00AA662F">
            <w:pPr>
              <w:snapToGrid w:val="0"/>
              <w:rPr>
                <w:rFonts w:ascii="Arial" w:eastAsia="Times New Roman" w:hAnsi="Arial" w:cs="Arial"/>
                <w:color w:val="000000"/>
                <w:sz w:val="20"/>
                <w:szCs w:val="20"/>
                <w:lang w:val="en-US" w:eastAsia="zh-CN"/>
              </w:rPr>
            </w:pPr>
          </w:p>
        </w:tc>
      </w:tr>
      <w:tr w:rsidR="00C72808" w:rsidRPr="007923F4" w:rsidTr="00AA662F">
        <w:trPr>
          <w:trHeight w:val="255"/>
        </w:trPr>
        <w:tc>
          <w:tcPr>
            <w:tcW w:w="6758" w:type="dxa"/>
            <w:gridSpan w:val="6"/>
            <w:tcBorders>
              <w:top w:val="nil"/>
              <w:left w:val="nil"/>
              <w:bottom w:val="nil"/>
              <w:right w:val="nil"/>
            </w:tcBorders>
          </w:tcPr>
          <w:p w:rsidR="00C72808" w:rsidRPr="007923F4" w:rsidRDefault="00C72808" w:rsidP="00AA662F">
            <w:pPr>
              <w:snapToGrid w:val="0"/>
              <w:rPr>
                <w:rFonts w:ascii="Arial" w:eastAsia="Times New Roman" w:hAnsi="Arial" w:cs="Arial"/>
                <w:b/>
                <w:bCs/>
                <w:color w:val="000000"/>
                <w:sz w:val="20"/>
                <w:szCs w:val="20"/>
                <w:lang w:val="en-US" w:eastAsia="zh-CN"/>
              </w:rPr>
            </w:pPr>
            <w:r w:rsidRPr="007923F4">
              <w:rPr>
                <w:rFonts w:ascii="Arial" w:eastAsia="Times New Roman" w:hAnsi="Arial" w:cs="Arial"/>
                <w:b/>
                <w:bCs/>
                <w:color w:val="000000"/>
                <w:sz w:val="20"/>
                <w:szCs w:val="20"/>
                <w:lang w:val="en-US" w:eastAsia="zh-CN"/>
              </w:rPr>
              <w:t xml:space="preserve">CONSOLIDATED </w:t>
            </w:r>
            <w:r w:rsidR="00A773E0">
              <w:rPr>
                <w:rFonts w:ascii="Arial" w:eastAsia="Times New Roman" w:hAnsi="Arial" w:cs="Arial"/>
                <w:b/>
                <w:bCs/>
                <w:color w:val="000000"/>
                <w:sz w:val="20"/>
                <w:szCs w:val="20"/>
                <w:lang w:val="en-US" w:eastAsia="zh-CN"/>
              </w:rPr>
              <w:t>STATEMENT OF FINANCIAL POSITION</w:t>
            </w:r>
          </w:p>
        </w:tc>
        <w:tc>
          <w:tcPr>
            <w:tcW w:w="540" w:type="dxa"/>
            <w:tcBorders>
              <w:top w:val="nil"/>
              <w:left w:val="nil"/>
              <w:bottom w:val="nil"/>
              <w:right w:val="nil"/>
            </w:tcBorders>
            <w:shd w:val="clear" w:color="auto" w:fill="auto"/>
            <w:noWrap/>
            <w:hideMark/>
          </w:tcPr>
          <w:p w:rsidR="00C72808" w:rsidRPr="007923F4" w:rsidRDefault="00C72808" w:rsidP="00AA662F">
            <w:pPr>
              <w:snapToGrid w:val="0"/>
              <w:rPr>
                <w:rFonts w:ascii="Arial" w:eastAsia="Times New Roman" w:hAnsi="Arial" w:cs="Arial"/>
                <w:b/>
                <w:bCs/>
                <w:color w:val="000000"/>
                <w:sz w:val="20"/>
                <w:szCs w:val="20"/>
                <w:lang w:val="en-US" w:eastAsia="zh-CN"/>
              </w:rPr>
            </w:pPr>
          </w:p>
        </w:tc>
        <w:tc>
          <w:tcPr>
            <w:tcW w:w="1710" w:type="dxa"/>
            <w:tcBorders>
              <w:top w:val="nil"/>
              <w:left w:val="nil"/>
              <w:bottom w:val="nil"/>
              <w:right w:val="nil"/>
            </w:tcBorders>
            <w:shd w:val="clear" w:color="auto" w:fill="auto"/>
            <w:noWrap/>
            <w:hideMark/>
          </w:tcPr>
          <w:p w:rsidR="00C72808" w:rsidRPr="007923F4" w:rsidRDefault="00C72808" w:rsidP="00AA662F">
            <w:pPr>
              <w:snapToGrid w:val="0"/>
              <w:rPr>
                <w:rFonts w:ascii="Arial" w:eastAsia="Times New Roman" w:hAnsi="Arial" w:cs="Arial"/>
                <w:b/>
                <w:bCs/>
                <w:color w:val="000000"/>
                <w:sz w:val="20"/>
                <w:szCs w:val="20"/>
                <w:lang w:val="en-US" w:eastAsia="zh-CN"/>
              </w:rPr>
            </w:pPr>
          </w:p>
        </w:tc>
      </w:tr>
      <w:tr w:rsidR="00FD0A69" w:rsidRPr="007923F4" w:rsidTr="00AA662F">
        <w:trPr>
          <w:trHeight w:val="255"/>
        </w:trPr>
        <w:tc>
          <w:tcPr>
            <w:tcW w:w="3698" w:type="dxa"/>
            <w:tcBorders>
              <w:top w:val="nil"/>
              <w:left w:val="nil"/>
              <w:bottom w:val="nil"/>
              <w:right w:val="nil"/>
            </w:tcBorders>
            <w:shd w:val="clear" w:color="auto" w:fill="auto"/>
            <w:noWrap/>
            <w:hideMark/>
          </w:tcPr>
          <w:p w:rsidR="00C72808" w:rsidRPr="007923F4" w:rsidRDefault="00C72808" w:rsidP="00AA662F">
            <w:pPr>
              <w:snapToGrid w:val="0"/>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as at 31 December 20X5</w:t>
            </w:r>
          </w:p>
        </w:tc>
        <w:tc>
          <w:tcPr>
            <w:tcW w:w="810" w:type="dxa"/>
            <w:gridSpan w:val="2"/>
            <w:tcBorders>
              <w:top w:val="nil"/>
              <w:left w:val="nil"/>
              <w:bottom w:val="nil"/>
              <w:right w:val="nil"/>
            </w:tcBorders>
            <w:shd w:val="clear" w:color="auto" w:fill="auto"/>
            <w:noWrap/>
            <w:hideMark/>
          </w:tcPr>
          <w:p w:rsidR="00C72808" w:rsidRPr="007923F4" w:rsidRDefault="00C72808" w:rsidP="00AA662F">
            <w:pPr>
              <w:snapToGrid w:val="0"/>
              <w:rPr>
                <w:rFonts w:ascii="Arial" w:eastAsia="Times New Roman" w:hAnsi="Arial" w:cs="Arial"/>
                <w:color w:val="000000"/>
                <w:sz w:val="20"/>
                <w:szCs w:val="20"/>
                <w:lang w:val="en-US" w:eastAsia="zh-CN"/>
              </w:rPr>
            </w:pPr>
          </w:p>
        </w:tc>
        <w:tc>
          <w:tcPr>
            <w:tcW w:w="270" w:type="dxa"/>
            <w:gridSpan w:val="2"/>
            <w:tcBorders>
              <w:top w:val="nil"/>
              <w:left w:val="nil"/>
              <w:bottom w:val="nil"/>
              <w:right w:val="nil"/>
            </w:tcBorders>
          </w:tcPr>
          <w:p w:rsidR="00C72808" w:rsidRPr="007923F4" w:rsidRDefault="00C72808" w:rsidP="00AA662F">
            <w:pPr>
              <w:snapToGrid w:val="0"/>
              <w:rPr>
                <w:rFonts w:ascii="Arial" w:eastAsia="Times New Roman" w:hAnsi="Arial" w:cs="Arial"/>
                <w:b/>
                <w:bCs/>
                <w:color w:val="000000"/>
                <w:sz w:val="20"/>
                <w:szCs w:val="20"/>
                <w:lang w:val="en-US" w:eastAsia="zh-CN"/>
              </w:rPr>
            </w:pPr>
          </w:p>
        </w:tc>
        <w:tc>
          <w:tcPr>
            <w:tcW w:w="1980" w:type="dxa"/>
            <w:tcBorders>
              <w:top w:val="nil"/>
              <w:left w:val="nil"/>
              <w:bottom w:val="nil"/>
              <w:right w:val="nil"/>
            </w:tcBorders>
            <w:shd w:val="clear" w:color="auto" w:fill="auto"/>
            <w:noWrap/>
            <w:hideMark/>
          </w:tcPr>
          <w:p w:rsidR="00C72808" w:rsidRPr="007923F4" w:rsidRDefault="00C72808" w:rsidP="00AA662F">
            <w:pPr>
              <w:snapToGrid w:val="0"/>
              <w:rPr>
                <w:rFonts w:ascii="Arial" w:eastAsia="Times New Roman" w:hAnsi="Arial" w:cs="Arial"/>
                <w:b/>
                <w:bCs/>
                <w:color w:val="000000"/>
                <w:sz w:val="20"/>
                <w:szCs w:val="20"/>
                <w:lang w:val="en-US" w:eastAsia="zh-CN"/>
              </w:rPr>
            </w:pPr>
          </w:p>
        </w:tc>
        <w:tc>
          <w:tcPr>
            <w:tcW w:w="540" w:type="dxa"/>
            <w:tcBorders>
              <w:top w:val="nil"/>
              <w:left w:val="nil"/>
              <w:bottom w:val="nil"/>
              <w:right w:val="nil"/>
            </w:tcBorders>
            <w:shd w:val="clear" w:color="auto" w:fill="auto"/>
            <w:noWrap/>
            <w:hideMark/>
          </w:tcPr>
          <w:p w:rsidR="00C72808" w:rsidRPr="007923F4" w:rsidRDefault="00C72808" w:rsidP="00AA662F">
            <w:pPr>
              <w:snapToGrid w:val="0"/>
              <w:rPr>
                <w:rFonts w:ascii="Arial" w:eastAsia="Times New Roman" w:hAnsi="Arial" w:cs="Arial"/>
                <w:b/>
                <w:bCs/>
                <w:color w:val="000000"/>
                <w:sz w:val="20"/>
                <w:szCs w:val="20"/>
                <w:lang w:val="en-US" w:eastAsia="zh-CN"/>
              </w:rPr>
            </w:pPr>
          </w:p>
        </w:tc>
        <w:tc>
          <w:tcPr>
            <w:tcW w:w="1710" w:type="dxa"/>
            <w:tcBorders>
              <w:top w:val="nil"/>
              <w:left w:val="nil"/>
              <w:bottom w:val="nil"/>
              <w:right w:val="nil"/>
            </w:tcBorders>
            <w:shd w:val="clear" w:color="auto" w:fill="auto"/>
            <w:noWrap/>
            <w:hideMark/>
          </w:tcPr>
          <w:p w:rsidR="00C72808" w:rsidRPr="007923F4" w:rsidRDefault="00C72808" w:rsidP="00AA662F">
            <w:pPr>
              <w:snapToGrid w:val="0"/>
              <w:rPr>
                <w:rFonts w:ascii="Arial" w:eastAsia="Times New Roman" w:hAnsi="Arial" w:cs="Arial"/>
                <w:b/>
                <w:bCs/>
                <w:color w:val="000000"/>
                <w:sz w:val="20"/>
                <w:szCs w:val="20"/>
                <w:lang w:val="en-US" w:eastAsia="zh-CN"/>
              </w:rPr>
            </w:pPr>
          </w:p>
        </w:tc>
      </w:tr>
      <w:tr w:rsidR="00FD0A69" w:rsidRPr="007923F4" w:rsidTr="00AA662F">
        <w:trPr>
          <w:trHeight w:val="255"/>
        </w:trPr>
        <w:tc>
          <w:tcPr>
            <w:tcW w:w="3698" w:type="dxa"/>
            <w:tcBorders>
              <w:top w:val="nil"/>
              <w:left w:val="nil"/>
              <w:bottom w:val="nil"/>
              <w:right w:val="nil"/>
            </w:tcBorders>
            <w:shd w:val="clear" w:color="auto" w:fill="auto"/>
            <w:noWrap/>
            <w:hideMark/>
          </w:tcPr>
          <w:p w:rsidR="00C72808" w:rsidRPr="007923F4" w:rsidRDefault="00C72808" w:rsidP="00AA662F">
            <w:pPr>
              <w:snapToGrid w:val="0"/>
              <w:rPr>
                <w:rFonts w:ascii="Arial" w:eastAsia="Times New Roman" w:hAnsi="Arial" w:cs="Arial"/>
                <w:color w:val="000000"/>
                <w:sz w:val="20"/>
                <w:szCs w:val="20"/>
                <w:lang w:val="en-US" w:eastAsia="zh-CN"/>
              </w:rPr>
            </w:pPr>
          </w:p>
        </w:tc>
        <w:tc>
          <w:tcPr>
            <w:tcW w:w="810" w:type="dxa"/>
            <w:gridSpan w:val="2"/>
            <w:tcBorders>
              <w:top w:val="nil"/>
              <w:left w:val="nil"/>
              <w:bottom w:val="nil"/>
              <w:right w:val="nil"/>
            </w:tcBorders>
            <w:shd w:val="clear" w:color="auto" w:fill="auto"/>
            <w:noWrap/>
            <w:hideMark/>
          </w:tcPr>
          <w:p w:rsidR="00C72808" w:rsidRPr="007923F4" w:rsidRDefault="00C72808" w:rsidP="00AA662F">
            <w:pPr>
              <w:snapToGrid w:val="0"/>
              <w:rPr>
                <w:rFonts w:ascii="Arial" w:eastAsia="Times New Roman" w:hAnsi="Arial" w:cs="Arial"/>
                <w:color w:val="000000"/>
                <w:sz w:val="20"/>
                <w:szCs w:val="20"/>
                <w:lang w:val="en-US" w:eastAsia="zh-CN"/>
              </w:rPr>
            </w:pPr>
          </w:p>
        </w:tc>
        <w:tc>
          <w:tcPr>
            <w:tcW w:w="270" w:type="dxa"/>
            <w:gridSpan w:val="2"/>
            <w:tcBorders>
              <w:top w:val="nil"/>
              <w:left w:val="nil"/>
              <w:bottom w:val="nil"/>
              <w:right w:val="nil"/>
            </w:tcBorders>
          </w:tcPr>
          <w:p w:rsidR="00C72808" w:rsidRPr="007923F4" w:rsidRDefault="00C72808" w:rsidP="00AA662F">
            <w:pPr>
              <w:snapToGrid w:val="0"/>
              <w:rPr>
                <w:rFonts w:ascii="Arial" w:eastAsia="Times New Roman" w:hAnsi="Arial" w:cs="Arial"/>
                <w:b/>
                <w:bCs/>
                <w:color w:val="000000"/>
                <w:sz w:val="20"/>
                <w:szCs w:val="20"/>
                <w:lang w:val="en-US" w:eastAsia="zh-CN"/>
              </w:rPr>
            </w:pPr>
          </w:p>
        </w:tc>
        <w:tc>
          <w:tcPr>
            <w:tcW w:w="1980" w:type="dxa"/>
            <w:tcBorders>
              <w:top w:val="nil"/>
              <w:left w:val="nil"/>
              <w:bottom w:val="nil"/>
              <w:right w:val="nil"/>
            </w:tcBorders>
            <w:shd w:val="clear" w:color="auto" w:fill="auto"/>
            <w:noWrap/>
            <w:hideMark/>
          </w:tcPr>
          <w:p w:rsidR="00C72808" w:rsidRPr="007923F4" w:rsidRDefault="00C72808" w:rsidP="00AA662F">
            <w:pPr>
              <w:snapToGrid w:val="0"/>
              <w:rPr>
                <w:rFonts w:ascii="Arial" w:eastAsia="Times New Roman" w:hAnsi="Arial" w:cs="Arial"/>
                <w:b/>
                <w:bCs/>
                <w:color w:val="000000"/>
                <w:sz w:val="20"/>
                <w:szCs w:val="20"/>
                <w:lang w:val="en-US" w:eastAsia="zh-CN"/>
              </w:rPr>
            </w:pPr>
          </w:p>
        </w:tc>
        <w:tc>
          <w:tcPr>
            <w:tcW w:w="540" w:type="dxa"/>
            <w:tcBorders>
              <w:top w:val="nil"/>
              <w:left w:val="nil"/>
              <w:bottom w:val="nil"/>
              <w:right w:val="nil"/>
            </w:tcBorders>
            <w:shd w:val="clear" w:color="auto" w:fill="auto"/>
            <w:noWrap/>
            <w:hideMark/>
          </w:tcPr>
          <w:p w:rsidR="00C72808" w:rsidRPr="007923F4" w:rsidRDefault="00C72808" w:rsidP="00AA662F">
            <w:pPr>
              <w:snapToGrid w:val="0"/>
              <w:rPr>
                <w:rFonts w:ascii="Arial" w:eastAsia="Times New Roman" w:hAnsi="Arial" w:cs="Arial"/>
                <w:b/>
                <w:bCs/>
                <w:color w:val="000000"/>
                <w:sz w:val="20"/>
                <w:szCs w:val="20"/>
                <w:lang w:val="en-US" w:eastAsia="zh-CN"/>
              </w:rPr>
            </w:pPr>
          </w:p>
        </w:tc>
        <w:tc>
          <w:tcPr>
            <w:tcW w:w="1710" w:type="dxa"/>
            <w:tcBorders>
              <w:top w:val="nil"/>
              <w:left w:val="nil"/>
              <w:bottom w:val="nil"/>
              <w:right w:val="nil"/>
            </w:tcBorders>
            <w:shd w:val="clear" w:color="auto" w:fill="auto"/>
            <w:noWrap/>
            <w:hideMark/>
          </w:tcPr>
          <w:p w:rsidR="00C72808" w:rsidRPr="007923F4" w:rsidRDefault="00C72808" w:rsidP="00AA662F">
            <w:pPr>
              <w:snapToGrid w:val="0"/>
              <w:rPr>
                <w:rFonts w:ascii="Arial" w:eastAsia="Times New Roman" w:hAnsi="Arial" w:cs="Arial"/>
                <w:b/>
                <w:bCs/>
                <w:color w:val="000000"/>
                <w:sz w:val="20"/>
                <w:szCs w:val="20"/>
                <w:lang w:val="en-US" w:eastAsia="zh-CN"/>
              </w:rPr>
            </w:pPr>
          </w:p>
        </w:tc>
      </w:tr>
      <w:tr w:rsidR="00FD0A69" w:rsidRPr="007923F4" w:rsidTr="00AA662F">
        <w:trPr>
          <w:trHeight w:val="255"/>
        </w:trPr>
        <w:tc>
          <w:tcPr>
            <w:tcW w:w="3698" w:type="dxa"/>
            <w:tcBorders>
              <w:top w:val="nil"/>
              <w:left w:val="nil"/>
              <w:bottom w:val="nil"/>
              <w:right w:val="nil"/>
            </w:tcBorders>
            <w:shd w:val="clear" w:color="auto" w:fill="auto"/>
            <w:noWrap/>
            <w:hideMark/>
          </w:tcPr>
          <w:p w:rsidR="00C72808" w:rsidRPr="007923F4" w:rsidRDefault="00C72808" w:rsidP="00AA662F">
            <w:pPr>
              <w:snapToGrid w:val="0"/>
              <w:rPr>
                <w:rFonts w:ascii="Arial" w:eastAsia="Times New Roman" w:hAnsi="Arial" w:cs="Arial"/>
                <w:color w:val="000000"/>
                <w:sz w:val="20"/>
                <w:szCs w:val="20"/>
                <w:lang w:val="en-US" w:eastAsia="zh-CN"/>
              </w:rPr>
            </w:pPr>
          </w:p>
        </w:tc>
        <w:tc>
          <w:tcPr>
            <w:tcW w:w="810" w:type="dxa"/>
            <w:gridSpan w:val="2"/>
            <w:tcBorders>
              <w:top w:val="nil"/>
              <w:left w:val="nil"/>
              <w:bottom w:val="nil"/>
              <w:right w:val="nil"/>
            </w:tcBorders>
            <w:shd w:val="clear" w:color="auto" w:fill="auto"/>
            <w:noWrap/>
            <w:hideMark/>
          </w:tcPr>
          <w:p w:rsidR="00C72808" w:rsidRPr="007923F4" w:rsidRDefault="00C72808" w:rsidP="00AA662F">
            <w:pPr>
              <w:snapToGrid w:val="0"/>
              <w:rPr>
                <w:rFonts w:ascii="Arial" w:eastAsia="Times New Roman" w:hAnsi="Arial" w:cs="Arial"/>
                <w:color w:val="000000"/>
                <w:sz w:val="20"/>
                <w:szCs w:val="20"/>
                <w:lang w:val="en-US" w:eastAsia="zh-CN"/>
              </w:rPr>
            </w:pPr>
          </w:p>
        </w:tc>
        <w:tc>
          <w:tcPr>
            <w:tcW w:w="270" w:type="dxa"/>
            <w:gridSpan w:val="2"/>
            <w:tcBorders>
              <w:top w:val="nil"/>
              <w:left w:val="nil"/>
              <w:bottom w:val="nil"/>
              <w:right w:val="nil"/>
            </w:tcBorders>
          </w:tcPr>
          <w:p w:rsidR="00C72808" w:rsidRPr="007923F4" w:rsidRDefault="00C72808" w:rsidP="00AA662F">
            <w:pPr>
              <w:snapToGrid w:val="0"/>
              <w:jc w:val="right"/>
              <w:rPr>
                <w:rFonts w:ascii="Arial" w:eastAsia="Times New Roman" w:hAnsi="Arial" w:cs="Arial"/>
                <w:b/>
                <w:bCs/>
                <w:color w:val="000000"/>
                <w:sz w:val="20"/>
                <w:szCs w:val="20"/>
                <w:lang w:val="en-US" w:eastAsia="zh-CN"/>
              </w:rPr>
            </w:pPr>
          </w:p>
        </w:tc>
        <w:tc>
          <w:tcPr>
            <w:tcW w:w="1980" w:type="dxa"/>
            <w:tcBorders>
              <w:top w:val="nil"/>
              <w:left w:val="nil"/>
              <w:bottom w:val="nil"/>
              <w:right w:val="nil"/>
            </w:tcBorders>
            <w:shd w:val="clear" w:color="auto" w:fill="auto"/>
            <w:noWrap/>
            <w:hideMark/>
          </w:tcPr>
          <w:p w:rsidR="00C72808" w:rsidRPr="007923F4" w:rsidRDefault="00C72808" w:rsidP="000C389F">
            <w:pPr>
              <w:snapToGrid w:val="0"/>
              <w:ind w:right="162"/>
              <w:jc w:val="right"/>
              <w:rPr>
                <w:rFonts w:ascii="Arial" w:eastAsia="Times New Roman" w:hAnsi="Arial" w:cs="Arial"/>
                <w:b/>
                <w:bCs/>
                <w:color w:val="000000"/>
                <w:sz w:val="20"/>
                <w:szCs w:val="20"/>
                <w:lang w:val="en-US" w:eastAsia="zh-CN"/>
              </w:rPr>
            </w:pPr>
            <w:r w:rsidRPr="007923F4">
              <w:rPr>
                <w:rFonts w:ascii="Arial" w:eastAsia="Times New Roman" w:hAnsi="Arial" w:cs="Arial"/>
                <w:b/>
                <w:bCs/>
                <w:color w:val="000000"/>
                <w:sz w:val="20"/>
                <w:szCs w:val="20"/>
                <w:lang w:val="en-US" w:eastAsia="zh-CN"/>
              </w:rPr>
              <w:t>20X</w:t>
            </w:r>
            <w:r>
              <w:rPr>
                <w:rFonts w:ascii="Arial" w:eastAsia="Times New Roman" w:hAnsi="Arial" w:cs="Arial"/>
                <w:b/>
                <w:bCs/>
                <w:color w:val="000000"/>
                <w:sz w:val="20"/>
                <w:szCs w:val="20"/>
                <w:lang w:val="en-US" w:eastAsia="zh-CN"/>
              </w:rPr>
              <w:t>5</w:t>
            </w:r>
          </w:p>
        </w:tc>
        <w:tc>
          <w:tcPr>
            <w:tcW w:w="540" w:type="dxa"/>
            <w:tcBorders>
              <w:top w:val="nil"/>
              <w:left w:val="nil"/>
              <w:bottom w:val="nil"/>
              <w:right w:val="nil"/>
            </w:tcBorders>
            <w:shd w:val="clear" w:color="auto" w:fill="auto"/>
            <w:noWrap/>
            <w:hideMark/>
          </w:tcPr>
          <w:p w:rsidR="00C72808" w:rsidRPr="007923F4" w:rsidRDefault="00C72808" w:rsidP="00AA662F">
            <w:pPr>
              <w:snapToGrid w:val="0"/>
              <w:jc w:val="right"/>
              <w:rPr>
                <w:rFonts w:ascii="Arial" w:eastAsia="Times New Roman" w:hAnsi="Arial" w:cs="Arial"/>
                <w:b/>
                <w:bCs/>
                <w:color w:val="000000"/>
                <w:sz w:val="20"/>
                <w:szCs w:val="20"/>
                <w:lang w:val="en-US" w:eastAsia="zh-CN"/>
              </w:rPr>
            </w:pPr>
          </w:p>
        </w:tc>
        <w:tc>
          <w:tcPr>
            <w:tcW w:w="1710" w:type="dxa"/>
            <w:tcBorders>
              <w:top w:val="nil"/>
              <w:left w:val="nil"/>
              <w:bottom w:val="nil"/>
              <w:right w:val="nil"/>
            </w:tcBorders>
            <w:shd w:val="clear" w:color="auto" w:fill="auto"/>
            <w:noWrap/>
            <w:hideMark/>
          </w:tcPr>
          <w:p w:rsidR="00C72808" w:rsidRPr="007923F4" w:rsidRDefault="00C72808" w:rsidP="000C389F">
            <w:pPr>
              <w:snapToGrid w:val="0"/>
              <w:ind w:right="162"/>
              <w:jc w:val="right"/>
              <w:rPr>
                <w:rFonts w:ascii="Arial" w:eastAsia="Times New Roman" w:hAnsi="Arial" w:cs="Arial"/>
                <w:b/>
                <w:bCs/>
                <w:color w:val="000000"/>
                <w:sz w:val="20"/>
                <w:szCs w:val="20"/>
                <w:lang w:val="en-US" w:eastAsia="zh-CN"/>
              </w:rPr>
            </w:pPr>
            <w:r w:rsidRPr="007923F4">
              <w:rPr>
                <w:rFonts w:ascii="Arial" w:eastAsia="Times New Roman" w:hAnsi="Arial" w:cs="Arial"/>
                <w:b/>
                <w:bCs/>
                <w:color w:val="000000"/>
                <w:sz w:val="20"/>
                <w:szCs w:val="20"/>
                <w:lang w:val="en-US" w:eastAsia="zh-CN"/>
              </w:rPr>
              <w:t>20X</w:t>
            </w:r>
            <w:r>
              <w:rPr>
                <w:rFonts w:ascii="Arial" w:eastAsia="Times New Roman" w:hAnsi="Arial" w:cs="Arial"/>
                <w:b/>
                <w:bCs/>
                <w:color w:val="000000"/>
                <w:sz w:val="20"/>
                <w:szCs w:val="20"/>
                <w:lang w:val="en-US" w:eastAsia="zh-CN"/>
              </w:rPr>
              <w:t>4</w:t>
            </w:r>
          </w:p>
        </w:tc>
      </w:tr>
      <w:tr w:rsidR="00FD0A69" w:rsidRPr="007923F4" w:rsidTr="00AA662F">
        <w:trPr>
          <w:trHeight w:val="255"/>
        </w:trPr>
        <w:tc>
          <w:tcPr>
            <w:tcW w:w="3698" w:type="dxa"/>
            <w:tcBorders>
              <w:top w:val="nil"/>
              <w:left w:val="nil"/>
              <w:bottom w:val="nil"/>
              <w:right w:val="nil"/>
            </w:tcBorders>
            <w:shd w:val="clear" w:color="auto" w:fill="auto"/>
            <w:noWrap/>
            <w:hideMark/>
          </w:tcPr>
          <w:p w:rsidR="00C72808" w:rsidRPr="007923F4" w:rsidRDefault="00C72808" w:rsidP="00AA662F">
            <w:pPr>
              <w:snapToGrid w:val="0"/>
              <w:rPr>
                <w:rFonts w:ascii="Arial" w:eastAsia="Times New Roman" w:hAnsi="Arial" w:cs="Arial"/>
                <w:b/>
                <w:bCs/>
                <w:color w:val="000000"/>
                <w:sz w:val="20"/>
                <w:szCs w:val="20"/>
                <w:lang w:val="en-US" w:eastAsia="zh-CN"/>
              </w:rPr>
            </w:pPr>
          </w:p>
        </w:tc>
        <w:tc>
          <w:tcPr>
            <w:tcW w:w="810" w:type="dxa"/>
            <w:gridSpan w:val="2"/>
            <w:tcBorders>
              <w:top w:val="nil"/>
              <w:left w:val="nil"/>
              <w:bottom w:val="nil"/>
              <w:right w:val="nil"/>
            </w:tcBorders>
            <w:shd w:val="clear" w:color="auto" w:fill="auto"/>
            <w:noWrap/>
            <w:hideMark/>
          </w:tcPr>
          <w:p w:rsidR="00C72808" w:rsidRPr="007923F4" w:rsidRDefault="00C72808" w:rsidP="00AA662F">
            <w:pPr>
              <w:snapToGrid w:val="0"/>
              <w:rPr>
                <w:rFonts w:ascii="Arial" w:eastAsia="Times New Roman" w:hAnsi="Arial" w:cs="Arial"/>
                <w:b/>
                <w:bCs/>
                <w:color w:val="000000"/>
                <w:sz w:val="20"/>
                <w:szCs w:val="20"/>
                <w:lang w:val="en-US" w:eastAsia="zh-CN"/>
              </w:rPr>
            </w:pPr>
            <w:r w:rsidRPr="007923F4">
              <w:rPr>
                <w:rFonts w:ascii="Arial" w:eastAsia="Times New Roman" w:hAnsi="Arial" w:cs="Arial"/>
                <w:b/>
                <w:bCs/>
                <w:color w:val="000000"/>
                <w:sz w:val="20"/>
                <w:szCs w:val="20"/>
                <w:lang w:val="en-US" w:eastAsia="zh-CN"/>
              </w:rPr>
              <w:t>Note</w:t>
            </w:r>
          </w:p>
        </w:tc>
        <w:tc>
          <w:tcPr>
            <w:tcW w:w="270" w:type="dxa"/>
            <w:gridSpan w:val="2"/>
            <w:tcBorders>
              <w:top w:val="nil"/>
              <w:left w:val="nil"/>
              <w:bottom w:val="nil"/>
              <w:right w:val="nil"/>
            </w:tcBorders>
          </w:tcPr>
          <w:p w:rsidR="00C72808" w:rsidRPr="007923F4" w:rsidRDefault="00C72808" w:rsidP="00AA662F">
            <w:pPr>
              <w:snapToGrid w:val="0"/>
              <w:jc w:val="right"/>
              <w:rPr>
                <w:rFonts w:ascii="Arial" w:eastAsia="Times New Roman" w:hAnsi="Arial" w:cs="Arial"/>
                <w:b/>
                <w:bCs/>
                <w:color w:val="000000"/>
                <w:sz w:val="20"/>
                <w:szCs w:val="20"/>
                <w:lang w:val="en-US" w:eastAsia="zh-CN"/>
              </w:rPr>
            </w:pPr>
          </w:p>
        </w:tc>
        <w:tc>
          <w:tcPr>
            <w:tcW w:w="1980" w:type="dxa"/>
            <w:tcBorders>
              <w:top w:val="nil"/>
              <w:left w:val="nil"/>
              <w:bottom w:val="nil"/>
              <w:right w:val="nil"/>
            </w:tcBorders>
            <w:shd w:val="clear" w:color="auto" w:fill="auto"/>
            <w:noWrap/>
            <w:hideMark/>
          </w:tcPr>
          <w:p w:rsidR="00C72808" w:rsidRPr="007923F4" w:rsidRDefault="00C72808" w:rsidP="000C389F">
            <w:pPr>
              <w:snapToGrid w:val="0"/>
              <w:ind w:right="162"/>
              <w:jc w:val="right"/>
              <w:rPr>
                <w:rFonts w:ascii="Arial" w:eastAsia="Times New Roman" w:hAnsi="Arial" w:cs="Arial"/>
                <w:b/>
                <w:bCs/>
                <w:color w:val="000000"/>
                <w:sz w:val="20"/>
                <w:szCs w:val="20"/>
                <w:lang w:val="en-US" w:eastAsia="zh-CN"/>
              </w:rPr>
            </w:pPr>
            <w:r w:rsidRPr="007923F4">
              <w:rPr>
                <w:rFonts w:ascii="Arial" w:eastAsia="Times New Roman" w:hAnsi="Arial" w:cs="Arial"/>
                <w:b/>
                <w:bCs/>
                <w:color w:val="000000"/>
                <w:sz w:val="20"/>
                <w:szCs w:val="20"/>
                <w:lang w:val="en-US" w:eastAsia="zh-CN"/>
              </w:rPr>
              <w:t>HK$</w:t>
            </w:r>
          </w:p>
        </w:tc>
        <w:tc>
          <w:tcPr>
            <w:tcW w:w="540" w:type="dxa"/>
            <w:tcBorders>
              <w:top w:val="nil"/>
              <w:left w:val="nil"/>
              <w:bottom w:val="nil"/>
              <w:right w:val="nil"/>
            </w:tcBorders>
            <w:shd w:val="clear" w:color="auto" w:fill="auto"/>
            <w:noWrap/>
            <w:hideMark/>
          </w:tcPr>
          <w:p w:rsidR="00C72808" w:rsidRPr="007923F4" w:rsidRDefault="00C72808" w:rsidP="00AA662F">
            <w:pPr>
              <w:snapToGrid w:val="0"/>
              <w:jc w:val="right"/>
              <w:rPr>
                <w:rFonts w:ascii="Arial" w:eastAsia="Times New Roman" w:hAnsi="Arial" w:cs="Arial"/>
                <w:b/>
                <w:bCs/>
                <w:color w:val="000000"/>
                <w:sz w:val="20"/>
                <w:szCs w:val="20"/>
                <w:lang w:val="en-US" w:eastAsia="zh-CN"/>
              </w:rPr>
            </w:pPr>
          </w:p>
        </w:tc>
        <w:tc>
          <w:tcPr>
            <w:tcW w:w="1710" w:type="dxa"/>
            <w:tcBorders>
              <w:top w:val="nil"/>
              <w:left w:val="nil"/>
              <w:bottom w:val="nil"/>
              <w:right w:val="nil"/>
            </w:tcBorders>
            <w:shd w:val="clear" w:color="auto" w:fill="auto"/>
            <w:noWrap/>
            <w:hideMark/>
          </w:tcPr>
          <w:p w:rsidR="00C72808" w:rsidRPr="007923F4" w:rsidRDefault="00C72808" w:rsidP="000C389F">
            <w:pPr>
              <w:snapToGrid w:val="0"/>
              <w:ind w:right="162"/>
              <w:jc w:val="right"/>
              <w:rPr>
                <w:rFonts w:ascii="Arial" w:eastAsia="Times New Roman" w:hAnsi="Arial" w:cs="Arial"/>
                <w:b/>
                <w:bCs/>
                <w:color w:val="000000"/>
                <w:sz w:val="20"/>
                <w:szCs w:val="20"/>
                <w:lang w:val="en-US" w:eastAsia="zh-CN"/>
              </w:rPr>
            </w:pPr>
            <w:r w:rsidRPr="007923F4">
              <w:rPr>
                <w:rFonts w:ascii="Arial" w:eastAsia="Times New Roman" w:hAnsi="Arial" w:cs="Arial"/>
                <w:b/>
                <w:bCs/>
                <w:color w:val="000000"/>
                <w:sz w:val="20"/>
                <w:szCs w:val="20"/>
                <w:lang w:val="en-US" w:eastAsia="zh-CN"/>
              </w:rPr>
              <w:t>HK$</w:t>
            </w:r>
          </w:p>
        </w:tc>
      </w:tr>
      <w:tr w:rsidR="00FD0A69" w:rsidRPr="007923F4" w:rsidTr="00AA662F">
        <w:trPr>
          <w:trHeight w:val="255"/>
        </w:trPr>
        <w:tc>
          <w:tcPr>
            <w:tcW w:w="3698" w:type="dxa"/>
            <w:tcBorders>
              <w:top w:val="nil"/>
              <w:left w:val="nil"/>
              <w:bottom w:val="nil"/>
              <w:right w:val="nil"/>
            </w:tcBorders>
            <w:shd w:val="clear" w:color="auto" w:fill="auto"/>
            <w:noWrap/>
            <w:hideMark/>
          </w:tcPr>
          <w:p w:rsidR="00C72808" w:rsidRPr="007923F4" w:rsidRDefault="00C72808" w:rsidP="00AA662F">
            <w:pPr>
              <w:snapToGrid w:val="0"/>
              <w:rPr>
                <w:rFonts w:ascii="Arial" w:eastAsia="Times New Roman" w:hAnsi="Arial" w:cs="Arial"/>
                <w:b/>
                <w:bCs/>
                <w:color w:val="000000"/>
                <w:sz w:val="20"/>
                <w:szCs w:val="20"/>
                <w:lang w:val="en-US" w:eastAsia="zh-CN"/>
              </w:rPr>
            </w:pPr>
            <w:r w:rsidRPr="007923F4">
              <w:rPr>
                <w:rFonts w:ascii="Arial" w:eastAsia="Times New Roman" w:hAnsi="Arial" w:cs="Arial"/>
                <w:b/>
                <w:bCs/>
                <w:color w:val="000000"/>
                <w:sz w:val="20"/>
                <w:szCs w:val="20"/>
                <w:lang w:val="en-US" w:eastAsia="zh-CN"/>
              </w:rPr>
              <w:t>Non-current assets</w:t>
            </w:r>
          </w:p>
        </w:tc>
        <w:tc>
          <w:tcPr>
            <w:tcW w:w="810" w:type="dxa"/>
            <w:gridSpan w:val="2"/>
            <w:tcBorders>
              <w:top w:val="nil"/>
              <w:left w:val="nil"/>
              <w:bottom w:val="nil"/>
              <w:right w:val="nil"/>
            </w:tcBorders>
            <w:shd w:val="clear" w:color="auto" w:fill="auto"/>
            <w:noWrap/>
            <w:hideMark/>
          </w:tcPr>
          <w:p w:rsidR="00C72808" w:rsidRPr="007923F4" w:rsidRDefault="00C72808" w:rsidP="00AA662F">
            <w:pPr>
              <w:snapToGrid w:val="0"/>
              <w:rPr>
                <w:rFonts w:ascii="Arial" w:eastAsia="Times New Roman" w:hAnsi="Arial" w:cs="Arial"/>
                <w:b/>
                <w:bCs/>
                <w:color w:val="000000"/>
                <w:sz w:val="20"/>
                <w:szCs w:val="20"/>
                <w:lang w:val="en-US" w:eastAsia="zh-CN"/>
              </w:rPr>
            </w:pPr>
          </w:p>
        </w:tc>
        <w:tc>
          <w:tcPr>
            <w:tcW w:w="270" w:type="dxa"/>
            <w:gridSpan w:val="2"/>
            <w:tcBorders>
              <w:top w:val="nil"/>
              <w:left w:val="nil"/>
              <w:bottom w:val="nil"/>
              <w:right w:val="nil"/>
            </w:tcBorders>
          </w:tcPr>
          <w:p w:rsidR="00C72808" w:rsidRPr="007923F4" w:rsidRDefault="00C72808" w:rsidP="00AA662F">
            <w:pPr>
              <w:snapToGrid w:val="0"/>
              <w:rPr>
                <w:rFonts w:ascii="Arial" w:eastAsia="Times New Roman" w:hAnsi="Arial" w:cs="Arial"/>
                <w:b/>
                <w:bCs/>
                <w:color w:val="000000"/>
                <w:sz w:val="20"/>
                <w:szCs w:val="20"/>
                <w:lang w:val="en-US" w:eastAsia="zh-CN"/>
              </w:rPr>
            </w:pPr>
          </w:p>
        </w:tc>
        <w:tc>
          <w:tcPr>
            <w:tcW w:w="1980" w:type="dxa"/>
            <w:tcBorders>
              <w:top w:val="nil"/>
              <w:left w:val="nil"/>
              <w:bottom w:val="nil"/>
              <w:right w:val="nil"/>
            </w:tcBorders>
            <w:shd w:val="clear" w:color="auto" w:fill="auto"/>
            <w:noWrap/>
            <w:hideMark/>
          </w:tcPr>
          <w:p w:rsidR="00C72808" w:rsidRPr="007923F4" w:rsidRDefault="00C72808" w:rsidP="00AA662F">
            <w:pPr>
              <w:snapToGrid w:val="0"/>
              <w:rPr>
                <w:rFonts w:ascii="Arial" w:eastAsia="Times New Roman" w:hAnsi="Arial" w:cs="Arial"/>
                <w:b/>
                <w:bCs/>
                <w:color w:val="000000"/>
                <w:sz w:val="20"/>
                <w:szCs w:val="20"/>
                <w:lang w:val="en-US" w:eastAsia="zh-CN"/>
              </w:rPr>
            </w:pPr>
          </w:p>
        </w:tc>
        <w:tc>
          <w:tcPr>
            <w:tcW w:w="540" w:type="dxa"/>
            <w:tcBorders>
              <w:top w:val="nil"/>
              <w:left w:val="nil"/>
              <w:bottom w:val="nil"/>
              <w:right w:val="nil"/>
            </w:tcBorders>
            <w:shd w:val="clear" w:color="auto" w:fill="auto"/>
            <w:noWrap/>
            <w:hideMark/>
          </w:tcPr>
          <w:p w:rsidR="00C72808" w:rsidRPr="007923F4" w:rsidRDefault="00C72808" w:rsidP="00AA662F">
            <w:pPr>
              <w:snapToGrid w:val="0"/>
              <w:rPr>
                <w:rFonts w:ascii="Arial" w:eastAsia="Times New Roman" w:hAnsi="Arial" w:cs="Arial"/>
                <w:b/>
                <w:bCs/>
                <w:color w:val="000000"/>
                <w:sz w:val="20"/>
                <w:szCs w:val="20"/>
                <w:lang w:val="en-US" w:eastAsia="zh-CN"/>
              </w:rPr>
            </w:pPr>
          </w:p>
        </w:tc>
        <w:tc>
          <w:tcPr>
            <w:tcW w:w="1710" w:type="dxa"/>
            <w:tcBorders>
              <w:top w:val="nil"/>
              <w:left w:val="nil"/>
              <w:bottom w:val="nil"/>
              <w:right w:val="nil"/>
            </w:tcBorders>
            <w:shd w:val="clear" w:color="auto" w:fill="auto"/>
            <w:noWrap/>
            <w:hideMark/>
          </w:tcPr>
          <w:p w:rsidR="00C72808" w:rsidRPr="007923F4" w:rsidRDefault="00C72808" w:rsidP="00AA662F">
            <w:pPr>
              <w:snapToGrid w:val="0"/>
              <w:rPr>
                <w:rFonts w:ascii="Arial" w:eastAsia="Times New Roman" w:hAnsi="Arial" w:cs="Arial"/>
                <w:b/>
                <w:bCs/>
                <w:color w:val="000000"/>
                <w:sz w:val="20"/>
                <w:szCs w:val="20"/>
                <w:lang w:val="en-US" w:eastAsia="zh-CN"/>
              </w:rPr>
            </w:pPr>
          </w:p>
        </w:tc>
      </w:tr>
      <w:tr w:rsidR="00FD0A69" w:rsidRPr="007923F4" w:rsidTr="00AA662F">
        <w:trPr>
          <w:trHeight w:val="255"/>
        </w:trPr>
        <w:tc>
          <w:tcPr>
            <w:tcW w:w="3698" w:type="dxa"/>
            <w:tcBorders>
              <w:top w:val="nil"/>
              <w:left w:val="nil"/>
              <w:bottom w:val="nil"/>
              <w:right w:val="nil"/>
            </w:tcBorders>
            <w:shd w:val="clear" w:color="auto" w:fill="auto"/>
            <w:noWrap/>
            <w:hideMark/>
          </w:tcPr>
          <w:p w:rsidR="00C72808" w:rsidRPr="007923F4" w:rsidRDefault="00C72808" w:rsidP="00AA662F">
            <w:pPr>
              <w:snapToGrid w:val="0"/>
              <w:rPr>
                <w:rFonts w:ascii="Arial" w:eastAsia="Times New Roman" w:hAnsi="Arial" w:cs="Arial"/>
                <w:color w:val="000000"/>
                <w:sz w:val="20"/>
                <w:szCs w:val="20"/>
                <w:lang w:val="en-US" w:eastAsia="zh-CN"/>
              </w:rPr>
            </w:pPr>
            <w:r w:rsidRPr="007923F4">
              <w:rPr>
                <w:rFonts w:ascii="Arial" w:eastAsia="Times New Roman" w:hAnsi="Arial" w:cs="Arial"/>
                <w:color w:val="000000"/>
                <w:sz w:val="20"/>
                <w:szCs w:val="20"/>
                <w:lang w:val="en-US" w:eastAsia="zh-CN"/>
              </w:rPr>
              <w:t xml:space="preserve">Property, plant and equipment </w:t>
            </w:r>
          </w:p>
        </w:tc>
        <w:tc>
          <w:tcPr>
            <w:tcW w:w="810" w:type="dxa"/>
            <w:gridSpan w:val="2"/>
            <w:tcBorders>
              <w:top w:val="nil"/>
              <w:left w:val="nil"/>
              <w:bottom w:val="nil"/>
              <w:right w:val="nil"/>
            </w:tcBorders>
            <w:shd w:val="clear" w:color="auto" w:fill="auto"/>
            <w:noWrap/>
            <w:hideMark/>
          </w:tcPr>
          <w:p w:rsidR="00C72808" w:rsidRPr="007923F4" w:rsidRDefault="00C72808" w:rsidP="00AA662F">
            <w:pPr>
              <w:snapToGrid w:val="0"/>
              <w:jc w:val="right"/>
              <w:rPr>
                <w:rFonts w:ascii="Arial" w:eastAsia="Times New Roman" w:hAnsi="Arial" w:cs="Arial"/>
                <w:color w:val="000000"/>
                <w:sz w:val="20"/>
                <w:szCs w:val="20"/>
                <w:lang w:val="en-US" w:eastAsia="zh-CN"/>
              </w:rPr>
            </w:pPr>
            <w:r w:rsidRPr="007923F4">
              <w:rPr>
                <w:rFonts w:ascii="Arial" w:eastAsia="Times New Roman" w:hAnsi="Arial" w:cs="Arial"/>
                <w:color w:val="000000"/>
                <w:sz w:val="20"/>
                <w:szCs w:val="20"/>
                <w:lang w:val="en-US" w:eastAsia="zh-CN"/>
              </w:rPr>
              <w:t>7</w:t>
            </w:r>
          </w:p>
        </w:tc>
        <w:tc>
          <w:tcPr>
            <w:tcW w:w="270" w:type="dxa"/>
            <w:gridSpan w:val="2"/>
            <w:tcBorders>
              <w:top w:val="nil"/>
              <w:left w:val="nil"/>
              <w:bottom w:val="nil"/>
              <w:right w:val="nil"/>
            </w:tcBorders>
          </w:tcPr>
          <w:p w:rsidR="00C72808" w:rsidRPr="007923F4" w:rsidRDefault="00C72808" w:rsidP="00AA662F">
            <w:pPr>
              <w:snapToGrid w:val="0"/>
              <w:jc w:val="right"/>
              <w:rPr>
                <w:rFonts w:ascii="Arial" w:eastAsia="Times New Roman" w:hAnsi="Arial" w:cs="Arial"/>
                <w:color w:val="000000"/>
                <w:sz w:val="20"/>
                <w:szCs w:val="20"/>
                <w:lang w:val="en-US" w:eastAsia="zh-CN"/>
              </w:rPr>
            </w:pPr>
          </w:p>
        </w:tc>
        <w:tc>
          <w:tcPr>
            <w:tcW w:w="1980" w:type="dxa"/>
            <w:tcBorders>
              <w:top w:val="nil"/>
              <w:left w:val="nil"/>
              <w:bottom w:val="nil"/>
              <w:right w:val="nil"/>
            </w:tcBorders>
            <w:shd w:val="clear" w:color="auto" w:fill="auto"/>
            <w:noWrap/>
            <w:hideMark/>
          </w:tcPr>
          <w:p w:rsidR="00C72808" w:rsidRPr="007923F4" w:rsidRDefault="00C72808" w:rsidP="000C389F">
            <w:pPr>
              <w:tabs>
                <w:tab w:val="decimal" w:pos="1602"/>
              </w:tabs>
              <w:snapToGrid w:val="0"/>
              <w:rPr>
                <w:rFonts w:ascii="Arial" w:eastAsia="Times New Roman" w:hAnsi="Arial" w:cs="Arial"/>
                <w:color w:val="000000"/>
                <w:sz w:val="20"/>
                <w:szCs w:val="20"/>
                <w:lang w:val="en-US" w:eastAsia="zh-CN"/>
              </w:rPr>
            </w:pPr>
            <w:r w:rsidRPr="007923F4">
              <w:rPr>
                <w:rFonts w:ascii="Arial" w:eastAsia="Times New Roman" w:hAnsi="Arial" w:cs="Arial"/>
                <w:color w:val="000000"/>
                <w:sz w:val="20"/>
                <w:szCs w:val="20"/>
                <w:lang w:val="en-US" w:eastAsia="zh-CN"/>
              </w:rPr>
              <w:t>5,270,300</w:t>
            </w:r>
          </w:p>
        </w:tc>
        <w:tc>
          <w:tcPr>
            <w:tcW w:w="540" w:type="dxa"/>
            <w:tcBorders>
              <w:top w:val="nil"/>
              <w:left w:val="nil"/>
              <w:bottom w:val="nil"/>
              <w:right w:val="nil"/>
            </w:tcBorders>
            <w:shd w:val="clear" w:color="auto" w:fill="auto"/>
            <w:noWrap/>
            <w:hideMark/>
          </w:tcPr>
          <w:p w:rsidR="00C72808" w:rsidRPr="007923F4" w:rsidRDefault="00C72808" w:rsidP="00AA662F">
            <w:pPr>
              <w:snapToGrid w:val="0"/>
              <w:jc w:val="right"/>
              <w:rPr>
                <w:rFonts w:ascii="Arial" w:eastAsia="Times New Roman" w:hAnsi="Arial" w:cs="Arial"/>
                <w:color w:val="000000"/>
                <w:sz w:val="20"/>
                <w:szCs w:val="20"/>
                <w:lang w:val="en-US" w:eastAsia="zh-CN"/>
              </w:rPr>
            </w:pPr>
          </w:p>
        </w:tc>
        <w:tc>
          <w:tcPr>
            <w:tcW w:w="1710" w:type="dxa"/>
            <w:tcBorders>
              <w:top w:val="nil"/>
              <w:left w:val="nil"/>
              <w:bottom w:val="nil"/>
              <w:right w:val="nil"/>
            </w:tcBorders>
            <w:shd w:val="clear" w:color="auto" w:fill="auto"/>
            <w:noWrap/>
            <w:hideMark/>
          </w:tcPr>
          <w:p w:rsidR="00C72808" w:rsidRPr="007923F4" w:rsidRDefault="00C72808" w:rsidP="000C389F">
            <w:pPr>
              <w:tabs>
                <w:tab w:val="decimal" w:pos="1336"/>
              </w:tabs>
              <w:snapToGrid w:val="0"/>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 xml:space="preserve">  </w:t>
            </w:r>
            <w:r w:rsidRPr="007923F4">
              <w:rPr>
                <w:rFonts w:ascii="Arial" w:eastAsia="Times New Roman" w:hAnsi="Arial" w:cs="Arial"/>
                <w:color w:val="000000"/>
                <w:sz w:val="20"/>
                <w:szCs w:val="20"/>
                <w:lang w:val="en-US" w:eastAsia="zh-CN"/>
              </w:rPr>
              <w:t xml:space="preserve">4,104,010 </w:t>
            </w:r>
          </w:p>
        </w:tc>
      </w:tr>
      <w:tr w:rsidR="00FD0A69" w:rsidRPr="007923F4" w:rsidTr="00AA662F">
        <w:trPr>
          <w:trHeight w:val="255"/>
        </w:trPr>
        <w:tc>
          <w:tcPr>
            <w:tcW w:w="3698" w:type="dxa"/>
            <w:tcBorders>
              <w:top w:val="nil"/>
              <w:left w:val="nil"/>
              <w:bottom w:val="nil"/>
              <w:right w:val="nil"/>
            </w:tcBorders>
            <w:shd w:val="clear" w:color="auto" w:fill="auto"/>
            <w:noWrap/>
            <w:hideMark/>
          </w:tcPr>
          <w:p w:rsidR="00C72808" w:rsidRPr="007923F4" w:rsidRDefault="00C72808" w:rsidP="00AA662F">
            <w:pPr>
              <w:snapToGrid w:val="0"/>
              <w:rPr>
                <w:rFonts w:ascii="Arial" w:eastAsia="Times New Roman" w:hAnsi="Arial" w:cs="Arial"/>
                <w:color w:val="000000"/>
                <w:sz w:val="20"/>
                <w:szCs w:val="20"/>
                <w:lang w:val="en-US" w:eastAsia="zh-CN"/>
              </w:rPr>
            </w:pPr>
            <w:r w:rsidRPr="007923F4">
              <w:rPr>
                <w:rFonts w:ascii="Arial" w:eastAsia="Times New Roman" w:hAnsi="Arial" w:cs="Arial"/>
                <w:color w:val="000000"/>
                <w:sz w:val="20"/>
                <w:szCs w:val="20"/>
                <w:lang w:val="en-US" w:eastAsia="zh-CN"/>
              </w:rPr>
              <w:t>Intangible assets</w:t>
            </w:r>
            <w:r w:rsidR="00CF3FFC">
              <w:rPr>
                <w:rFonts w:ascii="Arial" w:eastAsia="Times New Roman" w:hAnsi="Arial" w:cs="Arial"/>
                <w:color w:val="000000"/>
                <w:sz w:val="20"/>
                <w:szCs w:val="20"/>
                <w:lang w:val="en-US" w:eastAsia="zh-CN"/>
              </w:rPr>
              <w:t xml:space="preserve"> (including goodwill)</w:t>
            </w:r>
          </w:p>
        </w:tc>
        <w:tc>
          <w:tcPr>
            <w:tcW w:w="810" w:type="dxa"/>
            <w:gridSpan w:val="2"/>
            <w:tcBorders>
              <w:top w:val="nil"/>
              <w:left w:val="nil"/>
              <w:bottom w:val="nil"/>
              <w:right w:val="nil"/>
            </w:tcBorders>
            <w:shd w:val="clear" w:color="auto" w:fill="auto"/>
            <w:noWrap/>
            <w:hideMark/>
          </w:tcPr>
          <w:p w:rsidR="00C72808" w:rsidRPr="007923F4" w:rsidRDefault="00C72808" w:rsidP="00AA662F">
            <w:pPr>
              <w:snapToGrid w:val="0"/>
              <w:jc w:val="right"/>
              <w:rPr>
                <w:rFonts w:ascii="Arial" w:eastAsia="Times New Roman" w:hAnsi="Arial" w:cs="Arial"/>
                <w:color w:val="000000"/>
                <w:sz w:val="20"/>
                <w:szCs w:val="20"/>
                <w:lang w:val="en-US" w:eastAsia="zh-CN"/>
              </w:rPr>
            </w:pPr>
            <w:r w:rsidRPr="007923F4">
              <w:rPr>
                <w:rFonts w:ascii="Arial" w:eastAsia="Times New Roman" w:hAnsi="Arial" w:cs="Arial"/>
                <w:color w:val="000000"/>
                <w:sz w:val="20"/>
                <w:szCs w:val="20"/>
                <w:lang w:val="en-US" w:eastAsia="zh-CN"/>
              </w:rPr>
              <w:t>8</w:t>
            </w:r>
          </w:p>
        </w:tc>
        <w:tc>
          <w:tcPr>
            <w:tcW w:w="270" w:type="dxa"/>
            <w:gridSpan w:val="2"/>
            <w:tcBorders>
              <w:top w:val="nil"/>
              <w:left w:val="nil"/>
              <w:bottom w:val="nil"/>
              <w:right w:val="nil"/>
            </w:tcBorders>
          </w:tcPr>
          <w:p w:rsidR="00C72808" w:rsidRPr="007923F4" w:rsidRDefault="00C72808" w:rsidP="00AA662F">
            <w:pPr>
              <w:snapToGrid w:val="0"/>
              <w:jc w:val="right"/>
              <w:rPr>
                <w:rFonts w:ascii="Arial" w:eastAsia="Times New Roman" w:hAnsi="Arial" w:cs="Arial"/>
                <w:color w:val="000000"/>
                <w:sz w:val="20"/>
                <w:szCs w:val="20"/>
                <w:lang w:val="en-US" w:eastAsia="zh-CN"/>
              </w:rPr>
            </w:pPr>
          </w:p>
        </w:tc>
        <w:tc>
          <w:tcPr>
            <w:tcW w:w="1980" w:type="dxa"/>
            <w:tcBorders>
              <w:top w:val="nil"/>
              <w:left w:val="nil"/>
              <w:bottom w:val="nil"/>
              <w:right w:val="nil"/>
            </w:tcBorders>
            <w:shd w:val="clear" w:color="auto" w:fill="auto"/>
            <w:noWrap/>
            <w:hideMark/>
          </w:tcPr>
          <w:p w:rsidR="00C72808" w:rsidRPr="007923F4" w:rsidRDefault="00C72808" w:rsidP="000C389F">
            <w:pPr>
              <w:tabs>
                <w:tab w:val="decimal" w:pos="1602"/>
              </w:tabs>
              <w:snapToGrid w:val="0"/>
              <w:rPr>
                <w:rFonts w:ascii="Arial" w:eastAsia="Times New Roman" w:hAnsi="Arial" w:cs="Arial"/>
                <w:color w:val="000000"/>
                <w:sz w:val="20"/>
                <w:szCs w:val="20"/>
                <w:lang w:val="en-US" w:eastAsia="zh-CN"/>
              </w:rPr>
            </w:pPr>
            <w:r w:rsidRPr="007923F4">
              <w:rPr>
                <w:rFonts w:ascii="Arial" w:eastAsia="Times New Roman" w:hAnsi="Arial" w:cs="Arial"/>
                <w:color w:val="000000"/>
                <w:sz w:val="20"/>
                <w:szCs w:val="20"/>
                <w:lang w:val="en-US" w:eastAsia="zh-CN"/>
              </w:rPr>
              <w:t xml:space="preserve">  2,</w:t>
            </w:r>
            <w:r w:rsidR="00EE6448">
              <w:rPr>
                <w:rFonts w:ascii="Arial" w:eastAsia="Times New Roman" w:hAnsi="Arial" w:cs="Arial"/>
                <w:color w:val="000000"/>
                <w:sz w:val="20"/>
                <w:szCs w:val="20"/>
                <w:lang w:val="en-US" w:eastAsia="zh-CN"/>
              </w:rPr>
              <w:t>31</w:t>
            </w:r>
            <w:r w:rsidRPr="007923F4">
              <w:rPr>
                <w:rFonts w:ascii="Arial" w:eastAsia="Times New Roman" w:hAnsi="Arial" w:cs="Arial"/>
                <w:color w:val="000000"/>
                <w:sz w:val="20"/>
                <w:szCs w:val="20"/>
                <w:lang w:val="en-US" w:eastAsia="zh-CN"/>
              </w:rPr>
              <w:t>0,000</w:t>
            </w:r>
          </w:p>
        </w:tc>
        <w:tc>
          <w:tcPr>
            <w:tcW w:w="540" w:type="dxa"/>
            <w:tcBorders>
              <w:top w:val="nil"/>
              <w:left w:val="nil"/>
              <w:bottom w:val="nil"/>
              <w:right w:val="nil"/>
            </w:tcBorders>
            <w:shd w:val="clear" w:color="auto" w:fill="auto"/>
            <w:noWrap/>
            <w:hideMark/>
          </w:tcPr>
          <w:p w:rsidR="00C72808" w:rsidRPr="007923F4" w:rsidRDefault="00C72808" w:rsidP="00AA662F">
            <w:pPr>
              <w:snapToGrid w:val="0"/>
              <w:jc w:val="right"/>
              <w:rPr>
                <w:rFonts w:ascii="Arial" w:eastAsia="Times New Roman" w:hAnsi="Arial" w:cs="Arial"/>
                <w:color w:val="000000"/>
                <w:sz w:val="20"/>
                <w:szCs w:val="20"/>
                <w:lang w:val="en-US" w:eastAsia="zh-CN"/>
              </w:rPr>
            </w:pPr>
          </w:p>
        </w:tc>
        <w:tc>
          <w:tcPr>
            <w:tcW w:w="1710" w:type="dxa"/>
            <w:tcBorders>
              <w:top w:val="nil"/>
              <w:left w:val="nil"/>
              <w:bottom w:val="nil"/>
              <w:right w:val="nil"/>
            </w:tcBorders>
            <w:shd w:val="clear" w:color="auto" w:fill="auto"/>
            <w:noWrap/>
            <w:hideMark/>
          </w:tcPr>
          <w:p w:rsidR="00C72808" w:rsidRPr="007923F4" w:rsidRDefault="00C72808" w:rsidP="000C389F">
            <w:pPr>
              <w:tabs>
                <w:tab w:val="decimal" w:pos="1336"/>
              </w:tabs>
              <w:snapToGrid w:val="0"/>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 xml:space="preserve">  </w:t>
            </w:r>
            <w:r w:rsidR="00EE6448">
              <w:rPr>
                <w:rFonts w:ascii="Arial" w:eastAsia="Times New Roman" w:hAnsi="Arial" w:cs="Arial"/>
                <w:color w:val="000000"/>
                <w:sz w:val="20"/>
                <w:szCs w:val="20"/>
                <w:lang w:val="en-US" w:eastAsia="zh-CN"/>
              </w:rPr>
              <w:t>2,5</w:t>
            </w:r>
            <w:r w:rsidRPr="007923F4">
              <w:rPr>
                <w:rFonts w:ascii="Arial" w:eastAsia="Times New Roman" w:hAnsi="Arial" w:cs="Arial"/>
                <w:color w:val="000000"/>
                <w:sz w:val="20"/>
                <w:szCs w:val="20"/>
                <w:lang w:val="en-US" w:eastAsia="zh-CN"/>
              </w:rPr>
              <w:t xml:space="preserve">00,000 </w:t>
            </w:r>
          </w:p>
        </w:tc>
      </w:tr>
      <w:tr w:rsidR="00FD0A69" w:rsidRPr="007923F4" w:rsidTr="00AA662F">
        <w:trPr>
          <w:trHeight w:val="255"/>
        </w:trPr>
        <w:tc>
          <w:tcPr>
            <w:tcW w:w="3698" w:type="dxa"/>
            <w:tcBorders>
              <w:top w:val="nil"/>
              <w:left w:val="nil"/>
              <w:bottom w:val="nil"/>
              <w:right w:val="nil"/>
            </w:tcBorders>
            <w:shd w:val="clear" w:color="auto" w:fill="auto"/>
            <w:noWrap/>
            <w:hideMark/>
          </w:tcPr>
          <w:p w:rsidR="00C72808" w:rsidRPr="007923F4" w:rsidRDefault="00C72808" w:rsidP="00AA662F">
            <w:pPr>
              <w:snapToGrid w:val="0"/>
              <w:rPr>
                <w:rFonts w:ascii="Arial" w:eastAsia="Times New Roman" w:hAnsi="Arial" w:cs="Arial"/>
                <w:color w:val="000000"/>
                <w:sz w:val="20"/>
                <w:szCs w:val="20"/>
                <w:lang w:val="en-US" w:eastAsia="zh-CN"/>
              </w:rPr>
            </w:pPr>
            <w:r w:rsidRPr="007923F4">
              <w:rPr>
                <w:rFonts w:ascii="Arial" w:eastAsia="Times New Roman" w:hAnsi="Arial" w:cs="Arial"/>
                <w:color w:val="000000"/>
                <w:sz w:val="20"/>
                <w:szCs w:val="20"/>
                <w:lang w:val="en-US" w:eastAsia="zh-CN"/>
              </w:rPr>
              <w:t>Investment in associate</w:t>
            </w:r>
          </w:p>
        </w:tc>
        <w:tc>
          <w:tcPr>
            <w:tcW w:w="810" w:type="dxa"/>
            <w:gridSpan w:val="2"/>
            <w:tcBorders>
              <w:top w:val="nil"/>
              <w:left w:val="nil"/>
              <w:bottom w:val="nil"/>
              <w:right w:val="nil"/>
            </w:tcBorders>
            <w:shd w:val="clear" w:color="auto" w:fill="auto"/>
            <w:noWrap/>
            <w:hideMark/>
          </w:tcPr>
          <w:p w:rsidR="00C72808" w:rsidRPr="007923F4" w:rsidRDefault="00C72808" w:rsidP="00AA662F">
            <w:pPr>
              <w:snapToGrid w:val="0"/>
              <w:jc w:val="right"/>
              <w:rPr>
                <w:rFonts w:ascii="Arial" w:eastAsia="Times New Roman" w:hAnsi="Arial" w:cs="Arial"/>
                <w:color w:val="000000"/>
                <w:sz w:val="20"/>
                <w:szCs w:val="20"/>
                <w:lang w:val="en-US" w:eastAsia="zh-CN"/>
              </w:rPr>
            </w:pPr>
            <w:r w:rsidRPr="007923F4">
              <w:rPr>
                <w:rFonts w:ascii="Arial" w:eastAsia="Times New Roman" w:hAnsi="Arial" w:cs="Arial"/>
                <w:color w:val="000000"/>
                <w:sz w:val="20"/>
                <w:szCs w:val="20"/>
                <w:lang w:val="en-US" w:eastAsia="zh-CN"/>
              </w:rPr>
              <w:t>9</w:t>
            </w:r>
          </w:p>
        </w:tc>
        <w:tc>
          <w:tcPr>
            <w:tcW w:w="270" w:type="dxa"/>
            <w:gridSpan w:val="2"/>
            <w:tcBorders>
              <w:top w:val="nil"/>
              <w:left w:val="nil"/>
              <w:bottom w:val="nil"/>
              <w:right w:val="nil"/>
            </w:tcBorders>
          </w:tcPr>
          <w:p w:rsidR="00C72808" w:rsidRPr="007923F4" w:rsidRDefault="00C72808" w:rsidP="00AA662F">
            <w:pPr>
              <w:snapToGrid w:val="0"/>
              <w:jc w:val="right"/>
              <w:rPr>
                <w:rFonts w:ascii="Arial" w:eastAsia="Times New Roman" w:hAnsi="Arial" w:cs="Arial"/>
                <w:color w:val="000000"/>
                <w:sz w:val="20"/>
                <w:szCs w:val="20"/>
                <w:lang w:val="en-US" w:eastAsia="zh-CN"/>
              </w:rPr>
            </w:pPr>
          </w:p>
        </w:tc>
        <w:tc>
          <w:tcPr>
            <w:tcW w:w="1980" w:type="dxa"/>
            <w:tcBorders>
              <w:top w:val="nil"/>
              <w:left w:val="nil"/>
              <w:bottom w:val="nil"/>
              <w:right w:val="nil"/>
            </w:tcBorders>
            <w:shd w:val="clear" w:color="auto" w:fill="auto"/>
            <w:noWrap/>
            <w:hideMark/>
          </w:tcPr>
          <w:p w:rsidR="00C72808" w:rsidRPr="007923F4" w:rsidRDefault="00C72808" w:rsidP="000C389F">
            <w:pPr>
              <w:tabs>
                <w:tab w:val="decimal" w:pos="1602"/>
              </w:tabs>
              <w:snapToGrid w:val="0"/>
              <w:rPr>
                <w:rFonts w:ascii="Arial" w:eastAsia="Times New Roman" w:hAnsi="Arial" w:cs="Arial"/>
                <w:color w:val="000000"/>
                <w:sz w:val="20"/>
                <w:szCs w:val="20"/>
                <w:lang w:val="en-US" w:eastAsia="zh-CN"/>
              </w:rPr>
            </w:pPr>
            <w:r w:rsidRPr="007923F4">
              <w:rPr>
                <w:rFonts w:ascii="Arial" w:eastAsia="Times New Roman" w:hAnsi="Arial" w:cs="Arial"/>
                <w:color w:val="000000"/>
                <w:sz w:val="20"/>
                <w:szCs w:val="20"/>
                <w:lang w:val="en-US" w:eastAsia="zh-CN"/>
              </w:rPr>
              <w:t xml:space="preserve">     420,000</w:t>
            </w:r>
          </w:p>
        </w:tc>
        <w:tc>
          <w:tcPr>
            <w:tcW w:w="540" w:type="dxa"/>
            <w:tcBorders>
              <w:top w:val="nil"/>
              <w:left w:val="nil"/>
              <w:bottom w:val="nil"/>
              <w:right w:val="nil"/>
            </w:tcBorders>
            <w:shd w:val="clear" w:color="auto" w:fill="auto"/>
            <w:noWrap/>
            <w:hideMark/>
          </w:tcPr>
          <w:p w:rsidR="00C72808" w:rsidRPr="007923F4" w:rsidRDefault="00C72808" w:rsidP="00AA662F">
            <w:pPr>
              <w:snapToGrid w:val="0"/>
              <w:jc w:val="right"/>
              <w:rPr>
                <w:rFonts w:ascii="Arial" w:eastAsia="Times New Roman" w:hAnsi="Arial" w:cs="Arial"/>
                <w:color w:val="000000"/>
                <w:sz w:val="20"/>
                <w:szCs w:val="20"/>
                <w:lang w:val="en-US" w:eastAsia="zh-CN"/>
              </w:rPr>
            </w:pPr>
          </w:p>
        </w:tc>
        <w:tc>
          <w:tcPr>
            <w:tcW w:w="1710" w:type="dxa"/>
            <w:tcBorders>
              <w:top w:val="nil"/>
              <w:left w:val="nil"/>
              <w:bottom w:val="nil"/>
              <w:right w:val="nil"/>
            </w:tcBorders>
            <w:shd w:val="clear" w:color="auto" w:fill="auto"/>
            <w:noWrap/>
            <w:hideMark/>
          </w:tcPr>
          <w:p w:rsidR="00C72808" w:rsidRPr="007923F4" w:rsidRDefault="00C72808" w:rsidP="000C389F">
            <w:pPr>
              <w:tabs>
                <w:tab w:val="decimal" w:pos="1336"/>
              </w:tabs>
              <w:snapToGrid w:val="0"/>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 xml:space="preserve">     </w:t>
            </w:r>
            <w:r w:rsidRPr="007923F4">
              <w:rPr>
                <w:rFonts w:ascii="Arial" w:eastAsia="Times New Roman" w:hAnsi="Arial" w:cs="Arial"/>
                <w:color w:val="000000"/>
                <w:sz w:val="20"/>
                <w:szCs w:val="20"/>
                <w:lang w:val="en-US" w:eastAsia="zh-CN"/>
              </w:rPr>
              <w:t xml:space="preserve">400,000 </w:t>
            </w:r>
          </w:p>
        </w:tc>
      </w:tr>
      <w:tr w:rsidR="00FD0A69" w:rsidRPr="007923F4" w:rsidTr="00AA662F">
        <w:trPr>
          <w:trHeight w:val="255"/>
        </w:trPr>
        <w:tc>
          <w:tcPr>
            <w:tcW w:w="3698" w:type="dxa"/>
            <w:tcBorders>
              <w:top w:val="nil"/>
              <w:left w:val="nil"/>
              <w:bottom w:val="nil"/>
              <w:right w:val="nil"/>
            </w:tcBorders>
            <w:shd w:val="clear" w:color="auto" w:fill="auto"/>
            <w:noWrap/>
            <w:hideMark/>
          </w:tcPr>
          <w:p w:rsidR="00C72808" w:rsidRPr="007923F4" w:rsidRDefault="00C72808" w:rsidP="00AA662F">
            <w:pPr>
              <w:snapToGrid w:val="0"/>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 xml:space="preserve">Investment in joint venture </w:t>
            </w:r>
          </w:p>
        </w:tc>
        <w:tc>
          <w:tcPr>
            <w:tcW w:w="810" w:type="dxa"/>
            <w:gridSpan w:val="2"/>
            <w:tcBorders>
              <w:top w:val="nil"/>
              <w:left w:val="nil"/>
              <w:bottom w:val="nil"/>
              <w:right w:val="nil"/>
            </w:tcBorders>
            <w:shd w:val="clear" w:color="auto" w:fill="auto"/>
            <w:noWrap/>
            <w:hideMark/>
          </w:tcPr>
          <w:p w:rsidR="00C72808" w:rsidRPr="007923F4" w:rsidRDefault="00C72808" w:rsidP="00AA662F">
            <w:pPr>
              <w:snapToGrid w:val="0"/>
              <w:jc w:val="right"/>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10</w:t>
            </w:r>
          </w:p>
        </w:tc>
        <w:tc>
          <w:tcPr>
            <w:tcW w:w="270" w:type="dxa"/>
            <w:gridSpan w:val="2"/>
            <w:tcBorders>
              <w:top w:val="nil"/>
              <w:left w:val="nil"/>
              <w:bottom w:val="nil"/>
              <w:right w:val="nil"/>
            </w:tcBorders>
          </w:tcPr>
          <w:p w:rsidR="00C72808" w:rsidRPr="007923F4" w:rsidRDefault="00C72808" w:rsidP="00AA662F">
            <w:pPr>
              <w:snapToGrid w:val="0"/>
              <w:jc w:val="right"/>
              <w:rPr>
                <w:rFonts w:ascii="Arial" w:eastAsia="Times New Roman" w:hAnsi="Arial" w:cs="Arial"/>
                <w:color w:val="000000"/>
                <w:sz w:val="20"/>
                <w:szCs w:val="20"/>
                <w:lang w:val="en-US" w:eastAsia="zh-CN"/>
              </w:rPr>
            </w:pPr>
          </w:p>
        </w:tc>
        <w:tc>
          <w:tcPr>
            <w:tcW w:w="1980" w:type="dxa"/>
            <w:tcBorders>
              <w:top w:val="nil"/>
              <w:left w:val="nil"/>
              <w:right w:val="nil"/>
            </w:tcBorders>
            <w:shd w:val="clear" w:color="auto" w:fill="auto"/>
            <w:noWrap/>
            <w:hideMark/>
          </w:tcPr>
          <w:p w:rsidR="00C72808" w:rsidRPr="007923F4" w:rsidRDefault="00C72808" w:rsidP="000C389F">
            <w:pPr>
              <w:tabs>
                <w:tab w:val="decimal" w:pos="1602"/>
              </w:tabs>
              <w:snapToGrid w:val="0"/>
              <w:rPr>
                <w:rFonts w:ascii="Arial" w:eastAsia="Times New Roman" w:hAnsi="Arial" w:cs="Arial"/>
                <w:color w:val="000000"/>
                <w:sz w:val="20"/>
                <w:szCs w:val="20"/>
                <w:lang w:val="en-US" w:eastAsia="zh-CN"/>
              </w:rPr>
            </w:pPr>
            <w:r w:rsidRPr="007923F4">
              <w:rPr>
                <w:rFonts w:ascii="Arial" w:eastAsia="Times New Roman" w:hAnsi="Arial" w:cs="Arial"/>
                <w:color w:val="000000"/>
                <w:sz w:val="20"/>
                <w:szCs w:val="20"/>
                <w:lang w:val="en-US" w:eastAsia="zh-CN"/>
              </w:rPr>
              <w:t xml:space="preserve">     540,000</w:t>
            </w:r>
          </w:p>
        </w:tc>
        <w:tc>
          <w:tcPr>
            <w:tcW w:w="540" w:type="dxa"/>
            <w:tcBorders>
              <w:top w:val="nil"/>
              <w:left w:val="nil"/>
              <w:bottom w:val="nil"/>
              <w:right w:val="nil"/>
            </w:tcBorders>
            <w:shd w:val="clear" w:color="auto" w:fill="auto"/>
            <w:noWrap/>
            <w:hideMark/>
          </w:tcPr>
          <w:p w:rsidR="00C72808" w:rsidRPr="007923F4" w:rsidRDefault="00C72808" w:rsidP="00AA662F">
            <w:pPr>
              <w:snapToGrid w:val="0"/>
              <w:jc w:val="right"/>
              <w:rPr>
                <w:rFonts w:ascii="Arial" w:eastAsia="Times New Roman" w:hAnsi="Arial" w:cs="Arial"/>
                <w:color w:val="000000"/>
                <w:sz w:val="20"/>
                <w:szCs w:val="20"/>
                <w:lang w:val="en-US" w:eastAsia="zh-CN"/>
              </w:rPr>
            </w:pPr>
          </w:p>
        </w:tc>
        <w:tc>
          <w:tcPr>
            <w:tcW w:w="1710" w:type="dxa"/>
            <w:tcBorders>
              <w:top w:val="nil"/>
              <w:left w:val="nil"/>
              <w:right w:val="nil"/>
            </w:tcBorders>
            <w:shd w:val="clear" w:color="auto" w:fill="auto"/>
            <w:noWrap/>
            <w:hideMark/>
          </w:tcPr>
          <w:p w:rsidR="00C72808" w:rsidRPr="007923F4" w:rsidRDefault="00C72808" w:rsidP="000C389F">
            <w:pPr>
              <w:tabs>
                <w:tab w:val="decimal" w:pos="1336"/>
              </w:tabs>
              <w:snapToGrid w:val="0"/>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 xml:space="preserve">     </w:t>
            </w:r>
            <w:r w:rsidRPr="007923F4">
              <w:rPr>
                <w:rFonts w:ascii="Arial" w:eastAsia="Times New Roman" w:hAnsi="Arial" w:cs="Arial"/>
                <w:color w:val="000000"/>
                <w:sz w:val="20"/>
                <w:szCs w:val="20"/>
                <w:lang w:val="en-US" w:eastAsia="zh-CN"/>
              </w:rPr>
              <w:t xml:space="preserve">500,000 </w:t>
            </w:r>
          </w:p>
        </w:tc>
      </w:tr>
      <w:tr w:rsidR="00FD0A69" w:rsidRPr="007923F4" w:rsidTr="00AA662F">
        <w:trPr>
          <w:trHeight w:val="255"/>
        </w:trPr>
        <w:tc>
          <w:tcPr>
            <w:tcW w:w="3698" w:type="dxa"/>
            <w:tcBorders>
              <w:top w:val="nil"/>
              <w:left w:val="nil"/>
              <w:bottom w:val="nil"/>
              <w:right w:val="nil"/>
            </w:tcBorders>
            <w:shd w:val="clear" w:color="auto" w:fill="auto"/>
            <w:noWrap/>
            <w:hideMark/>
          </w:tcPr>
          <w:p w:rsidR="00C72808" w:rsidRPr="007923F4" w:rsidRDefault="00EE6448" w:rsidP="00AA662F">
            <w:pPr>
              <w:snapToGrid w:val="0"/>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Other long-term</w:t>
            </w:r>
            <w:r w:rsidR="00C72808" w:rsidRPr="007923F4">
              <w:rPr>
                <w:rFonts w:ascii="Arial" w:eastAsia="Times New Roman" w:hAnsi="Arial" w:cs="Arial"/>
                <w:color w:val="000000"/>
                <w:sz w:val="20"/>
                <w:szCs w:val="20"/>
                <w:lang w:val="en-US" w:eastAsia="zh-CN"/>
              </w:rPr>
              <w:t xml:space="preserve"> investment</w:t>
            </w:r>
            <w:r>
              <w:rPr>
                <w:rFonts w:ascii="Arial" w:eastAsia="Times New Roman" w:hAnsi="Arial" w:cs="Arial"/>
                <w:color w:val="000000"/>
                <w:sz w:val="20"/>
                <w:szCs w:val="20"/>
                <w:lang w:val="en-US" w:eastAsia="zh-CN"/>
              </w:rPr>
              <w:t>s</w:t>
            </w:r>
          </w:p>
        </w:tc>
        <w:tc>
          <w:tcPr>
            <w:tcW w:w="810" w:type="dxa"/>
            <w:gridSpan w:val="2"/>
            <w:tcBorders>
              <w:top w:val="nil"/>
              <w:left w:val="nil"/>
              <w:bottom w:val="nil"/>
              <w:right w:val="nil"/>
            </w:tcBorders>
            <w:shd w:val="clear" w:color="auto" w:fill="auto"/>
            <w:noWrap/>
            <w:hideMark/>
          </w:tcPr>
          <w:p w:rsidR="00C72808" w:rsidRPr="007923F4" w:rsidRDefault="00C72808" w:rsidP="00AA662F">
            <w:pPr>
              <w:snapToGrid w:val="0"/>
              <w:jc w:val="right"/>
              <w:rPr>
                <w:rFonts w:ascii="Arial" w:eastAsia="Times New Roman" w:hAnsi="Arial" w:cs="Arial"/>
                <w:color w:val="000000"/>
                <w:sz w:val="20"/>
                <w:szCs w:val="20"/>
                <w:lang w:val="en-US" w:eastAsia="zh-CN"/>
              </w:rPr>
            </w:pPr>
            <w:r w:rsidRPr="007923F4">
              <w:rPr>
                <w:rFonts w:ascii="Arial" w:eastAsia="Times New Roman" w:hAnsi="Arial" w:cs="Arial"/>
                <w:color w:val="000000"/>
                <w:sz w:val="20"/>
                <w:szCs w:val="20"/>
                <w:lang w:val="en-US" w:eastAsia="zh-CN"/>
              </w:rPr>
              <w:t>1</w:t>
            </w:r>
            <w:r>
              <w:rPr>
                <w:rFonts w:ascii="Arial" w:eastAsia="Times New Roman" w:hAnsi="Arial" w:cs="Arial"/>
                <w:color w:val="000000"/>
                <w:sz w:val="20"/>
                <w:szCs w:val="20"/>
                <w:lang w:val="en-US" w:eastAsia="zh-CN"/>
              </w:rPr>
              <w:t>1</w:t>
            </w:r>
          </w:p>
        </w:tc>
        <w:tc>
          <w:tcPr>
            <w:tcW w:w="270" w:type="dxa"/>
            <w:gridSpan w:val="2"/>
            <w:tcBorders>
              <w:top w:val="nil"/>
              <w:left w:val="nil"/>
              <w:bottom w:val="nil"/>
              <w:right w:val="nil"/>
            </w:tcBorders>
          </w:tcPr>
          <w:p w:rsidR="00C72808" w:rsidRPr="007923F4" w:rsidRDefault="00C72808" w:rsidP="00AA662F">
            <w:pPr>
              <w:snapToGrid w:val="0"/>
              <w:jc w:val="right"/>
              <w:rPr>
                <w:rFonts w:ascii="Arial" w:eastAsia="Times New Roman" w:hAnsi="Arial" w:cs="Arial"/>
                <w:color w:val="000000"/>
                <w:sz w:val="20"/>
                <w:szCs w:val="20"/>
                <w:lang w:val="en-US" w:eastAsia="zh-CN"/>
              </w:rPr>
            </w:pPr>
          </w:p>
        </w:tc>
        <w:tc>
          <w:tcPr>
            <w:tcW w:w="1980" w:type="dxa"/>
            <w:tcBorders>
              <w:top w:val="nil"/>
              <w:left w:val="nil"/>
              <w:bottom w:val="single" w:sz="4" w:space="0" w:color="auto"/>
              <w:right w:val="nil"/>
            </w:tcBorders>
            <w:shd w:val="clear" w:color="auto" w:fill="auto"/>
            <w:noWrap/>
            <w:hideMark/>
          </w:tcPr>
          <w:p w:rsidR="00C72808" w:rsidRPr="007923F4" w:rsidRDefault="00C72808" w:rsidP="000C389F">
            <w:pPr>
              <w:tabs>
                <w:tab w:val="decimal" w:pos="1602"/>
              </w:tabs>
              <w:snapToGrid w:val="0"/>
              <w:rPr>
                <w:rFonts w:ascii="Arial" w:eastAsia="Times New Roman" w:hAnsi="Arial" w:cs="Arial"/>
                <w:color w:val="000000"/>
                <w:sz w:val="20"/>
                <w:szCs w:val="20"/>
                <w:lang w:val="en-US" w:eastAsia="zh-CN"/>
              </w:rPr>
            </w:pPr>
            <w:r w:rsidRPr="007923F4">
              <w:rPr>
                <w:rFonts w:ascii="Arial" w:eastAsia="Times New Roman" w:hAnsi="Arial" w:cs="Arial"/>
                <w:color w:val="000000"/>
                <w:sz w:val="20"/>
                <w:szCs w:val="20"/>
                <w:lang w:val="en-US" w:eastAsia="zh-CN"/>
              </w:rPr>
              <w:t xml:space="preserve">     310,000</w:t>
            </w:r>
          </w:p>
        </w:tc>
        <w:tc>
          <w:tcPr>
            <w:tcW w:w="540" w:type="dxa"/>
            <w:tcBorders>
              <w:top w:val="nil"/>
              <w:left w:val="nil"/>
              <w:bottom w:val="nil"/>
              <w:right w:val="nil"/>
            </w:tcBorders>
            <w:shd w:val="clear" w:color="auto" w:fill="auto"/>
            <w:noWrap/>
            <w:hideMark/>
          </w:tcPr>
          <w:p w:rsidR="00C72808" w:rsidRPr="007923F4" w:rsidRDefault="00C72808" w:rsidP="00AA662F">
            <w:pPr>
              <w:snapToGrid w:val="0"/>
              <w:jc w:val="right"/>
              <w:rPr>
                <w:rFonts w:ascii="Arial" w:eastAsia="Times New Roman" w:hAnsi="Arial" w:cs="Arial"/>
                <w:color w:val="000000"/>
                <w:sz w:val="20"/>
                <w:szCs w:val="20"/>
                <w:lang w:val="en-US" w:eastAsia="zh-CN"/>
              </w:rPr>
            </w:pPr>
          </w:p>
        </w:tc>
        <w:tc>
          <w:tcPr>
            <w:tcW w:w="1710" w:type="dxa"/>
            <w:tcBorders>
              <w:top w:val="nil"/>
              <w:left w:val="nil"/>
              <w:bottom w:val="single" w:sz="4" w:space="0" w:color="auto"/>
              <w:right w:val="nil"/>
            </w:tcBorders>
            <w:shd w:val="clear" w:color="auto" w:fill="auto"/>
            <w:noWrap/>
            <w:hideMark/>
          </w:tcPr>
          <w:p w:rsidR="00C72808" w:rsidRPr="007923F4" w:rsidRDefault="00C72808" w:rsidP="000C389F">
            <w:pPr>
              <w:tabs>
                <w:tab w:val="decimal" w:pos="1336"/>
              </w:tabs>
              <w:snapToGrid w:val="0"/>
              <w:rPr>
                <w:rFonts w:ascii="Arial" w:eastAsia="Times New Roman" w:hAnsi="Arial" w:cs="Arial"/>
                <w:color w:val="000000"/>
                <w:sz w:val="20"/>
                <w:szCs w:val="20"/>
                <w:lang w:val="en-US" w:eastAsia="zh-CN"/>
              </w:rPr>
            </w:pPr>
            <w:r w:rsidRPr="007923F4">
              <w:rPr>
                <w:rFonts w:ascii="Arial" w:eastAsia="Times New Roman" w:hAnsi="Arial" w:cs="Arial"/>
                <w:color w:val="000000"/>
                <w:sz w:val="20"/>
                <w:szCs w:val="20"/>
                <w:lang w:val="en-US" w:eastAsia="zh-CN"/>
              </w:rPr>
              <w:t xml:space="preserve">                 - </w:t>
            </w:r>
          </w:p>
        </w:tc>
      </w:tr>
      <w:tr w:rsidR="00FD0A69" w:rsidRPr="007923F4" w:rsidTr="00AA662F">
        <w:trPr>
          <w:trHeight w:val="255"/>
        </w:trPr>
        <w:tc>
          <w:tcPr>
            <w:tcW w:w="3698" w:type="dxa"/>
            <w:tcBorders>
              <w:top w:val="nil"/>
              <w:left w:val="nil"/>
              <w:bottom w:val="nil"/>
              <w:right w:val="nil"/>
            </w:tcBorders>
            <w:shd w:val="clear" w:color="auto" w:fill="auto"/>
            <w:noWrap/>
            <w:hideMark/>
          </w:tcPr>
          <w:p w:rsidR="00C72808" w:rsidRPr="007923F4" w:rsidRDefault="00C72808" w:rsidP="00AA662F">
            <w:pPr>
              <w:snapToGrid w:val="0"/>
              <w:rPr>
                <w:rFonts w:ascii="Arial" w:eastAsia="Times New Roman" w:hAnsi="Arial" w:cs="Arial"/>
                <w:color w:val="000000"/>
                <w:sz w:val="20"/>
                <w:szCs w:val="20"/>
                <w:lang w:val="en-US" w:eastAsia="zh-CN"/>
              </w:rPr>
            </w:pPr>
          </w:p>
        </w:tc>
        <w:tc>
          <w:tcPr>
            <w:tcW w:w="810" w:type="dxa"/>
            <w:gridSpan w:val="2"/>
            <w:tcBorders>
              <w:top w:val="nil"/>
              <w:left w:val="nil"/>
              <w:bottom w:val="nil"/>
              <w:right w:val="nil"/>
            </w:tcBorders>
            <w:shd w:val="clear" w:color="auto" w:fill="auto"/>
            <w:noWrap/>
            <w:hideMark/>
          </w:tcPr>
          <w:p w:rsidR="00C72808" w:rsidRPr="007923F4" w:rsidRDefault="00C72808" w:rsidP="00AA662F">
            <w:pPr>
              <w:snapToGrid w:val="0"/>
              <w:rPr>
                <w:rFonts w:ascii="Arial" w:eastAsia="Times New Roman" w:hAnsi="Arial" w:cs="Arial"/>
                <w:color w:val="000000"/>
                <w:sz w:val="20"/>
                <w:szCs w:val="20"/>
                <w:lang w:val="en-US" w:eastAsia="zh-CN"/>
              </w:rPr>
            </w:pPr>
          </w:p>
        </w:tc>
        <w:tc>
          <w:tcPr>
            <w:tcW w:w="270" w:type="dxa"/>
            <w:gridSpan w:val="2"/>
            <w:tcBorders>
              <w:top w:val="nil"/>
              <w:left w:val="nil"/>
              <w:right w:val="nil"/>
            </w:tcBorders>
          </w:tcPr>
          <w:p w:rsidR="00C72808" w:rsidRPr="007923F4" w:rsidRDefault="00C72808" w:rsidP="00AA662F">
            <w:pPr>
              <w:snapToGrid w:val="0"/>
              <w:jc w:val="right"/>
              <w:rPr>
                <w:rFonts w:ascii="Arial" w:eastAsia="Times New Roman" w:hAnsi="Arial" w:cs="Arial"/>
                <w:color w:val="000000"/>
                <w:sz w:val="20"/>
                <w:szCs w:val="20"/>
                <w:lang w:val="en-US" w:eastAsia="zh-CN"/>
              </w:rPr>
            </w:pPr>
          </w:p>
        </w:tc>
        <w:tc>
          <w:tcPr>
            <w:tcW w:w="1980" w:type="dxa"/>
            <w:tcBorders>
              <w:top w:val="nil"/>
              <w:left w:val="nil"/>
              <w:bottom w:val="single" w:sz="4" w:space="0" w:color="auto"/>
              <w:right w:val="nil"/>
            </w:tcBorders>
            <w:shd w:val="clear" w:color="auto" w:fill="auto"/>
            <w:noWrap/>
            <w:hideMark/>
          </w:tcPr>
          <w:p w:rsidR="00C72808" w:rsidRPr="007923F4" w:rsidRDefault="00C72808" w:rsidP="000C389F">
            <w:pPr>
              <w:tabs>
                <w:tab w:val="decimal" w:pos="1602"/>
              </w:tabs>
              <w:snapToGrid w:val="0"/>
              <w:rPr>
                <w:rFonts w:ascii="Arial" w:eastAsia="Times New Roman" w:hAnsi="Arial" w:cs="Arial"/>
                <w:color w:val="000000"/>
                <w:sz w:val="20"/>
                <w:szCs w:val="20"/>
                <w:lang w:val="en-US" w:eastAsia="zh-CN"/>
              </w:rPr>
            </w:pPr>
            <w:r w:rsidRPr="007923F4">
              <w:rPr>
                <w:rFonts w:ascii="Arial" w:eastAsia="Times New Roman" w:hAnsi="Arial" w:cs="Arial"/>
                <w:color w:val="000000"/>
                <w:sz w:val="20"/>
                <w:szCs w:val="20"/>
                <w:lang w:val="en-US" w:eastAsia="zh-CN"/>
              </w:rPr>
              <w:t xml:space="preserve">  8,</w:t>
            </w:r>
            <w:r>
              <w:rPr>
                <w:rFonts w:ascii="Arial" w:eastAsia="Times New Roman" w:hAnsi="Arial" w:cs="Arial"/>
                <w:color w:val="000000"/>
                <w:sz w:val="20"/>
                <w:szCs w:val="20"/>
                <w:lang w:val="en-US" w:eastAsia="zh-CN"/>
              </w:rPr>
              <w:t>85</w:t>
            </w:r>
            <w:r w:rsidRPr="007923F4">
              <w:rPr>
                <w:rFonts w:ascii="Arial" w:eastAsia="Times New Roman" w:hAnsi="Arial" w:cs="Arial"/>
                <w:color w:val="000000"/>
                <w:sz w:val="20"/>
                <w:szCs w:val="20"/>
                <w:lang w:val="en-US" w:eastAsia="zh-CN"/>
              </w:rPr>
              <w:t xml:space="preserve">0,300 </w:t>
            </w:r>
          </w:p>
        </w:tc>
        <w:tc>
          <w:tcPr>
            <w:tcW w:w="540" w:type="dxa"/>
            <w:tcBorders>
              <w:top w:val="nil"/>
              <w:left w:val="nil"/>
              <w:bottom w:val="nil"/>
              <w:right w:val="nil"/>
            </w:tcBorders>
            <w:shd w:val="clear" w:color="auto" w:fill="auto"/>
            <w:noWrap/>
            <w:hideMark/>
          </w:tcPr>
          <w:p w:rsidR="00C72808" w:rsidRPr="007923F4" w:rsidRDefault="00C72808" w:rsidP="00AA662F">
            <w:pPr>
              <w:snapToGrid w:val="0"/>
              <w:jc w:val="right"/>
              <w:rPr>
                <w:rFonts w:ascii="Arial" w:eastAsia="Times New Roman" w:hAnsi="Arial" w:cs="Arial"/>
                <w:color w:val="000000"/>
                <w:sz w:val="20"/>
                <w:szCs w:val="20"/>
                <w:lang w:val="en-US" w:eastAsia="zh-CN"/>
              </w:rPr>
            </w:pPr>
          </w:p>
        </w:tc>
        <w:tc>
          <w:tcPr>
            <w:tcW w:w="1710" w:type="dxa"/>
            <w:tcBorders>
              <w:top w:val="nil"/>
              <w:left w:val="nil"/>
              <w:bottom w:val="single" w:sz="4" w:space="0" w:color="auto"/>
              <w:right w:val="nil"/>
            </w:tcBorders>
            <w:shd w:val="clear" w:color="auto" w:fill="auto"/>
            <w:noWrap/>
            <w:hideMark/>
          </w:tcPr>
          <w:p w:rsidR="00C72808" w:rsidRPr="007923F4" w:rsidRDefault="00C72808" w:rsidP="000C389F">
            <w:pPr>
              <w:tabs>
                <w:tab w:val="decimal" w:pos="1336"/>
              </w:tabs>
              <w:snapToGrid w:val="0"/>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 xml:space="preserve">  </w:t>
            </w:r>
            <w:r w:rsidRPr="007923F4">
              <w:rPr>
                <w:rFonts w:ascii="Arial" w:eastAsia="Times New Roman" w:hAnsi="Arial" w:cs="Arial"/>
                <w:color w:val="000000"/>
                <w:sz w:val="20"/>
                <w:szCs w:val="20"/>
                <w:lang w:val="en-US" w:eastAsia="zh-CN"/>
              </w:rPr>
              <w:t xml:space="preserve">7,504,010 </w:t>
            </w:r>
          </w:p>
        </w:tc>
      </w:tr>
      <w:tr w:rsidR="00FD0A69" w:rsidRPr="007923F4" w:rsidTr="00AA662F">
        <w:trPr>
          <w:trHeight w:val="255"/>
        </w:trPr>
        <w:tc>
          <w:tcPr>
            <w:tcW w:w="3698" w:type="dxa"/>
            <w:tcBorders>
              <w:top w:val="nil"/>
              <w:left w:val="nil"/>
              <w:bottom w:val="nil"/>
              <w:right w:val="nil"/>
            </w:tcBorders>
            <w:shd w:val="clear" w:color="auto" w:fill="auto"/>
            <w:noWrap/>
            <w:hideMark/>
          </w:tcPr>
          <w:p w:rsidR="00C72808" w:rsidRPr="007923F4" w:rsidRDefault="00C72808" w:rsidP="00AA662F">
            <w:pPr>
              <w:snapToGrid w:val="0"/>
              <w:rPr>
                <w:rFonts w:ascii="Arial" w:eastAsia="Times New Roman" w:hAnsi="Arial" w:cs="Arial"/>
                <w:color w:val="000000"/>
                <w:sz w:val="20"/>
                <w:szCs w:val="20"/>
                <w:lang w:val="en-US" w:eastAsia="zh-CN"/>
              </w:rPr>
            </w:pPr>
          </w:p>
        </w:tc>
        <w:tc>
          <w:tcPr>
            <w:tcW w:w="810" w:type="dxa"/>
            <w:gridSpan w:val="2"/>
            <w:tcBorders>
              <w:top w:val="nil"/>
              <w:left w:val="nil"/>
              <w:bottom w:val="nil"/>
              <w:right w:val="nil"/>
            </w:tcBorders>
            <w:shd w:val="clear" w:color="auto" w:fill="auto"/>
            <w:noWrap/>
            <w:hideMark/>
          </w:tcPr>
          <w:p w:rsidR="00C72808" w:rsidRPr="007923F4" w:rsidRDefault="00C72808" w:rsidP="00AA662F">
            <w:pPr>
              <w:snapToGrid w:val="0"/>
              <w:rPr>
                <w:rFonts w:ascii="Arial" w:eastAsia="Times New Roman" w:hAnsi="Arial" w:cs="Arial"/>
                <w:color w:val="000000"/>
                <w:sz w:val="20"/>
                <w:szCs w:val="20"/>
                <w:lang w:val="en-US" w:eastAsia="zh-CN"/>
              </w:rPr>
            </w:pPr>
          </w:p>
        </w:tc>
        <w:tc>
          <w:tcPr>
            <w:tcW w:w="270" w:type="dxa"/>
            <w:gridSpan w:val="2"/>
            <w:tcBorders>
              <w:left w:val="nil"/>
              <w:bottom w:val="nil"/>
              <w:right w:val="nil"/>
            </w:tcBorders>
          </w:tcPr>
          <w:p w:rsidR="00C72808" w:rsidRPr="007923F4" w:rsidRDefault="00C72808" w:rsidP="00AA662F">
            <w:pPr>
              <w:snapToGrid w:val="0"/>
              <w:jc w:val="right"/>
              <w:rPr>
                <w:rFonts w:ascii="Arial" w:eastAsia="Times New Roman" w:hAnsi="Arial" w:cs="Arial"/>
                <w:color w:val="000000"/>
                <w:sz w:val="20"/>
                <w:szCs w:val="20"/>
                <w:lang w:val="en-US" w:eastAsia="zh-CN"/>
              </w:rPr>
            </w:pPr>
          </w:p>
        </w:tc>
        <w:tc>
          <w:tcPr>
            <w:tcW w:w="1980" w:type="dxa"/>
            <w:tcBorders>
              <w:top w:val="nil"/>
              <w:left w:val="nil"/>
              <w:right w:val="nil"/>
            </w:tcBorders>
            <w:shd w:val="clear" w:color="auto" w:fill="auto"/>
            <w:noWrap/>
            <w:hideMark/>
          </w:tcPr>
          <w:p w:rsidR="00C72808" w:rsidRPr="007923F4" w:rsidRDefault="00C72808" w:rsidP="000C389F">
            <w:pPr>
              <w:tabs>
                <w:tab w:val="decimal" w:pos="1602"/>
              </w:tabs>
              <w:snapToGrid w:val="0"/>
              <w:rPr>
                <w:rFonts w:ascii="Arial" w:eastAsia="Times New Roman" w:hAnsi="Arial" w:cs="Arial"/>
                <w:color w:val="000000"/>
                <w:sz w:val="20"/>
                <w:szCs w:val="20"/>
                <w:lang w:val="en-US" w:eastAsia="zh-CN"/>
              </w:rPr>
            </w:pPr>
          </w:p>
        </w:tc>
        <w:tc>
          <w:tcPr>
            <w:tcW w:w="540" w:type="dxa"/>
            <w:tcBorders>
              <w:top w:val="nil"/>
              <w:left w:val="nil"/>
              <w:bottom w:val="nil"/>
              <w:right w:val="nil"/>
            </w:tcBorders>
            <w:shd w:val="clear" w:color="auto" w:fill="auto"/>
            <w:noWrap/>
            <w:hideMark/>
          </w:tcPr>
          <w:p w:rsidR="00C72808" w:rsidRPr="007923F4" w:rsidRDefault="00C72808" w:rsidP="00AA662F">
            <w:pPr>
              <w:snapToGrid w:val="0"/>
              <w:jc w:val="right"/>
              <w:rPr>
                <w:rFonts w:ascii="Arial" w:eastAsia="Times New Roman" w:hAnsi="Arial" w:cs="Arial"/>
                <w:color w:val="000000"/>
                <w:sz w:val="20"/>
                <w:szCs w:val="20"/>
                <w:lang w:val="en-US" w:eastAsia="zh-CN"/>
              </w:rPr>
            </w:pPr>
          </w:p>
        </w:tc>
        <w:tc>
          <w:tcPr>
            <w:tcW w:w="1710" w:type="dxa"/>
            <w:tcBorders>
              <w:top w:val="nil"/>
              <w:left w:val="nil"/>
              <w:right w:val="nil"/>
            </w:tcBorders>
            <w:shd w:val="clear" w:color="auto" w:fill="auto"/>
            <w:noWrap/>
            <w:hideMark/>
          </w:tcPr>
          <w:p w:rsidR="00C72808" w:rsidRPr="007923F4" w:rsidRDefault="00C72808" w:rsidP="000C389F">
            <w:pPr>
              <w:tabs>
                <w:tab w:val="decimal" w:pos="1336"/>
              </w:tabs>
              <w:snapToGrid w:val="0"/>
              <w:rPr>
                <w:rFonts w:ascii="Arial" w:eastAsia="Times New Roman" w:hAnsi="Arial" w:cs="Arial"/>
                <w:color w:val="000000"/>
                <w:sz w:val="20"/>
                <w:szCs w:val="20"/>
                <w:lang w:val="en-US" w:eastAsia="zh-CN"/>
              </w:rPr>
            </w:pPr>
          </w:p>
        </w:tc>
      </w:tr>
      <w:tr w:rsidR="00FD0A69" w:rsidRPr="007923F4" w:rsidTr="00AA662F">
        <w:trPr>
          <w:trHeight w:val="255"/>
        </w:trPr>
        <w:tc>
          <w:tcPr>
            <w:tcW w:w="3698" w:type="dxa"/>
            <w:tcBorders>
              <w:top w:val="nil"/>
              <w:left w:val="nil"/>
              <w:bottom w:val="nil"/>
              <w:right w:val="nil"/>
            </w:tcBorders>
            <w:shd w:val="clear" w:color="auto" w:fill="auto"/>
            <w:noWrap/>
            <w:hideMark/>
          </w:tcPr>
          <w:p w:rsidR="00C72808" w:rsidRPr="007923F4" w:rsidRDefault="00C72808" w:rsidP="00AA662F">
            <w:pPr>
              <w:snapToGrid w:val="0"/>
              <w:rPr>
                <w:rFonts w:ascii="Arial" w:eastAsia="Times New Roman" w:hAnsi="Arial" w:cs="Arial"/>
                <w:b/>
                <w:bCs/>
                <w:color w:val="000000"/>
                <w:sz w:val="20"/>
                <w:szCs w:val="20"/>
                <w:lang w:val="en-US" w:eastAsia="zh-CN"/>
              </w:rPr>
            </w:pPr>
            <w:r w:rsidRPr="007923F4">
              <w:rPr>
                <w:rFonts w:ascii="Arial" w:eastAsia="Times New Roman" w:hAnsi="Arial" w:cs="Arial"/>
                <w:b/>
                <w:bCs/>
                <w:color w:val="000000"/>
                <w:sz w:val="20"/>
                <w:szCs w:val="20"/>
                <w:lang w:val="en-US" w:eastAsia="zh-CN"/>
              </w:rPr>
              <w:t>Current assets</w:t>
            </w:r>
          </w:p>
        </w:tc>
        <w:tc>
          <w:tcPr>
            <w:tcW w:w="810" w:type="dxa"/>
            <w:gridSpan w:val="2"/>
            <w:tcBorders>
              <w:top w:val="nil"/>
              <w:left w:val="nil"/>
              <w:bottom w:val="nil"/>
              <w:right w:val="nil"/>
            </w:tcBorders>
            <w:shd w:val="clear" w:color="auto" w:fill="auto"/>
            <w:noWrap/>
            <w:hideMark/>
          </w:tcPr>
          <w:p w:rsidR="00C72808" w:rsidRPr="007923F4" w:rsidRDefault="00C72808" w:rsidP="00AA662F">
            <w:pPr>
              <w:snapToGrid w:val="0"/>
              <w:rPr>
                <w:rFonts w:ascii="Arial" w:eastAsia="Times New Roman" w:hAnsi="Arial" w:cs="Arial"/>
                <w:b/>
                <w:bCs/>
                <w:color w:val="000000"/>
                <w:sz w:val="20"/>
                <w:szCs w:val="20"/>
                <w:lang w:val="en-US" w:eastAsia="zh-CN"/>
              </w:rPr>
            </w:pPr>
          </w:p>
        </w:tc>
        <w:tc>
          <w:tcPr>
            <w:tcW w:w="270" w:type="dxa"/>
            <w:gridSpan w:val="2"/>
            <w:tcBorders>
              <w:top w:val="nil"/>
              <w:left w:val="nil"/>
              <w:bottom w:val="nil"/>
            </w:tcBorders>
          </w:tcPr>
          <w:p w:rsidR="00C72808" w:rsidRPr="007923F4" w:rsidRDefault="00C72808" w:rsidP="00AA662F">
            <w:pPr>
              <w:snapToGrid w:val="0"/>
              <w:jc w:val="right"/>
              <w:rPr>
                <w:rFonts w:ascii="Arial" w:eastAsia="Times New Roman" w:hAnsi="Arial" w:cs="Arial"/>
                <w:b/>
                <w:bCs/>
                <w:color w:val="000000"/>
                <w:sz w:val="20"/>
                <w:szCs w:val="20"/>
                <w:lang w:val="en-US" w:eastAsia="zh-CN"/>
              </w:rPr>
            </w:pPr>
          </w:p>
        </w:tc>
        <w:tc>
          <w:tcPr>
            <w:tcW w:w="1980" w:type="dxa"/>
            <w:tcBorders>
              <w:bottom w:val="nil"/>
            </w:tcBorders>
            <w:shd w:val="clear" w:color="auto" w:fill="auto"/>
            <w:noWrap/>
            <w:hideMark/>
          </w:tcPr>
          <w:p w:rsidR="00C72808" w:rsidRPr="000C389F" w:rsidRDefault="00C72808" w:rsidP="000C389F">
            <w:pPr>
              <w:tabs>
                <w:tab w:val="decimal" w:pos="1602"/>
              </w:tabs>
              <w:snapToGrid w:val="0"/>
              <w:rPr>
                <w:rFonts w:ascii="Arial" w:eastAsia="Times New Roman" w:hAnsi="Arial" w:cs="Arial"/>
                <w:color w:val="000000"/>
                <w:sz w:val="20"/>
                <w:szCs w:val="20"/>
                <w:lang w:val="en-US" w:eastAsia="zh-CN"/>
              </w:rPr>
            </w:pPr>
          </w:p>
        </w:tc>
        <w:tc>
          <w:tcPr>
            <w:tcW w:w="540" w:type="dxa"/>
            <w:tcBorders>
              <w:top w:val="nil"/>
              <w:left w:val="nil"/>
              <w:bottom w:val="nil"/>
            </w:tcBorders>
            <w:shd w:val="clear" w:color="auto" w:fill="auto"/>
            <w:noWrap/>
            <w:hideMark/>
          </w:tcPr>
          <w:p w:rsidR="00C72808" w:rsidRPr="007923F4" w:rsidRDefault="00C72808" w:rsidP="00AA662F">
            <w:pPr>
              <w:snapToGrid w:val="0"/>
              <w:jc w:val="right"/>
              <w:rPr>
                <w:rFonts w:ascii="Arial" w:eastAsia="Times New Roman" w:hAnsi="Arial" w:cs="Arial"/>
                <w:b/>
                <w:bCs/>
                <w:color w:val="000000"/>
                <w:sz w:val="20"/>
                <w:szCs w:val="20"/>
                <w:lang w:val="en-US" w:eastAsia="zh-CN"/>
              </w:rPr>
            </w:pPr>
          </w:p>
        </w:tc>
        <w:tc>
          <w:tcPr>
            <w:tcW w:w="1710" w:type="dxa"/>
            <w:tcBorders>
              <w:bottom w:val="nil"/>
            </w:tcBorders>
            <w:shd w:val="clear" w:color="auto" w:fill="auto"/>
            <w:noWrap/>
            <w:hideMark/>
          </w:tcPr>
          <w:p w:rsidR="00C72808" w:rsidRPr="000C389F" w:rsidRDefault="00C72808" w:rsidP="000C389F">
            <w:pPr>
              <w:tabs>
                <w:tab w:val="decimal" w:pos="1336"/>
              </w:tabs>
              <w:snapToGrid w:val="0"/>
              <w:rPr>
                <w:rFonts w:ascii="Arial" w:eastAsia="Times New Roman" w:hAnsi="Arial" w:cs="Arial"/>
                <w:color w:val="000000"/>
                <w:sz w:val="20"/>
                <w:szCs w:val="20"/>
                <w:lang w:val="en-US" w:eastAsia="zh-CN"/>
              </w:rPr>
            </w:pPr>
          </w:p>
        </w:tc>
      </w:tr>
      <w:tr w:rsidR="00FD0A69" w:rsidRPr="007923F4" w:rsidTr="00AA662F">
        <w:trPr>
          <w:trHeight w:val="255"/>
        </w:trPr>
        <w:tc>
          <w:tcPr>
            <w:tcW w:w="3698" w:type="dxa"/>
            <w:tcBorders>
              <w:top w:val="nil"/>
              <w:left w:val="nil"/>
              <w:bottom w:val="nil"/>
              <w:right w:val="nil"/>
            </w:tcBorders>
            <w:shd w:val="clear" w:color="auto" w:fill="auto"/>
            <w:noWrap/>
            <w:hideMark/>
          </w:tcPr>
          <w:p w:rsidR="00C72808" w:rsidRPr="007923F4" w:rsidRDefault="00C72808" w:rsidP="00AA662F">
            <w:pPr>
              <w:snapToGrid w:val="0"/>
              <w:rPr>
                <w:rFonts w:ascii="Arial" w:eastAsia="Times New Roman" w:hAnsi="Arial" w:cs="Arial"/>
                <w:color w:val="000000"/>
                <w:sz w:val="20"/>
                <w:szCs w:val="20"/>
                <w:lang w:val="en-US" w:eastAsia="zh-CN"/>
              </w:rPr>
            </w:pPr>
            <w:r w:rsidRPr="007923F4">
              <w:rPr>
                <w:rFonts w:ascii="Arial" w:eastAsia="Times New Roman" w:hAnsi="Arial" w:cs="Arial"/>
                <w:color w:val="000000"/>
                <w:sz w:val="20"/>
                <w:szCs w:val="20"/>
                <w:lang w:val="en-US" w:eastAsia="zh-CN"/>
              </w:rPr>
              <w:t>Inventories</w:t>
            </w:r>
          </w:p>
        </w:tc>
        <w:tc>
          <w:tcPr>
            <w:tcW w:w="810" w:type="dxa"/>
            <w:gridSpan w:val="2"/>
            <w:tcBorders>
              <w:top w:val="nil"/>
              <w:left w:val="nil"/>
              <w:bottom w:val="nil"/>
              <w:right w:val="nil"/>
            </w:tcBorders>
            <w:shd w:val="clear" w:color="auto" w:fill="auto"/>
            <w:noWrap/>
            <w:hideMark/>
          </w:tcPr>
          <w:p w:rsidR="00C72808" w:rsidRPr="007923F4" w:rsidRDefault="00C72808" w:rsidP="00AA662F">
            <w:pPr>
              <w:snapToGrid w:val="0"/>
              <w:jc w:val="right"/>
              <w:rPr>
                <w:rFonts w:ascii="Arial" w:eastAsia="Times New Roman" w:hAnsi="Arial" w:cs="Arial"/>
                <w:color w:val="000000"/>
                <w:sz w:val="20"/>
                <w:szCs w:val="20"/>
                <w:lang w:val="en-US" w:eastAsia="zh-CN"/>
              </w:rPr>
            </w:pPr>
            <w:r w:rsidRPr="007923F4">
              <w:rPr>
                <w:rFonts w:ascii="Arial" w:eastAsia="Times New Roman" w:hAnsi="Arial" w:cs="Arial"/>
                <w:color w:val="000000"/>
                <w:sz w:val="20"/>
                <w:szCs w:val="20"/>
                <w:lang w:val="en-US" w:eastAsia="zh-CN"/>
              </w:rPr>
              <w:t>1</w:t>
            </w:r>
            <w:r w:rsidR="00EE6448">
              <w:rPr>
                <w:rFonts w:ascii="Arial" w:eastAsia="Times New Roman" w:hAnsi="Arial" w:cs="Arial"/>
                <w:color w:val="000000"/>
                <w:sz w:val="20"/>
                <w:szCs w:val="20"/>
                <w:lang w:val="en-US" w:eastAsia="zh-CN"/>
              </w:rPr>
              <w:t>2</w:t>
            </w:r>
          </w:p>
        </w:tc>
        <w:tc>
          <w:tcPr>
            <w:tcW w:w="270" w:type="dxa"/>
            <w:gridSpan w:val="2"/>
            <w:tcBorders>
              <w:top w:val="nil"/>
              <w:left w:val="nil"/>
              <w:bottom w:val="nil"/>
            </w:tcBorders>
          </w:tcPr>
          <w:p w:rsidR="00C72808" w:rsidRPr="007923F4" w:rsidRDefault="00C72808" w:rsidP="00AA662F">
            <w:pPr>
              <w:snapToGrid w:val="0"/>
              <w:jc w:val="right"/>
              <w:rPr>
                <w:rFonts w:ascii="Arial" w:eastAsia="Times New Roman" w:hAnsi="Arial" w:cs="Arial"/>
                <w:color w:val="000000"/>
                <w:sz w:val="20"/>
                <w:szCs w:val="20"/>
                <w:lang w:val="en-US" w:eastAsia="zh-CN"/>
              </w:rPr>
            </w:pPr>
          </w:p>
        </w:tc>
        <w:tc>
          <w:tcPr>
            <w:tcW w:w="1980" w:type="dxa"/>
            <w:tcBorders>
              <w:top w:val="nil"/>
              <w:bottom w:val="nil"/>
            </w:tcBorders>
            <w:shd w:val="clear" w:color="auto" w:fill="auto"/>
            <w:noWrap/>
            <w:hideMark/>
          </w:tcPr>
          <w:p w:rsidR="00C72808" w:rsidRPr="007923F4" w:rsidRDefault="00C72808" w:rsidP="000C389F">
            <w:pPr>
              <w:tabs>
                <w:tab w:val="decimal" w:pos="1602"/>
              </w:tabs>
              <w:snapToGrid w:val="0"/>
              <w:rPr>
                <w:rFonts w:ascii="Arial" w:eastAsia="Times New Roman" w:hAnsi="Arial" w:cs="Arial"/>
                <w:color w:val="000000"/>
                <w:sz w:val="20"/>
                <w:szCs w:val="20"/>
                <w:lang w:val="en-US" w:eastAsia="zh-CN"/>
              </w:rPr>
            </w:pPr>
            <w:r w:rsidRPr="007923F4">
              <w:rPr>
                <w:rFonts w:ascii="Arial" w:eastAsia="Times New Roman" w:hAnsi="Arial" w:cs="Arial"/>
                <w:color w:val="000000"/>
                <w:sz w:val="20"/>
                <w:szCs w:val="20"/>
                <w:lang w:val="en-US" w:eastAsia="zh-CN"/>
              </w:rPr>
              <w:t xml:space="preserve">  1,796,025</w:t>
            </w:r>
          </w:p>
        </w:tc>
        <w:tc>
          <w:tcPr>
            <w:tcW w:w="540" w:type="dxa"/>
            <w:tcBorders>
              <w:top w:val="nil"/>
              <w:left w:val="nil"/>
              <w:bottom w:val="nil"/>
            </w:tcBorders>
            <w:shd w:val="clear" w:color="auto" w:fill="auto"/>
            <w:noWrap/>
            <w:hideMark/>
          </w:tcPr>
          <w:p w:rsidR="00C72808" w:rsidRPr="007923F4" w:rsidRDefault="00C72808" w:rsidP="00AA662F">
            <w:pPr>
              <w:snapToGrid w:val="0"/>
              <w:jc w:val="right"/>
              <w:rPr>
                <w:rFonts w:ascii="Arial" w:eastAsia="Times New Roman" w:hAnsi="Arial" w:cs="Arial"/>
                <w:color w:val="000000"/>
                <w:sz w:val="20"/>
                <w:szCs w:val="20"/>
                <w:lang w:val="en-US" w:eastAsia="zh-CN"/>
              </w:rPr>
            </w:pPr>
          </w:p>
        </w:tc>
        <w:tc>
          <w:tcPr>
            <w:tcW w:w="1710" w:type="dxa"/>
            <w:tcBorders>
              <w:top w:val="nil"/>
              <w:bottom w:val="nil"/>
            </w:tcBorders>
            <w:shd w:val="clear" w:color="auto" w:fill="auto"/>
            <w:noWrap/>
            <w:hideMark/>
          </w:tcPr>
          <w:p w:rsidR="00C72808" w:rsidRPr="007923F4" w:rsidRDefault="00C72808" w:rsidP="000C389F">
            <w:pPr>
              <w:tabs>
                <w:tab w:val="decimal" w:pos="1336"/>
              </w:tabs>
              <w:snapToGrid w:val="0"/>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 xml:space="preserve">  </w:t>
            </w:r>
            <w:r w:rsidRPr="007923F4">
              <w:rPr>
                <w:rFonts w:ascii="Arial" w:eastAsia="Times New Roman" w:hAnsi="Arial" w:cs="Arial"/>
                <w:color w:val="000000"/>
                <w:sz w:val="20"/>
                <w:szCs w:val="20"/>
                <w:lang w:val="en-US" w:eastAsia="zh-CN"/>
              </w:rPr>
              <w:t xml:space="preserve">1,964,590 </w:t>
            </w:r>
          </w:p>
        </w:tc>
      </w:tr>
      <w:tr w:rsidR="00FD0A69" w:rsidRPr="007923F4" w:rsidTr="00AA662F">
        <w:trPr>
          <w:trHeight w:val="255"/>
        </w:trPr>
        <w:tc>
          <w:tcPr>
            <w:tcW w:w="3698" w:type="dxa"/>
            <w:tcBorders>
              <w:top w:val="nil"/>
              <w:left w:val="nil"/>
              <w:bottom w:val="nil"/>
              <w:right w:val="nil"/>
            </w:tcBorders>
            <w:shd w:val="clear" w:color="auto" w:fill="auto"/>
            <w:noWrap/>
            <w:hideMark/>
          </w:tcPr>
          <w:p w:rsidR="00C72808" w:rsidRPr="007923F4" w:rsidRDefault="003B6E3B" w:rsidP="00AA662F">
            <w:pPr>
              <w:snapToGrid w:val="0"/>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Deposits and p</w:t>
            </w:r>
            <w:r w:rsidR="00C72808" w:rsidRPr="007923F4">
              <w:rPr>
                <w:rFonts w:ascii="Arial" w:eastAsia="Times New Roman" w:hAnsi="Arial" w:cs="Arial"/>
                <w:color w:val="000000"/>
                <w:sz w:val="20"/>
                <w:szCs w:val="20"/>
                <w:lang w:val="en-US" w:eastAsia="zh-CN"/>
              </w:rPr>
              <w:t>repayments</w:t>
            </w:r>
          </w:p>
        </w:tc>
        <w:tc>
          <w:tcPr>
            <w:tcW w:w="810" w:type="dxa"/>
            <w:gridSpan w:val="2"/>
            <w:tcBorders>
              <w:top w:val="nil"/>
              <w:left w:val="nil"/>
              <w:bottom w:val="nil"/>
              <w:right w:val="nil"/>
            </w:tcBorders>
            <w:shd w:val="clear" w:color="auto" w:fill="auto"/>
            <w:noWrap/>
            <w:hideMark/>
          </w:tcPr>
          <w:p w:rsidR="00C72808" w:rsidRPr="007923F4" w:rsidRDefault="00C72808" w:rsidP="00AA662F">
            <w:pPr>
              <w:snapToGrid w:val="0"/>
              <w:rPr>
                <w:rFonts w:ascii="Arial" w:eastAsia="Times New Roman" w:hAnsi="Arial" w:cs="Arial"/>
                <w:color w:val="000000"/>
                <w:sz w:val="20"/>
                <w:szCs w:val="20"/>
                <w:lang w:val="en-US" w:eastAsia="zh-CN"/>
              </w:rPr>
            </w:pPr>
          </w:p>
        </w:tc>
        <w:tc>
          <w:tcPr>
            <w:tcW w:w="270" w:type="dxa"/>
            <w:gridSpan w:val="2"/>
            <w:tcBorders>
              <w:top w:val="nil"/>
              <w:left w:val="nil"/>
              <w:bottom w:val="nil"/>
            </w:tcBorders>
          </w:tcPr>
          <w:p w:rsidR="00C72808" w:rsidRPr="007923F4" w:rsidRDefault="00C72808" w:rsidP="00AA662F">
            <w:pPr>
              <w:snapToGrid w:val="0"/>
              <w:jc w:val="right"/>
              <w:rPr>
                <w:rFonts w:ascii="Arial" w:eastAsia="Times New Roman" w:hAnsi="Arial" w:cs="Arial"/>
                <w:color w:val="000000"/>
                <w:sz w:val="20"/>
                <w:szCs w:val="20"/>
                <w:lang w:val="en-US" w:eastAsia="zh-CN"/>
              </w:rPr>
            </w:pPr>
          </w:p>
        </w:tc>
        <w:tc>
          <w:tcPr>
            <w:tcW w:w="1980" w:type="dxa"/>
            <w:tcBorders>
              <w:top w:val="nil"/>
              <w:bottom w:val="nil"/>
            </w:tcBorders>
            <w:shd w:val="clear" w:color="auto" w:fill="auto"/>
            <w:noWrap/>
            <w:hideMark/>
          </w:tcPr>
          <w:p w:rsidR="00C72808" w:rsidRPr="007923F4" w:rsidRDefault="00C72808" w:rsidP="000C389F">
            <w:pPr>
              <w:tabs>
                <w:tab w:val="decimal" w:pos="1602"/>
              </w:tabs>
              <w:snapToGrid w:val="0"/>
              <w:rPr>
                <w:rFonts w:ascii="Arial" w:eastAsia="Times New Roman" w:hAnsi="Arial" w:cs="Arial"/>
                <w:color w:val="000000"/>
                <w:sz w:val="20"/>
                <w:szCs w:val="20"/>
                <w:lang w:val="en-US" w:eastAsia="zh-CN"/>
              </w:rPr>
            </w:pPr>
            <w:r w:rsidRPr="007923F4">
              <w:rPr>
                <w:rFonts w:ascii="Arial" w:eastAsia="Times New Roman" w:hAnsi="Arial" w:cs="Arial"/>
                <w:color w:val="000000"/>
                <w:sz w:val="20"/>
                <w:szCs w:val="20"/>
                <w:lang w:val="en-US" w:eastAsia="zh-CN"/>
              </w:rPr>
              <w:t xml:space="preserve">     147,040</w:t>
            </w:r>
          </w:p>
        </w:tc>
        <w:tc>
          <w:tcPr>
            <w:tcW w:w="540" w:type="dxa"/>
            <w:tcBorders>
              <w:top w:val="nil"/>
              <w:left w:val="nil"/>
              <w:bottom w:val="nil"/>
            </w:tcBorders>
            <w:shd w:val="clear" w:color="auto" w:fill="auto"/>
            <w:noWrap/>
            <w:hideMark/>
          </w:tcPr>
          <w:p w:rsidR="00C72808" w:rsidRPr="007923F4" w:rsidRDefault="00C72808" w:rsidP="00AA662F">
            <w:pPr>
              <w:snapToGrid w:val="0"/>
              <w:jc w:val="right"/>
              <w:rPr>
                <w:rFonts w:ascii="Arial" w:eastAsia="Times New Roman" w:hAnsi="Arial" w:cs="Arial"/>
                <w:color w:val="000000"/>
                <w:sz w:val="20"/>
                <w:szCs w:val="20"/>
                <w:lang w:val="en-US" w:eastAsia="zh-CN"/>
              </w:rPr>
            </w:pPr>
          </w:p>
        </w:tc>
        <w:tc>
          <w:tcPr>
            <w:tcW w:w="1710" w:type="dxa"/>
            <w:tcBorders>
              <w:top w:val="nil"/>
              <w:bottom w:val="nil"/>
            </w:tcBorders>
            <w:shd w:val="clear" w:color="auto" w:fill="auto"/>
            <w:noWrap/>
            <w:hideMark/>
          </w:tcPr>
          <w:p w:rsidR="00C72808" w:rsidRPr="007923F4" w:rsidRDefault="00C72808" w:rsidP="000C389F">
            <w:pPr>
              <w:tabs>
                <w:tab w:val="decimal" w:pos="1336"/>
              </w:tabs>
              <w:snapToGrid w:val="0"/>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 xml:space="preserve">     </w:t>
            </w:r>
            <w:r w:rsidRPr="007923F4">
              <w:rPr>
                <w:rFonts w:ascii="Arial" w:eastAsia="Times New Roman" w:hAnsi="Arial" w:cs="Arial"/>
                <w:color w:val="000000"/>
                <w:sz w:val="20"/>
                <w:szCs w:val="20"/>
                <w:lang w:val="en-US" w:eastAsia="zh-CN"/>
              </w:rPr>
              <w:t xml:space="preserve">261,910 </w:t>
            </w:r>
          </w:p>
        </w:tc>
      </w:tr>
      <w:tr w:rsidR="00FD0A69" w:rsidRPr="007923F4" w:rsidTr="00AA662F">
        <w:trPr>
          <w:trHeight w:val="255"/>
        </w:trPr>
        <w:tc>
          <w:tcPr>
            <w:tcW w:w="3698" w:type="dxa"/>
            <w:tcBorders>
              <w:top w:val="nil"/>
              <w:left w:val="nil"/>
              <w:bottom w:val="nil"/>
              <w:right w:val="nil"/>
            </w:tcBorders>
            <w:shd w:val="clear" w:color="auto" w:fill="auto"/>
            <w:noWrap/>
            <w:hideMark/>
          </w:tcPr>
          <w:p w:rsidR="00C72808" w:rsidRPr="007923F4" w:rsidRDefault="00C72808" w:rsidP="00AA662F">
            <w:pPr>
              <w:snapToGrid w:val="0"/>
              <w:rPr>
                <w:rFonts w:ascii="Arial" w:eastAsia="Times New Roman" w:hAnsi="Arial" w:cs="Arial"/>
                <w:color w:val="000000"/>
                <w:sz w:val="20"/>
                <w:szCs w:val="20"/>
                <w:lang w:val="en-US" w:eastAsia="zh-CN"/>
              </w:rPr>
            </w:pPr>
            <w:r w:rsidRPr="007923F4">
              <w:rPr>
                <w:rFonts w:ascii="Arial" w:eastAsia="Times New Roman" w:hAnsi="Arial" w:cs="Arial"/>
                <w:color w:val="000000"/>
                <w:sz w:val="20"/>
                <w:szCs w:val="20"/>
                <w:lang w:val="en-US" w:eastAsia="zh-CN"/>
              </w:rPr>
              <w:t>Trade and other receivables</w:t>
            </w:r>
          </w:p>
        </w:tc>
        <w:tc>
          <w:tcPr>
            <w:tcW w:w="810" w:type="dxa"/>
            <w:gridSpan w:val="2"/>
            <w:tcBorders>
              <w:top w:val="nil"/>
              <w:left w:val="nil"/>
              <w:bottom w:val="nil"/>
              <w:right w:val="nil"/>
            </w:tcBorders>
            <w:shd w:val="clear" w:color="auto" w:fill="auto"/>
            <w:noWrap/>
            <w:hideMark/>
          </w:tcPr>
          <w:p w:rsidR="00C72808" w:rsidRPr="007923F4" w:rsidRDefault="00C72808" w:rsidP="00AA662F">
            <w:pPr>
              <w:snapToGrid w:val="0"/>
              <w:rPr>
                <w:rFonts w:ascii="Arial" w:eastAsia="Times New Roman" w:hAnsi="Arial" w:cs="Arial"/>
                <w:color w:val="000000"/>
                <w:sz w:val="20"/>
                <w:szCs w:val="20"/>
                <w:lang w:val="en-US" w:eastAsia="zh-CN"/>
              </w:rPr>
            </w:pPr>
          </w:p>
        </w:tc>
        <w:tc>
          <w:tcPr>
            <w:tcW w:w="270" w:type="dxa"/>
            <w:gridSpan w:val="2"/>
            <w:tcBorders>
              <w:top w:val="nil"/>
              <w:left w:val="nil"/>
              <w:bottom w:val="nil"/>
            </w:tcBorders>
          </w:tcPr>
          <w:p w:rsidR="00C72808" w:rsidRPr="007923F4" w:rsidRDefault="00C72808" w:rsidP="00AA662F">
            <w:pPr>
              <w:snapToGrid w:val="0"/>
              <w:jc w:val="right"/>
              <w:rPr>
                <w:rFonts w:ascii="Arial" w:eastAsia="Times New Roman" w:hAnsi="Arial" w:cs="Arial"/>
                <w:color w:val="000000"/>
                <w:sz w:val="20"/>
                <w:szCs w:val="20"/>
                <w:lang w:val="en-US" w:eastAsia="zh-CN"/>
              </w:rPr>
            </w:pPr>
          </w:p>
        </w:tc>
        <w:tc>
          <w:tcPr>
            <w:tcW w:w="1980" w:type="dxa"/>
            <w:tcBorders>
              <w:top w:val="nil"/>
              <w:bottom w:val="nil"/>
            </w:tcBorders>
            <w:shd w:val="clear" w:color="auto" w:fill="auto"/>
            <w:noWrap/>
            <w:hideMark/>
          </w:tcPr>
          <w:p w:rsidR="00C72808" w:rsidRPr="007923F4" w:rsidRDefault="00C34AFC" w:rsidP="000C389F">
            <w:pPr>
              <w:tabs>
                <w:tab w:val="decimal" w:pos="1602"/>
              </w:tabs>
              <w:snapToGrid w:val="0"/>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 xml:space="preserve">  1</w:t>
            </w:r>
            <w:r w:rsidR="00C72808" w:rsidRPr="007923F4">
              <w:rPr>
                <w:rFonts w:ascii="Arial" w:eastAsia="Times New Roman" w:hAnsi="Arial" w:cs="Arial"/>
                <w:color w:val="000000"/>
                <w:sz w:val="20"/>
                <w:szCs w:val="20"/>
                <w:lang w:val="en-US" w:eastAsia="zh-CN"/>
              </w:rPr>
              <w:t>,005,150</w:t>
            </w:r>
          </w:p>
        </w:tc>
        <w:tc>
          <w:tcPr>
            <w:tcW w:w="540" w:type="dxa"/>
            <w:tcBorders>
              <w:top w:val="nil"/>
              <w:left w:val="nil"/>
              <w:bottom w:val="nil"/>
            </w:tcBorders>
            <w:shd w:val="clear" w:color="auto" w:fill="auto"/>
            <w:noWrap/>
            <w:hideMark/>
          </w:tcPr>
          <w:p w:rsidR="00C72808" w:rsidRPr="007923F4" w:rsidRDefault="00C72808" w:rsidP="00AA662F">
            <w:pPr>
              <w:snapToGrid w:val="0"/>
              <w:jc w:val="right"/>
              <w:rPr>
                <w:rFonts w:ascii="Arial" w:eastAsia="Times New Roman" w:hAnsi="Arial" w:cs="Arial"/>
                <w:color w:val="000000"/>
                <w:sz w:val="20"/>
                <w:szCs w:val="20"/>
                <w:lang w:val="en-US" w:eastAsia="zh-CN"/>
              </w:rPr>
            </w:pPr>
          </w:p>
        </w:tc>
        <w:tc>
          <w:tcPr>
            <w:tcW w:w="1710" w:type="dxa"/>
            <w:tcBorders>
              <w:top w:val="nil"/>
              <w:bottom w:val="nil"/>
            </w:tcBorders>
            <w:shd w:val="clear" w:color="auto" w:fill="auto"/>
            <w:noWrap/>
            <w:hideMark/>
          </w:tcPr>
          <w:p w:rsidR="00C72808" w:rsidRPr="007923F4" w:rsidRDefault="00C72808" w:rsidP="000C389F">
            <w:pPr>
              <w:tabs>
                <w:tab w:val="decimal" w:pos="1336"/>
              </w:tabs>
              <w:snapToGrid w:val="0"/>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 xml:space="preserve">  </w:t>
            </w:r>
            <w:r w:rsidR="00C34AFC">
              <w:rPr>
                <w:rFonts w:ascii="Arial" w:eastAsia="Times New Roman" w:hAnsi="Arial" w:cs="Arial"/>
                <w:color w:val="000000"/>
                <w:sz w:val="20"/>
                <w:szCs w:val="20"/>
                <w:lang w:val="en-US" w:eastAsia="zh-CN"/>
              </w:rPr>
              <w:t>1</w:t>
            </w:r>
            <w:r w:rsidRPr="007923F4">
              <w:rPr>
                <w:rFonts w:ascii="Arial" w:eastAsia="Times New Roman" w:hAnsi="Arial" w:cs="Arial"/>
                <w:color w:val="000000"/>
                <w:sz w:val="20"/>
                <w:szCs w:val="20"/>
                <w:lang w:val="en-US" w:eastAsia="zh-CN"/>
              </w:rPr>
              <w:t xml:space="preserve">,113,535 </w:t>
            </w:r>
          </w:p>
        </w:tc>
      </w:tr>
      <w:tr w:rsidR="00FD0A69" w:rsidRPr="007923F4" w:rsidTr="00AA662F">
        <w:trPr>
          <w:trHeight w:val="255"/>
        </w:trPr>
        <w:tc>
          <w:tcPr>
            <w:tcW w:w="3698" w:type="dxa"/>
            <w:tcBorders>
              <w:top w:val="nil"/>
              <w:left w:val="nil"/>
              <w:bottom w:val="nil"/>
              <w:right w:val="nil"/>
            </w:tcBorders>
            <w:shd w:val="clear" w:color="auto" w:fill="auto"/>
            <w:noWrap/>
            <w:hideMark/>
          </w:tcPr>
          <w:p w:rsidR="00C72808" w:rsidRPr="007923F4" w:rsidRDefault="00C72808" w:rsidP="00AA662F">
            <w:pPr>
              <w:snapToGrid w:val="0"/>
              <w:rPr>
                <w:rFonts w:ascii="Arial" w:eastAsia="Times New Roman" w:hAnsi="Arial" w:cs="Arial"/>
                <w:color w:val="000000"/>
                <w:sz w:val="20"/>
                <w:szCs w:val="20"/>
                <w:lang w:val="en-US" w:eastAsia="zh-CN"/>
              </w:rPr>
            </w:pPr>
            <w:r w:rsidRPr="007923F4">
              <w:rPr>
                <w:rFonts w:ascii="Arial" w:eastAsia="Times New Roman" w:hAnsi="Arial" w:cs="Arial"/>
                <w:color w:val="000000"/>
                <w:sz w:val="20"/>
                <w:szCs w:val="20"/>
                <w:lang w:val="en-US" w:eastAsia="zh-CN"/>
              </w:rPr>
              <w:t>Cash and bank balances</w:t>
            </w:r>
          </w:p>
        </w:tc>
        <w:tc>
          <w:tcPr>
            <w:tcW w:w="810" w:type="dxa"/>
            <w:gridSpan w:val="2"/>
            <w:tcBorders>
              <w:top w:val="nil"/>
              <w:left w:val="nil"/>
              <w:bottom w:val="nil"/>
              <w:right w:val="nil"/>
            </w:tcBorders>
            <w:shd w:val="clear" w:color="auto" w:fill="auto"/>
            <w:noWrap/>
            <w:hideMark/>
          </w:tcPr>
          <w:p w:rsidR="00C72808" w:rsidRPr="007923F4" w:rsidRDefault="00EE6448" w:rsidP="00AA662F">
            <w:pPr>
              <w:snapToGrid w:val="0"/>
              <w:jc w:val="right"/>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13</w:t>
            </w:r>
          </w:p>
        </w:tc>
        <w:tc>
          <w:tcPr>
            <w:tcW w:w="270" w:type="dxa"/>
            <w:gridSpan w:val="2"/>
            <w:tcBorders>
              <w:top w:val="nil"/>
              <w:left w:val="nil"/>
            </w:tcBorders>
          </w:tcPr>
          <w:p w:rsidR="00C72808" w:rsidRPr="007923F4" w:rsidRDefault="00C72808" w:rsidP="00AA662F">
            <w:pPr>
              <w:snapToGrid w:val="0"/>
              <w:jc w:val="right"/>
              <w:rPr>
                <w:rFonts w:ascii="Arial" w:eastAsia="Times New Roman" w:hAnsi="Arial" w:cs="Arial"/>
                <w:color w:val="000000"/>
                <w:sz w:val="20"/>
                <w:szCs w:val="20"/>
                <w:lang w:val="en-US" w:eastAsia="zh-CN"/>
              </w:rPr>
            </w:pPr>
          </w:p>
        </w:tc>
        <w:tc>
          <w:tcPr>
            <w:tcW w:w="1980" w:type="dxa"/>
            <w:tcBorders>
              <w:top w:val="nil"/>
              <w:bottom w:val="single" w:sz="4" w:space="0" w:color="auto"/>
            </w:tcBorders>
            <w:shd w:val="clear" w:color="auto" w:fill="auto"/>
            <w:noWrap/>
            <w:hideMark/>
          </w:tcPr>
          <w:p w:rsidR="00C72808" w:rsidRPr="007923F4" w:rsidRDefault="00C72808" w:rsidP="000C389F">
            <w:pPr>
              <w:tabs>
                <w:tab w:val="decimal" w:pos="1602"/>
              </w:tabs>
              <w:snapToGrid w:val="0"/>
              <w:rPr>
                <w:rFonts w:ascii="Arial" w:eastAsia="Times New Roman" w:hAnsi="Arial" w:cs="Arial"/>
                <w:color w:val="000000"/>
                <w:sz w:val="20"/>
                <w:szCs w:val="20"/>
                <w:lang w:val="en-US" w:eastAsia="zh-CN"/>
              </w:rPr>
            </w:pPr>
            <w:r w:rsidRPr="007923F4">
              <w:rPr>
                <w:rFonts w:ascii="Arial" w:eastAsia="Times New Roman" w:hAnsi="Arial" w:cs="Arial"/>
                <w:color w:val="000000"/>
                <w:sz w:val="20"/>
                <w:szCs w:val="20"/>
                <w:lang w:val="en-US" w:eastAsia="zh-CN"/>
              </w:rPr>
              <w:t xml:space="preserve">    </w:t>
            </w:r>
            <w:r w:rsidR="00C34AFC">
              <w:rPr>
                <w:rFonts w:ascii="Arial" w:eastAsia="Times New Roman" w:hAnsi="Arial" w:cs="Arial"/>
                <w:color w:val="000000"/>
                <w:sz w:val="20"/>
                <w:szCs w:val="20"/>
                <w:lang w:val="en-US" w:eastAsia="zh-CN"/>
              </w:rPr>
              <w:t>1,0</w:t>
            </w:r>
            <w:r>
              <w:rPr>
                <w:rFonts w:ascii="Arial" w:eastAsia="Times New Roman" w:hAnsi="Arial" w:cs="Arial"/>
                <w:color w:val="000000"/>
                <w:sz w:val="20"/>
                <w:szCs w:val="20"/>
                <w:lang w:val="en-US" w:eastAsia="zh-CN"/>
              </w:rPr>
              <w:t>9</w:t>
            </w:r>
            <w:r w:rsidRPr="007923F4">
              <w:rPr>
                <w:rFonts w:ascii="Arial" w:eastAsia="Times New Roman" w:hAnsi="Arial" w:cs="Arial"/>
                <w:color w:val="000000"/>
                <w:sz w:val="20"/>
                <w:szCs w:val="20"/>
                <w:lang w:val="en-US" w:eastAsia="zh-CN"/>
              </w:rPr>
              <w:t>6,800</w:t>
            </w:r>
          </w:p>
        </w:tc>
        <w:tc>
          <w:tcPr>
            <w:tcW w:w="540" w:type="dxa"/>
            <w:tcBorders>
              <w:top w:val="nil"/>
              <w:left w:val="nil"/>
              <w:bottom w:val="nil"/>
            </w:tcBorders>
            <w:shd w:val="clear" w:color="auto" w:fill="auto"/>
            <w:noWrap/>
            <w:hideMark/>
          </w:tcPr>
          <w:p w:rsidR="00C72808" w:rsidRPr="007923F4" w:rsidRDefault="00C72808" w:rsidP="00AA662F">
            <w:pPr>
              <w:snapToGrid w:val="0"/>
              <w:jc w:val="right"/>
              <w:rPr>
                <w:rFonts w:ascii="Arial" w:eastAsia="Times New Roman" w:hAnsi="Arial" w:cs="Arial"/>
                <w:color w:val="000000"/>
                <w:sz w:val="20"/>
                <w:szCs w:val="20"/>
                <w:lang w:val="en-US" w:eastAsia="zh-CN"/>
              </w:rPr>
            </w:pPr>
          </w:p>
        </w:tc>
        <w:tc>
          <w:tcPr>
            <w:tcW w:w="1710" w:type="dxa"/>
            <w:tcBorders>
              <w:top w:val="nil"/>
              <w:bottom w:val="single" w:sz="4" w:space="0" w:color="auto"/>
            </w:tcBorders>
            <w:shd w:val="clear" w:color="auto" w:fill="auto"/>
            <w:noWrap/>
            <w:hideMark/>
          </w:tcPr>
          <w:p w:rsidR="00C72808" w:rsidRPr="007923F4" w:rsidRDefault="00C34AFC" w:rsidP="000C389F">
            <w:pPr>
              <w:tabs>
                <w:tab w:val="decimal" w:pos="1336"/>
              </w:tabs>
              <w:snapToGrid w:val="0"/>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 xml:space="preserve">   1,0</w:t>
            </w:r>
            <w:r w:rsidR="00C72808" w:rsidRPr="007923F4">
              <w:rPr>
                <w:rFonts w:ascii="Arial" w:eastAsia="Times New Roman" w:hAnsi="Arial" w:cs="Arial"/>
                <w:color w:val="000000"/>
                <w:sz w:val="20"/>
                <w:szCs w:val="20"/>
                <w:lang w:val="en-US" w:eastAsia="zh-CN"/>
              </w:rPr>
              <w:t xml:space="preserve">83,500 </w:t>
            </w:r>
          </w:p>
        </w:tc>
      </w:tr>
      <w:tr w:rsidR="00FD0A69" w:rsidRPr="007923F4" w:rsidTr="00AA662F">
        <w:trPr>
          <w:trHeight w:val="255"/>
        </w:trPr>
        <w:tc>
          <w:tcPr>
            <w:tcW w:w="3698" w:type="dxa"/>
            <w:tcBorders>
              <w:top w:val="nil"/>
              <w:left w:val="nil"/>
              <w:bottom w:val="nil"/>
              <w:right w:val="nil"/>
            </w:tcBorders>
            <w:shd w:val="clear" w:color="auto" w:fill="auto"/>
            <w:noWrap/>
            <w:hideMark/>
          </w:tcPr>
          <w:p w:rsidR="00C72808" w:rsidRPr="007923F4" w:rsidRDefault="00C72808" w:rsidP="00AA662F">
            <w:pPr>
              <w:snapToGrid w:val="0"/>
              <w:rPr>
                <w:rFonts w:ascii="Arial" w:eastAsia="Times New Roman" w:hAnsi="Arial" w:cs="Arial"/>
                <w:color w:val="000000"/>
                <w:sz w:val="20"/>
                <w:szCs w:val="20"/>
                <w:lang w:val="en-US" w:eastAsia="zh-CN"/>
              </w:rPr>
            </w:pPr>
          </w:p>
        </w:tc>
        <w:tc>
          <w:tcPr>
            <w:tcW w:w="810" w:type="dxa"/>
            <w:gridSpan w:val="2"/>
            <w:tcBorders>
              <w:top w:val="nil"/>
              <w:left w:val="nil"/>
              <w:bottom w:val="nil"/>
              <w:right w:val="nil"/>
            </w:tcBorders>
            <w:shd w:val="clear" w:color="auto" w:fill="auto"/>
            <w:noWrap/>
            <w:hideMark/>
          </w:tcPr>
          <w:p w:rsidR="00C72808" w:rsidRPr="007923F4" w:rsidRDefault="00C72808" w:rsidP="00AA662F">
            <w:pPr>
              <w:snapToGrid w:val="0"/>
              <w:rPr>
                <w:rFonts w:ascii="Arial" w:eastAsia="Times New Roman" w:hAnsi="Arial" w:cs="Arial"/>
                <w:color w:val="000000"/>
                <w:sz w:val="20"/>
                <w:szCs w:val="20"/>
                <w:lang w:val="en-US" w:eastAsia="zh-CN"/>
              </w:rPr>
            </w:pPr>
          </w:p>
        </w:tc>
        <w:tc>
          <w:tcPr>
            <w:tcW w:w="270" w:type="dxa"/>
            <w:gridSpan w:val="2"/>
            <w:tcBorders>
              <w:top w:val="nil"/>
              <w:left w:val="nil"/>
            </w:tcBorders>
          </w:tcPr>
          <w:p w:rsidR="00C72808" w:rsidRPr="007923F4" w:rsidRDefault="00C72808" w:rsidP="00AA662F">
            <w:pPr>
              <w:snapToGrid w:val="0"/>
              <w:jc w:val="right"/>
              <w:rPr>
                <w:rFonts w:ascii="Arial" w:eastAsia="Times New Roman" w:hAnsi="Arial" w:cs="Arial"/>
                <w:color w:val="000000"/>
                <w:sz w:val="20"/>
                <w:szCs w:val="20"/>
                <w:lang w:val="en-US" w:eastAsia="zh-CN"/>
              </w:rPr>
            </w:pPr>
          </w:p>
        </w:tc>
        <w:tc>
          <w:tcPr>
            <w:tcW w:w="1980" w:type="dxa"/>
            <w:tcBorders>
              <w:top w:val="single" w:sz="4" w:space="0" w:color="auto"/>
              <w:bottom w:val="single" w:sz="4" w:space="0" w:color="auto"/>
            </w:tcBorders>
            <w:shd w:val="clear" w:color="auto" w:fill="auto"/>
            <w:noWrap/>
            <w:hideMark/>
          </w:tcPr>
          <w:p w:rsidR="00C72808" w:rsidRPr="007923F4" w:rsidRDefault="00C72808" w:rsidP="000C389F">
            <w:pPr>
              <w:tabs>
                <w:tab w:val="decimal" w:pos="1602"/>
              </w:tabs>
              <w:snapToGrid w:val="0"/>
              <w:rPr>
                <w:rFonts w:ascii="Arial" w:eastAsia="Times New Roman" w:hAnsi="Arial" w:cs="Arial"/>
                <w:color w:val="000000"/>
                <w:sz w:val="20"/>
                <w:szCs w:val="20"/>
                <w:lang w:val="en-US" w:eastAsia="zh-CN"/>
              </w:rPr>
            </w:pPr>
            <w:r w:rsidRPr="007923F4">
              <w:rPr>
                <w:rFonts w:ascii="Arial" w:eastAsia="Times New Roman" w:hAnsi="Arial" w:cs="Arial"/>
                <w:color w:val="000000"/>
                <w:sz w:val="20"/>
                <w:szCs w:val="20"/>
                <w:lang w:val="en-US" w:eastAsia="zh-CN"/>
              </w:rPr>
              <w:t xml:space="preserve">  4,</w:t>
            </w:r>
            <w:r>
              <w:rPr>
                <w:rFonts w:ascii="Arial" w:eastAsia="Times New Roman" w:hAnsi="Arial" w:cs="Arial"/>
                <w:color w:val="000000"/>
                <w:sz w:val="20"/>
                <w:szCs w:val="20"/>
                <w:lang w:val="en-US" w:eastAsia="zh-CN"/>
              </w:rPr>
              <w:t>04</w:t>
            </w:r>
            <w:r w:rsidRPr="007923F4">
              <w:rPr>
                <w:rFonts w:ascii="Arial" w:eastAsia="Times New Roman" w:hAnsi="Arial" w:cs="Arial"/>
                <w:color w:val="000000"/>
                <w:sz w:val="20"/>
                <w:szCs w:val="20"/>
                <w:lang w:val="en-US" w:eastAsia="zh-CN"/>
              </w:rPr>
              <w:t xml:space="preserve">5,015 </w:t>
            </w:r>
          </w:p>
        </w:tc>
        <w:tc>
          <w:tcPr>
            <w:tcW w:w="540" w:type="dxa"/>
            <w:tcBorders>
              <w:top w:val="nil"/>
              <w:left w:val="nil"/>
              <w:bottom w:val="nil"/>
            </w:tcBorders>
            <w:shd w:val="clear" w:color="auto" w:fill="auto"/>
            <w:noWrap/>
            <w:hideMark/>
          </w:tcPr>
          <w:p w:rsidR="00C72808" w:rsidRPr="007923F4" w:rsidRDefault="00C72808" w:rsidP="00AA662F">
            <w:pPr>
              <w:snapToGrid w:val="0"/>
              <w:jc w:val="right"/>
              <w:rPr>
                <w:rFonts w:ascii="Arial" w:eastAsia="Times New Roman" w:hAnsi="Arial" w:cs="Arial"/>
                <w:color w:val="000000"/>
                <w:sz w:val="20"/>
                <w:szCs w:val="20"/>
                <w:lang w:val="en-US" w:eastAsia="zh-CN"/>
              </w:rPr>
            </w:pPr>
          </w:p>
        </w:tc>
        <w:tc>
          <w:tcPr>
            <w:tcW w:w="1710" w:type="dxa"/>
            <w:tcBorders>
              <w:top w:val="single" w:sz="4" w:space="0" w:color="auto"/>
              <w:bottom w:val="single" w:sz="4" w:space="0" w:color="auto"/>
            </w:tcBorders>
            <w:shd w:val="clear" w:color="auto" w:fill="auto"/>
            <w:noWrap/>
            <w:hideMark/>
          </w:tcPr>
          <w:p w:rsidR="00C72808" w:rsidRPr="007923F4" w:rsidRDefault="00C72808" w:rsidP="000C389F">
            <w:pPr>
              <w:tabs>
                <w:tab w:val="decimal" w:pos="1336"/>
              </w:tabs>
              <w:snapToGrid w:val="0"/>
              <w:rPr>
                <w:rFonts w:ascii="Arial" w:eastAsia="Times New Roman" w:hAnsi="Arial" w:cs="Arial"/>
                <w:color w:val="000000"/>
                <w:sz w:val="20"/>
                <w:szCs w:val="20"/>
                <w:lang w:val="en-US" w:eastAsia="zh-CN"/>
              </w:rPr>
            </w:pPr>
            <w:r w:rsidRPr="007923F4">
              <w:rPr>
                <w:rFonts w:ascii="Arial" w:eastAsia="Times New Roman" w:hAnsi="Arial" w:cs="Arial"/>
                <w:color w:val="000000"/>
                <w:sz w:val="20"/>
                <w:szCs w:val="20"/>
                <w:lang w:val="en-US" w:eastAsia="zh-CN"/>
              </w:rPr>
              <w:t xml:space="preserve">  4,423,535 </w:t>
            </w:r>
          </w:p>
        </w:tc>
      </w:tr>
      <w:tr w:rsidR="00FD0A69" w:rsidRPr="007923F4" w:rsidTr="00AA662F">
        <w:trPr>
          <w:trHeight w:val="255"/>
        </w:trPr>
        <w:tc>
          <w:tcPr>
            <w:tcW w:w="3698" w:type="dxa"/>
            <w:tcBorders>
              <w:top w:val="nil"/>
              <w:left w:val="nil"/>
              <w:bottom w:val="nil"/>
              <w:right w:val="nil"/>
            </w:tcBorders>
            <w:shd w:val="clear" w:color="auto" w:fill="auto"/>
            <w:noWrap/>
            <w:hideMark/>
          </w:tcPr>
          <w:p w:rsidR="00C72808" w:rsidRPr="007923F4" w:rsidRDefault="00C72808" w:rsidP="00AA662F">
            <w:pPr>
              <w:snapToGrid w:val="0"/>
              <w:rPr>
                <w:rFonts w:ascii="Arial" w:eastAsia="Times New Roman" w:hAnsi="Arial" w:cs="Arial"/>
                <w:color w:val="000000"/>
                <w:sz w:val="20"/>
                <w:szCs w:val="20"/>
                <w:lang w:val="en-US" w:eastAsia="zh-CN"/>
              </w:rPr>
            </w:pPr>
          </w:p>
        </w:tc>
        <w:tc>
          <w:tcPr>
            <w:tcW w:w="810" w:type="dxa"/>
            <w:gridSpan w:val="2"/>
            <w:tcBorders>
              <w:top w:val="nil"/>
              <w:left w:val="nil"/>
              <w:bottom w:val="nil"/>
              <w:right w:val="nil"/>
            </w:tcBorders>
            <w:shd w:val="clear" w:color="auto" w:fill="auto"/>
            <w:noWrap/>
            <w:hideMark/>
          </w:tcPr>
          <w:p w:rsidR="00C72808" w:rsidRPr="007923F4" w:rsidRDefault="00C72808" w:rsidP="00AA662F">
            <w:pPr>
              <w:snapToGrid w:val="0"/>
              <w:rPr>
                <w:rFonts w:ascii="Arial" w:eastAsia="Times New Roman" w:hAnsi="Arial" w:cs="Arial"/>
                <w:color w:val="000000"/>
                <w:sz w:val="20"/>
                <w:szCs w:val="20"/>
                <w:lang w:val="en-US" w:eastAsia="zh-CN"/>
              </w:rPr>
            </w:pPr>
          </w:p>
        </w:tc>
        <w:tc>
          <w:tcPr>
            <w:tcW w:w="270" w:type="dxa"/>
            <w:gridSpan w:val="2"/>
            <w:tcBorders>
              <w:top w:val="nil"/>
              <w:left w:val="nil"/>
              <w:bottom w:val="nil"/>
            </w:tcBorders>
          </w:tcPr>
          <w:p w:rsidR="00C72808" w:rsidRPr="007923F4" w:rsidRDefault="00C72808" w:rsidP="00AA662F">
            <w:pPr>
              <w:snapToGrid w:val="0"/>
              <w:jc w:val="right"/>
              <w:rPr>
                <w:rFonts w:ascii="Arial" w:eastAsia="Times New Roman" w:hAnsi="Arial" w:cs="Arial"/>
                <w:color w:val="000000"/>
                <w:sz w:val="20"/>
                <w:szCs w:val="20"/>
                <w:lang w:val="en-US" w:eastAsia="zh-CN"/>
              </w:rPr>
            </w:pPr>
          </w:p>
        </w:tc>
        <w:tc>
          <w:tcPr>
            <w:tcW w:w="1980" w:type="dxa"/>
            <w:tcBorders>
              <w:top w:val="single" w:sz="4" w:space="0" w:color="auto"/>
              <w:bottom w:val="nil"/>
            </w:tcBorders>
            <w:shd w:val="clear" w:color="auto" w:fill="auto"/>
            <w:noWrap/>
            <w:hideMark/>
          </w:tcPr>
          <w:p w:rsidR="00C72808" w:rsidRPr="007923F4" w:rsidRDefault="00C72808" w:rsidP="000C389F">
            <w:pPr>
              <w:tabs>
                <w:tab w:val="decimal" w:pos="1602"/>
              </w:tabs>
              <w:snapToGrid w:val="0"/>
              <w:rPr>
                <w:rFonts w:ascii="Arial" w:eastAsia="Times New Roman" w:hAnsi="Arial" w:cs="Arial"/>
                <w:color w:val="000000"/>
                <w:sz w:val="20"/>
                <w:szCs w:val="20"/>
                <w:lang w:val="en-US" w:eastAsia="zh-CN"/>
              </w:rPr>
            </w:pPr>
          </w:p>
        </w:tc>
        <w:tc>
          <w:tcPr>
            <w:tcW w:w="540" w:type="dxa"/>
            <w:tcBorders>
              <w:top w:val="nil"/>
              <w:left w:val="nil"/>
              <w:bottom w:val="nil"/>
            </w:tcBorders>
            <w:shd w:val="clear" w:color="auto" w:fill="auto"/>
            <w:noWrap/>
            <w:hideMark/>
          </w:tcPr>
          <w:p w:rsidR="00C72808" w:rsidRPr="007923F4" w:rsidRDefault="00C72808" w:rsidP="00AA662F">
            <w:pPr>
              <w:snapToGrid w:val="0"/>
              <w:jc w:val="right"/>
              <w:rPr>
                <w:rFonts w:ascii="Arial" w:eastAsia="Times New Roman" w:hAnsi="Arial" w:cs="Arial"/>
                <w:color w:val="000000"/>
                <w:sz w:val="20"/>
                <w:szCs w:val="20"/>
                <w:lang w:val="en-US" w:eastAsia="zh-CN"/>
              </w:rPr>
            </w:pPr>
          </w:p>
        </w:tc>
        <w:tc>
          <w:tcPr>
            <w:tcW w:w="1710" w:type="dxa"/>
            <w:tcBorders>
              <w:top w:val="single" w:sz="4" w:space="0" w:color="auto"/>
              <w:bottom w:val="nil"/>
            </w:tcBorders>
            <w:shd w:val="clear" w:color="auto" w:fill="auto"/>
            <w:noWrap/>
            <w:hideMark/>
          </w:tcPr>
          <w:p w:rsidR="00C72808" w:rsidRPr="007923F4" w:rsidRDefault="00C72808" w:rsidP="000C389F">
            <w:pPr>
              <w:tabs>
                <w:tab w:val="decimal" w:pos="1336"/>
              </w:tabs>
              <w:snapToGrid w:val="0"/>
              <w:rPr>
                <w:rFonts w:ascii="Arial" w:eastAsia="Times New Roman" w:hAnsi="Arial" w:cs="Arial"/>
                <w:color w:val="000000"/>
                <w:sz w:val="20"/>
                <w:szCs w:val="20"/>
                <w:lang w:val="en-US" w:eastAsia="zh-CN"/>
              </w:rPr>
            </w:pPr>
          </w:p>
        </w:tc>
      </w:tr>
      <w:tr w:rsidR="00FD0A69" w:rsidRPr="007923F4" w:rsidTr="00AA662F">
        <w:trPr>
          <w:trHeight w:val="255"/>
        </w:trPr>
        <w:tc>
          <w:tcPr>
            <w:tcW w:w="3698" w:type="dxa"/>
            <w:tcBorders>
              <w:top w:val="nil"/>
              <w:left w:val="nil"/>
              <w:bottom w:val="nil"/>
              <w:right w:val="nil"/>
            </w:tcBorders>
            <w:shd w:val="clear" w:color="auto" w:fill="auto"/>
            <w:noWrap/>
            <w:hideMark/>
          </w:tcPr>
          <w:p w:rsidR="00C72808" w:rsidRPr="007923F4" w:rsidRDefault="00C72808" w:rsidP="00AA662F">
            <w:pPr>
              <w:snapToGrid w:val="0"/>
              <w:rPr>
                <w:rFonts w:ascii="Arial" w:eastAsia="Times New Roman" w:hAnsi="Arial" w:cs="Arial"/>
                <w:color w:val="000000"/>
                <w:sz w:val="20"/>
                <w:szCs w:val="20"/>
                <w:lang w:val="en-US" w:eastAsia="zh-CN"/>
              </w:rPr>
            </w:pPr>
            <w:r w:rsidRPr="007923F4">
              <w:rPr>
                <w:rFonts w:ascii="Arial" w:eastAsia="Times New Roman" w:hAnsi="Arial" w:cs="Arial"/>
                <w:b/>
                <w:bCs/>
                <w:color w:val="000000"/>
                <w:sz w:val="20"/>
                <w:szCs w:val="20"/>
                <w:lang w:val="en-US" w:eastAsia="zh-CN"/>
              </w:rPr>
              <w:t>Current liabilities</w:t>
            </w:r>
          </w:p>
        </w:tc>
        <w:tc>
          <w:tcPr>
            <w:tcW w:w="810" w:type="dxa"/>
            <w:gridSpan w:val="2"/>
            <w:tcBorders>
              <w:top w:val="nil"/>
              <w:left w:val="nil"/>
              <w:bottom w:val="nil"/>
              <w:right w:val="nil"/>
            </w:tcBorders>
            <w:shd w:val="clear" w:color="auto" w:fill="auto"/>
            <w:noWrap/>
            <w:hideMark/>
          </w:tcPr>
          <w:p w:rsidR="00C72808" w:rsidRPr="007923F4" w:rsidRDefault="00C72808" w:rsidP="00AA662F">
            <w:pPr>
              <w:snapToGrid w:val="0"/>
              <w:rPr>
                <w:rFonts w:ascii="Arial" w:eastAsia="Times New Roman" w:hAnsi="Arial" w:cs="Arial"/>
                <w:color w:val="000000"/>
                <w:sz w:val="20"/>
                <w:szCs w:val="20"/>
                <w:lang w:val="en-US" w:eastAsia="zh-CN"/>
              </w:rPr>
            </w:pPr>
          </w:p>
        </w:tc>
        <w:tc>
          <w:tcPr>
            <w:tcW w:w="270" w:type="dxa"/>
            <w:gridSpan w:val="2"/>
            <w:tcBorders>
              <w:top w:val="nil"/>
              <w:left w:val="nil"/>
              <w:bottom w:val="nil"/>
            </w:tcBorders>
          </w:tcPr>
          <w:p w:rsidR="00C72808" w:rsidRPr="007923F4" w:rsidRDefault="00C72808" w:rsidP="00AA662F">
            <w:pPr>
              <w:snapToGrid w:val="0"/>
              <w:jc w:val="right"/>
              <w:rPr>
                <w:rFonts w:ascii="Arial" w:eastAsia="Times New Roman" w:hAnsi="Arial" w:cs="Arial"/>
                <w:color w:val="000000"/>
                <w:sz w:val="20"/>
                <w:szCs w:val="20"/>
                <w:lang w:val="en-US" w:eastAsia="zh-CN"/>
              </w:rPr>
            </w:pPr>
          </w:p>
        </w:tc>
        <w:tc>
          <w:tcPr>
            <w:tcW w:w="1980" w:type="dxa"/>
            <w:tcBorders>
              <w:top w:val="nil"/>
              <w:bottom w:val="nil"/>
            </w:tcBorders>
            <w:shd w:val="clear" w:color="auto" w:fill="auto"/>
            <w:noWrap/>
            <w:hideMark/>
          </w:tcPr>
          <w:p w:rsidR="00C72808" w:rsidRPr="007923F4" w:rsidRDefault="00C72808" w:rsidP="000C389F">
            <w:pPr>
              <w:tabs>
                <w:tab w:val="decimal" w:pos="1602"/>
              </w:tabs>
              <w:snapToGrid w:val="0"/>
              <w:rPr>
                <w:rFonts w:ascii="Arial" w:eastAsia="Times New Roman" w:hAnsi="Arial" w:cs="Arial"/>
                <w:color w:val="000000"/>
                <w:sz w:val="20"/>
                <w:szCs w:val="20"/>
                <w:lang w:val="en-US" w:eastAsia="zh-CN"/>
              </w:rPr>
            </w:pPr>
          </w:p>
        </w:tc>
        <w:tc>
          <w:tcPr>
            <w:tcW w:w="540" w:type="dxa"/>
            <w:tcBorders>
              <w:top w:val="nil"/>
              <w:left w:val="nil"/>
              <w:bottom w:val="nil"/>
            </w:tcBorders>
            <w:shd w:val="clear" w:color="auto" w:fill="auto"/>
            <w:noWrap/>
            <w:hideMark/>
          </w:tcPr>
          <w:p w:rsidR="00C72808" w:rsidRPr="007923F4" w:rsidRDefault="00C72808" w:rsidP="00AA662F">
            <w:pPr>
              <w:snapToGrid w:val="0"/>
              <w:jc w:val="right"/>
              <w:rPr>
                <w:rFonts w:ascii="Arial" w:eastAsia="Times New Roman" w:hAnsi="Arial" w:cs="Arial"/>
                <w:color w:val="000000"/>
                <w:sz w:val="20"/>
                <w:szCs w:val="20"/>
                <w:lang w:val="en-US" w:eastAsia="zh-CN"/>
              </w:rPr>
            </w:pPr>
          </w:p>
        </w:tc>
        <w:tc>
          <w:tcPr>
            <w:tcW w:w="1710" w:type="dxa"/>
            <w:tcBorders>
              <w:top w:val="nil"/>
              <w:bottom w:val="nil"/>
            </w:tcBorders>
            <w:shd w:val="clear" w:color="auto" w:fill="auto"/>
            <w:noWrap/>
            <w:hideMark/>
          </w:tcPr>
          <w:p w:rsidR="00C72808" w:rsidRPr="007923F4" w:rsidRDefault="00C72808" w:rsidP="000C389F">
            <w:pPr>
              <w:tabs>
                <w:tab w:val="decimal" w:pos="1336"/>
              </w:tabs>
              <w:snapToGrid w:val="0"/>
              <w:rPr>
                <w:rFonts w:ascii="Arial" w:eastAsia="Times New Roman" w:hAnsi="Arial" w:cs="Arial"/>
                <w:color w:val="000000"/>
                <w:sz w:val="20"/>
                <w:szCs w:val="20"/>
                <w:lang w:val="en-US" w:eastAsia="zh-CN"/>
              </w:rPr>
            </w:pPr>
          </w:p>
        </w:tc>
      </w:tr>
      <w:tr w:rsidR="00FD0A69" w:rsidRPr="007923F4" w:rsidTr="00AA662F">
        <w:trPr>
          <w:trHeight w:val="255"/>
        </w:trPr>
        <w:tc>
          <w:tcPr>
            <w:tcW w:w="3698" w:type="dxa"/>
            <w:tcBorders>
              <w:top w:val="nil"/>
              <w:left w:val="nil"/>
              <w:bottom w:val="nil"/>
              <w:right w:val="nil"/>
            </w:tcBorders>
            <w:shd w:val="clear" w:color="auto" w:fill="auto"/>
            <w:noWrap/>
            <w:hideMark/>
          </w:tcPr>
          <w:p w:rsidR="00C72808" w:rsidRPr="007923F4" w:rsidRDefault="00C72808" w:rsidP="00AA662F">
            <w:pPr>
              <w:snapToGrid w:val="0"/>
              <w:rPr>
                <w:rFonts w:ascii="Arial" w:eastAsia="Times New Roman" w:hAnsi="Arial" w:cs="Arial"/>
                <w:color w:val="000000"/>
                <w:sz w:val="20"/>
                <w:szCs w:val="20"/>
                <w:lang w:val="en-US" w:eastAsia="zh-CN"/>
              </w:rPr>
            </w:pPr>
            <w:r w:rsidRPr="007923F4">
              <w:rPr>
                <w:rFonts w:ascii="Arial" w:eastAsia="Times New Roman" w:hAnsi="Arial" w:cs="Arial"/>
                <w:color w:val="000000"/>
                <w:sz w:val="20"/>
                <w:szCs w:val="20"/>
                <w:lang w:val="en-US" w:eastAsia="zh-CN"/>
              </w:rPr>
              <w:t>Income tax payable</w:t>
            </w:r>
          </w:p>
        </w:tc>
        <w:tc>
          <w:tcPr>
            <w:tcW w:w="810" w:type="dxa"/>
            <w:gridSpan w:val="2"/>
            <w:tcBorders>
              <w:top w:val="nil"/>
              <w:left w:val="nil"/>
              <w:bottom w:val="nil"/>
              <w:right w:val="nil"/>
            </w:tcBorders>
            <w:shd w:val="clear" w:color="auto" w:fill="auto"/>
            <w:noWrap/>
            <w:hideMark/>
          </w:tcPr>
          <w:p w:rsidR="00C72808" w:rsidRPr="007923F4" w:rsidRDefault="00C72808" w:rsidP="00AA662F">
            <w:pPr>
              <w:snapToGrid w:val="0"/>
              <w:rPr>
                <w:rFonts w:ascii="Arial" w:eastAsia="Times New Roman" w:hAnsi="Arial" w:cs="Arial"/>
                <w:color w:val="000000"/>
                <w:sz w:val="20"/>
                <w:szCs w:val="20"/>
                <w:lang w:val="en-US" w:eastAsia="zh-CN"/>
              </w:rPr>
            </w:pPr>
          </w:p>
        </w:tc>
        <w:tc>
          <w:tcPr>
            <w:tcW w:w="270" w:type="dxa"/>
            <w:gridSpan w:val="2"/>
            <w:tcBorders>
              <w:top w:val="nil"/>
              <w:left w:val="nil"/>
              <w:bottom w:val="nil"/>
            </w:tcBorders>
          </w:tcPr>
          <w:p w:rsidR="00C72808" w:rsidRDefault="00C72808" w:rsidP="00AA662F">
            <w:pPr>
              <w:snapToGrid w:val="0"/>
              <w:jc w:val="right"/>
              <w:rPr>
                <w:rFonts w:ascii="Arial" w:eastAsia="Times New Roman" w:hAnsi="Arial" w:cs="Arial"/>
                <w:color w:val="000000"/>
                <w:sz w:val="20"/>
                <w:szCs w:val="20"/>
                <w:lang w:val="en-US" w:eastAsia="zh-CN"/>
              </w:rPr>
            </w:pPr>
          </w:p>
        </w:tc>
        <w:tc>
          <w:tcPr>
            <w:tcW w:w="1980" w:type="dxa"/>
            <w:tcBorders>
              <w:top w:val="nil"/>
              <w:bottom w:val="nil"/>
            </w:tcBorders>
            <w:shd w:val="clear" w:color="auto" w:fill="auto"/>
            <w:noWrap/>
            <w:hideMark/>
          </w:tcPr>
          <w:p w:rsidR="00C72808" w:rsidRPr="007923F4" w:rsidRDefault="00C72808" w:rsidP="000C389F">
            <w:pPr>
              <w:tabs>
                <w:tab w:val="decimal" w:pos="1602"/>
              </w:tabs>
              <w:snapToGrid w:val="0"/>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 xml:space="preserve">   </w:t>
            </w:r>
            <w:r w:rsidRPr="007923F4">
              <w:rPr>
                <w:rFonts w:ascii="Arial" w:eastAsia="Times New Roman" w:hAnsi="Arial" w:cs="Arial"/>
                <w:color w:val="000000"/>
                <w:sz w:val="20"/>
                <w:szCs w:val="20"/>
                <w:lang w:val="en-US" w:eastAsia="zh-CN"/>
              </w:rPr>
              <w:t>(225,050)</w:t>
            </w:r>
          </w:p>
        </w:tc>
        <w:tc>
          <w:tcPr>
            <w:tcW w:w="540" w:type="dxa"/>
            <w:tcBorders>
              <w:top w:val="nil"/>
              <w:left w:val="nil"/>
              <w:bottom w:val="nil"/>
            </w:tcBorders>
            <w:shd w:val="clear" w:color="auto" w:fill="auto"/>
            <w:noWrap/>
            <w:hideMark/>
          </w:tcPr>
          <w:p w:rsidR="00C72808" w:rsidRPr="007923F4" w:rsidRDefault="00C72808" w:rsidP="00AA662F">
            <w:pPr>
              <w:snapToGrid w:val="0"/>
              <w:jc w:val="right"/>
              <w:rPr>
                <w:rFonts w:ascii="Arial" w:eastAsia="Times New Roman" w:hAnsi="Arial" w:cs="Arial"/>
                <w:color w:val="000000"/>
                <w:sz w:val="20"/>
                <w:szCs w:val="20"/>
                <w:lang w:val="en-US" w:eastAsia="zh-CN"/>
              </w:rPr>
            </w:pPr>
          </w:p>
        </w:tc>
        <w:tc>
          <w:tcPr>
            <w:tcW w:w="1710" w:type="dxa"/>
            <w:tcBorders>
              <w:top w:val="nil"/>
              <w:bottom w:val="nil"/>
            </w:tcBorders>
            <w:shd w:val="clear" w:color="auto" w:fill="auto"/>
            <w:noWrap/>
            <w:hideMark/>
          </w:tcPr>
          <w:p w:rsidR="00C72808" w:rsidRPr="007923F4" w:rsidRDefault="00C72808" w:rsidP="000C389F">
            <w:pPr>
              <w:tabs>
                <w:tab w:val="decimal" w:pos="1336"/>
              </w:tabs>
              <w:snapToGrid w:val="0"/>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 xml:space="preserve">   </w:t>
            </w:r>
            <w:r w:rsidRPr="007923F4">
              <w:rPr>
                <w:rFonts w:ascii="Arial" w:eastAsia="Times New Roman" w:hAnsi="Arial" w:cs="Arial"/>
                <w:color w:val="000000"/>
                <w:sz w:val="20"/>
                <w:szCs w:val="20"/>
                <w:lang w:val="en-US" w:eastAsia="zh-CN"/>
              </w:rPr>
              <w:t>(225,430)</w:t>
            </w:r>
          </w:p>
        </w:tc>
      </w:tr>
      <w:tr w:rsidR="00FD0A69" w:rsidRPr="007923F4" w:rsidTr="00AA662F">
        <w:trPr>
          <w:trHeight w:val="255"/>
        </w:trPr>
        <w:tc>
          <w:tcPr>
            <w:tcW w:w="3698" w:type="dxa"/>
            <w:tcBorders>
              <w:top w:val="nil"/>
              <w:left w:val="nil"/>
              <w:bottom w:val="nil"/>
              <w:right w:val="nil"/>
            </w:tcBorders>
            <w:shd w:val="clear" w:color="auto" w:fill="auto"/>
            <w:noWrap/>
            <w:hideMark/>
          </w:tcPr>
          <w:p w:rsidR="00C72808" w:rsidRPr="007923F4" w:rsidRDefault="00C72808" w:rsidP="00AA662F">
            <w:pPr>
              <w:snapToGrid w:val="0"/>
              <w:rPr>
                <w:rFonts w:ascii="Arial" w:eastAsia="Times New Roman" w:hAnsi="Arial" w:cs="Arial"/>
                <w:color w:val="000000"/>
                <w:sz w:val="20"/>
                <w:szCs w:val="20"/>
                <w:lang w:val="en-US" w:eastAsia="zh-CN"/>
              </w:rPr>
            </w:pPr>
            <w:r w:rsidRPr="007923F4">
              <w:rPr>
                <w:rFonts w:ascii="Arial" w:eastAsia="Times New Roman" w:hAnsi="Arial" w:cs="Arial"/>
                <w:color w:val="000000"/>
                <w:sz w:val="20"/>
                <w:szCs w:val="20"/>
                <w:lang w:val="en-US" w:eastAsia="zh-CN"/>
              </w:rPr>
              <w:t>Bank overdraft – secured</w:t>
            </w:r>
          </w:p>
        </w:tc>
        <w:tc>
          <w:tcPr>
            <w:tcW w:w="810" w:type="dxa"/>
            <w:gridSpan w:val="2"/>
            <w:tcBorders>
              <w:top w:val="nil"/>
              <w:left w:val="nil"/>
              <w:bottom w:val="nil"/>
              <w:right w:val="nil"/>
            </w:tcBorders>
            <w:shd w:val="clear" w:color="auto" w:fill="auto"/>
            <w:noWrap/>
            <w:hideMark/>
          </w:tcPr>
          <w:p w:rsidR="00C72808" w:rsidRPr="007923F4" w:rsidRDefault="00C72808" w:rsidP="00AA662F">
            <w:pPr>
              <w:snapToGrid w:val="0"/>
              <w:jc w:val="right"/>
              <w:rPr>
                <w:rFonts w:ascii="Arial" w:eastAsia="Times New Roman" w:hAnsi="Arial" w:cs="Arial"/>
                <w:color w:val="000000"/>
                <w:sz w:val="20"/>
                <w:szCs w:val="20"/>
                <w:lang w:val="en-US" w:eastAsia="zh-CN"/>
              </w:rPr>
            </w:pPr>
            <w:r w:rsidRPr="007923F4">
              <w:rPr>
                <w:rFonts w:ascii="Arial" w:eastAsia="Times New Roman" w:hAnsi="Arial" w:cs="Arial"/>
                <w:color w:val="000000"/>
                <w:sz w:val="20"/>
                <w:szCs w:val="20"/>
                <w:lang w:val="en-US" w:eastAsia="zh-CN"/>
              </w:rPr>
              <w:t>1</w:t>
            </w:r>
            <w:r w:rsidR="00EE6448">
              <w:rPr>
                <w:rFonts w:ascii="Arial" w:eastAsia="Times New Roman" w:hAnsi="Arial" w:cs="Arial"/>
                <w:color w:val="000000"/>
                <w:sz w:val="20"/>
                <w:szCs w:val="20"/>
                <w:lang w:val="en-US" w:eastAsia="zh-CN"/>
              </w:rPr>
              <w:t>4</w:t>
            </w:r>
          </w:p>
        </w:tc>
        <w:tc>
          <w:tcPr>
            <w:tcW w:w="270" w:type="dxa"/>
            <w:gridSpan w:val="2"/>
            <w:tcBorders>
              <w:top w:val="nil"/>
              <w:left w:val="nil"/>
              <w:bottom w:val="nil"/>
            </w:tcBorders>
          </w:tcPr>
          <w:p w:rsidR="00C72808" w:rsidRDefault="00C72808" w:rsidP="00AA662F">
            <w:pPr>
              <w:snapToGrid w:val="0"/>
              <w:jc w:val="right"/>
              <w:rPr>
                <w:rFonts w:ascii="Arial" w:eastAsia="Times New Roman" w:hAnsi="Arial" w:cs="Arial"/>
                <w:color w:val="000000"/>
                <w:sz w:val="20"/>
                <w:szCs w:val="20"/>
                <w:lang w:val="en-US" w:eastAsia="zh-CN"/>
              </w:rPr>
            </w:pPr>
          </w:p>
        </w:tc>
        <w:tc>
          <w:tcPr>
            <w:tcW w:w="1980" w:type="dxa"/>
            <w:tcBorders>
              <w:top w:val="nil"/>
              <w:bottom w:val="nil"/>
            </w:tcBorders>
            <w:shd w:val="clear" w:color="auto" w:fill="auto"/>
            <w:noWrap/>
            <w:hideMark/>
          </w:tcPr>
          <w:p w:rsidR="00C72808" w:rsidRPr="007923F4" w:rsidRDefault="00C72808" w:rsidP="000C389F">
            <w:pPr>
              <w:tabs>
                <w:tab w:val="decimal" w:pos="1602"/>
              </w:tabs>
              <w:snapToGrid w:val="0"/>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 xml:space="preserve">   </w:t>
            </w:r>
            <w:r w:rsidRPr="007923F4">
              <w:rPr>
                <w:rFonts w:ascii="Arial" w:eastAsia="Times New Roman" w:hAnsi="Arial" w:cs="Arial"/>
                <w:color w:val="000000"/>
                <w:sz w:val="20"/>
                <w:szCs w:val="20"/>
                <w:lang w:val="en-US" w:eastAsia="zh-CN"/>
              </w:rPr>
              <w:t>(388,840)</w:t>
            </w:r>
          </w:p>
        </w:tc>
        <w:tc>
          <w:tcPr>
            <w:tcW w:w="540" w:type="dxa"/>
            <w:tcBorders>
              <w:top w:val="nil"/>
              <w:left w:val="nil"/>
              <w:bottom w:val="nil"/>
            </w:tcBorders>
            <w:shd w:val="clear" w:color="auto" w:fill="auto"/>
            <w:noWrap/>
            <w:hideMark/>
          </w:tcPr>
          <w:p w:rsidR="00C72808" w:rsidRPr="007923F4" w:rsidRDefault="00C72808" w:rsidP="00AA662F">
            <w:pPr>
              <w:snapToGrid w:val="0"/>
              <w:jc w:val="right"/>
              <w:rPr>
                <w:rFonts w:ascii="Arial" w:eastAsia="Times New Roman" w:hAnsi="Arial" w:cs="Arial"/>
                <w:color w:val="000000"/>
                <w:sz w:val="20"/>
                <w:szCs w:val="20"/>
                <w:lang w:val="en-US" w:eastAsia="zh-CN"/>
              </w:rPr>
            </w:pPr>
          </w:p>
        </w:tc>
        <w:tc>
          <w:tcPr>
            <w:tcW w:w="1710" w:type="dxa"/>
            <w:tcBorders>
              <w:top w:val="nil"/>
              <w:bottom w:val="nil"/>
            </w:tcBorders>
            <w:shd w:val="clear" w:color="auto" w:fill="auto"/>
            <w:noWrap/>
            <w:hideMark/>
          </w:tcPr>
          <w:p w:rsidR="00C72808" w:rsidRPr="007923F4" w:rsidRDefault="00C72808" w:rsidP="000C389F">
            <w:pPr>
              <w:tabs>
                <w:tab w:val="decimal" w:pos="1336"/>
              </w:tabs>
              <w:snapToGrid w:val="0"/>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 xml:space="preserve">   </w:t>
            </w:r>
            <w:r w:rsidRPr="007923F4">
              <w:rPr>
                <w:rFonts w:ascii="Arial" w:eastAsia="Times New Roman" w:hAnsi="Arial" w:cs="Arial"/>
                <w:color w:val="000000"/>
                <w:sz w:val="20"/>
                <w:szCs w:val="20"/>
                <w:lang w:val="en-US" w:eastAsia="zh-CN"/>
              </w:rPr>
              <w:t>(533,520)</w:t>
            </w:r>
          </w:p>
        </w:tc>
      </w:tr>
      <w:tr w:rsidR="00FD0A69" w:rsidRPr="007923F4" w:rsidTr="00AA662F">
        <w:trPr>
          <w:trHeight w:val="255"/>
        </w:trPr>
        <w:tc>
          <w:tcPr>
            <w:tcW w:w="3698" w:type="dxa"/>
            <w:tcBorders>
              <w:top w:val="nil"/>
              <w:left w:val="nil"/>
              <w:bottom w:val="nil"/>
              <w:right w:val="nil"/>
            </w:tcBorders>
            <w:shd w:val="clear" w:color="auto" w:fill="auto"/>
            <w:noWrap/>
            <w:hideMark/>
          </w:tcPr>
          <w:p w:rsidR="00C72808" w:rsidRPr="007923F4" w:rsidRDefault="00C72808" w:rsidP="00AA662F">
            <w:pPr>
              <w:snapToGrid w:val="0"/>
              <w:rPr>
                <w:rFonts w:ascii="Arial" w:eastAsia="Times New Roman" w:hAnsi="Arial" w:cs="Arial"/>
                <w:color w:val="000000"/>
                <w:sz w:val="20"/>
                <w:szCs w:val="20"/>
                <w:lang w:val="en-US" w:eastAsia="zh-CN"/>
              </w:rPr>
            </w:pPr>
            <w:r w:rsidRPr="007923F4">
              <w:rPr>
                <w:rFonts w:ascii="Arial" w:eastAsia="Times New Roman" w:hAnsi="Arial" w:cs="Arial"/>
                <w:color w:val="000000"/>
                <w:sz w:val="20"/>
                <w:szCs w:val="20"/>
                <w:lang w:val="en-US" w:eastAsia="zh-CN"/>
              </w:rPr>
              <w:t xml:space="preserve">Bank loan – secured </w:t>
            </w:r>
          </w:p>
        </w:tc>
        <w:tc>
          <w:tcPr>
            <w:tcW w:w="810" w:type="dxa"/>
            <w:gridSpan w:val="2"/>
            <w:tcBorders>
              <w:top w:val="nil"/>
              <w:left w:val="nil"/>
              <w:bottom w:val="nil"/>
              <w:right w:val="nil"/>
            </w:tcBorders>
            <w:shd w:val="clear" w:color="auto" w:fill="auto"/>
            <w:noWrap/>
            <w:hideMark/>
          </w:tcPr>
          <w:p w:rsidR="00C72808" w:rsidRPr="007923F4" w:rsidRDefault="00C72808" w:rsidP="00AA662F">
            <w:pPr>
              <w:snapToGrid w:val="0"/>
              <w:jc w:val="right"/>
              <w:rPr>
                <w:rFonts w:ascii="Arial" w:eastAsia="Times New Roman" w:hAnsi="Arial" w:cs="Arial"/>
                <w:color w:val="000000"/>
                <w:sz w:val="20"/>
                <w:szCs w:val="20"/>
                <w:lang w:val="en-US" w:eastAsia="zh-CN"/>
              </w:rPr>
            </w:pPr>
            <w:r w:rsidRPr="007923F4">
              <w:rPr>
                <w:rFonts w:ascii="Arial" w:eastAsia="Times New Roman" w:hAnsi="Arial" w:cs="Arial"/>
                <w:color w:val="000000"/>
                <w:sz w:val="20"/>
                <w:szCs w:val="20"/>
                <w:lang w:val="en-US" w:eastAsia="zh-CN"/>
              </w:rPr>
              <w:t>1</w:t>
            </w:r>
            <w:r w:rsidR="00EE6448">
              <w:rPr>
                <w:rFonts w:ascii="Arial" w:eastAsia="Times New Roman" w:hAnsi="Arial" w:cs="Arial"/>
                <w:color w:val="000000"/>
                <w:sz w:val="20"/>
                <w:szCs w:val="20"/>
                <w:lang w:val="en-US" w:eastAsia="zh-CN"/>
              </w:rPr>
              <w:t>4</w:t>
            </w:r>
          </w:p>
        </w:tc>
        <w:tc>
          <w:tcPr>
            <w:tcW w:w="270" w:type="dxa"/>
            <w:gridSpan w:val="2"/>
            <w:tcBorders>
              <w:top w:val="nil"/>
              <w:left w:val="nil"/>
              <w:bottom w:val="nil"/>
            </w:tcBorders>
          </w:tcPr>
          <w:p w:rsidR="00C72808" w:rsidRDefault="00C72808" w:rsidP="00AA662F">
            <w:pPr>
              <w:snapToGrid w:val="0"/>
              <w:jc w:val="right"/>
              <w:rPr>
                <w:rFonts w:ascii="Arial" w:eastAsia="Times New Roman" w:hAnsi="Arial" w:cs="Arial"/>
                <w:color w:val="000000"/>
                <w:sz w:val="20"/>
                <w:szCs w:val="20"/>
                <w:lang w:val="en-US" w:eastAsia="zh-CN"/>
              </w:rPr>
            </w:pPr>
          </w:p>
        </w:tc>
        <w:tc>
          <w:tcPr>
            <w:tcW w:w="1980" w:type="dxa"/>
            <w:tcBorders>
              <w:top w:val="nil"/>
              <w:bottom w:val="nil"/>
            </w:tcBorders>
            <w:shd w:val="clear" w:color="auto" w:fill="auto"/>
            <w:noWrap/>
            <w:hideMark/>
          </w:tcPr>
          <w:p w:rsidR="00C72808" w:rsidRPr="007923F4" w:rsidRDefault="00C72808" w:rsidP="000C389F">
            <w:pPr>
              <w:tabs>
                <w:tab w:val="decimal" w:pos="1602"/>
              </w:tabs>
              <w:snapToGrid w:val="0"/>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 xml:space="preserve">   </w:t>
            </w:r>
            <w:r w:rsidRPr="007923F4">
              <w:rPr>
                <w:rFonts w:ascii="Arial" w:eastAsia="Times New Roman" w:hAnsi="Arial" w:cs="Arial"/>
                <w:color w:val="000000"/>
                <w:sz w:val="20"/>
                <w:szCs w:val="20"/>
                <w:lang w:val="en-US" w:eastAsia="zh-CN"/>
              </w:rPr>
              <w:t>(900,000)</w:t>
            </w:r>
          </w:p>
        </w:tc>
        <w:tc>
          <w:tcPr>
            <w:tcW w:w="540" w:type="dxa"/>
            <w:tcBorders>
              <w:top w:val="nil"/>
              <w:left w:val="nil"/>
              <w:bottom w:val="nil"/>
            </w:tcBorders>
            <w:shd w:val="clear" w:color="auto" w:fill="auto"/>
            <w:noWrap/>
            <w:hideMark/>
          </w:tcPr>
          <w:p w:rsidR="00C72808" w:rsidRPr="007923F4" w:rsidRDefault="00C72808" w:rsidP="00AA662F">
            <w:pPr>
              <w:snapToGrid w:val="0"/>
              <w:jc w:val="right"/>
              <w:rPr>
                <w:rFonts w:ascii="Arial" w:eastAsia="Times New Roman" w:hAnsi="Arial" w:cs="Arial"/>
                <w:color w:val="000000"/>
                <w:sz w:val="20"/>
                <w:szCs w:val="20"/>
                <w:lang w:val="en-US" w:eastAsia="zh-CN"/>
              </w:rPr>
            </w:pPr>
          </w:p>
        </w:tc>
        <w:tc>
          <w:tcPr>
            <w:tcW w:w="1710" w:type="dxa"/>
            <w:tcBorders>
              <w:top w:val="nil"/>
              <w:bottom w:val="nil"/>
            </w:tcBorders>
            <w:shd w:val="clear" w:color="auto" w:fill="auto"/>
            <w:noWrap/>
            <w:hideMark/>
          </w:tcPr>
          <w:p w:rsidR="00C72808" w:rsidRPr="007923F4" w:rsidRDefault="00C72808" w:rsidP="000C389F">
            <w:pPr>
              <w:tabs>
                <w:tab w:val="decimal" w:pos="1336"/>
              </w:tabs>
              <w:snapToGrid w:val="0"/>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 xml:space="preserve">   </w:t>
            </w:r>
            <w:r w:rsidRPr="007923F4">
              <w:rPr>
                <w:rFonts w:ascii="Arial" w:eastAsia="Times New Roman" w:hAnsi="Arial" w:cs="Arial"/>
                <w:color w:val="000000"/>
                <w:sz w:val="20"/>
                <w:szCs w:val="20"/>
                <w:lang w:val="en-US" w:eastAsia="zh-CN"/>
              </w:rPr>
              <w:t>(900,000)</w:t>
            </w:r>
          </w:p>
        </w:tc>
      </w:tr>
      <w:tr w:rsidR="00FD0A69" w:rsidRPr="007923F4" w:rsidTr="00AA662F">
        <w:trPr>
          <w:trHeight w:val="255"/>
        </w:trPr>
        <w:tc>
          <w:tcPr>
            <w:tcW w:w="3698" w:type="dxa"/>
            <w:tcBorders>
              <w:top w:val="nil"/>
              <w:left w:val="nil"/>
              <w:bottom w:val="nil"/>
              <w:right w:val="nil"/>
            </w:tcBorders>
            <w:shd w:val="clear" w:color="auto" w:fill="auto"/>
            <w:noWrap/>
            <w:hideMark/>
          </w:tcPr>
          <w:p w:rsidR="00C72808" w:rsidRPr="007923F4" w:rsidRDefault="00C72808" w:rsidP="00AA662F">
            <w:pPr>
              <w:snapToGrid w:val="0"/>
              <w:rPr>
                <w:rFonts w:ascii="Arial" w:eastAsia="Times New Roman" w:hAnsi="Arial" w:cs="Arial"/>
                <w:color w:val="000000"/>
                <w:sz w:val="20"/>
                <w:szCs w:val="20"/>
                <w:lang w:val="en-US" w:eastAsia="zh-CN"/>
              </w:rPr>
            </w:pPr>
            <w:r w:rsidRPr="007923F4">
              <w:rPr>
                <w:rFonts w:ascii="Arial" w:eastAsia="Times New Roman" w:hAnsi="Arial" w:cs="Arial"/>
                <w:color w:val="000000"/>
                <w:sz w:val="20"/>
                <w:szCs w:val="20"/>
                <w:lang w:val="en-US" w:eastAsia="zh-CN"/>
              </w:rPr>
              <w:t>Obligations under finance leases</w:t>
            </w:r>
          </w:p>
        </w:tc>
        <w:tc>
          <w:tcPr>
            <w:tcW w:w="810" w:type="dxa"/>
            <w:gridSpan w:val="2"/>
            <w:tcBorders>
              <w:top w:val="nil"/>
              <w:left w:val="nil"/>
              <w:bottom w:val="nil"/>
              <w:right w:val="nil"/>
            </w:tcBorders>
            <w:shd w:val="clear" w:color="auto" w:fill="auto"/>
            <w:noWrap/>
            <w:hideMark/>
          </w:tcPr>
          <w:p w:rsidR="00C72808" w:rsidRPr="007923F4" w:rsidRDefault="00C72808" w:rsidP="00AA662F">
            <w:pPr>
              <w:snapToGrid w:val="0"/>
              <w:jc w:val="right"/>
              <w:rPr>
                <w:rFonts w:ascii="Arial" w:eastAsia="Times New Roman" w:hAnsi="Arial" w:cs="Arial"/>
                <w:color w:val="000000"/>
                <w:sz w:val="20"/>
                <w:szCs w:val="20"/>
                <w:lang w:val="en-US" w:eastAsia="zh-CN"/>
              </w:rPr>
            </w:pPr>
            <w:r w:rsidRPr="007923F4">
              <w:rPr>
                <w:rFonts w:ascii="Arial" w:eastAsia="Times New Roman" w:hAnsi="Arial" w:cs="Arial"/>
                <w:color w:val="000000"/>
                <w:sz w:val="20"/>
                <w:szCs w:val="20"/>
                <w:lang w:val="en-US" w:eastAsia="zh-CN"/>
              </w:rPr>
              <w:t>1</w:t>
            </w:r>
            <w:r w:rsidR="00EE6448">
              <w:rPr>
                <w:rFonts w:ascii="Arial" w:eastAsia="Times New Roman" w:hAnsi="Arial" w:cs="Arial"/>
                <w:color w:val="000000"/>
                <w:sz w:val="20"/>
                <w:szCs w:val="20"/>
                <w:lang w:val="en-US" w:eastAsia="zh-CN"/>
              </w:rPr>
              <w:t>5</w:t>
            </w:r>
          </w:p>
        </w:tc>
        <w:tc>
          <w:tcPr>
            <w:tcW w:w="270" w:type="dxa"/>
            <w:gridSpan w:val="2"/>
            <w:tcBorders>
              <w:top w:val="nil"/>
              <w:left w:val="nil"/>
              <w:bottom w:val="nil"/>
            </w:tcBorders>
          </w:tcPr>
          <w:p w:rsidR="00C72808" w:rsidRDefault="00C72808" w:rsidP="00AA662F">
            <w:pPr>
              <w:snapToGrid w:val="0"/>
              <w:jc w:val="right"/>
              <w:rPr>
                <w:rFonts w:ascii="Arial" w:eastAsia="Times New Roman" w:hAnsi="Arial" w:cs="Arial"/>
                <w:color w:val="000000"/>
                <w:sz w:val="20"/>
                <w:szCs w:val="20"/>
                <w:lang w:val="en-US" w:eastAsia="zh-CN"/>
              </w:rPr>
            </w:pPr>
          </w:p>
        </w:tc>
        <w:tc>
          <w:tcPr>
            <w:tcW w:w="1980" w:type="dxa"/>
            <w:tcBorders>
              <w:top w:val="nil"/>
            </w:tcBorders>
            <w:shd w:val="clear" w:color="auto" w:fill="auto"/>
            <w:noWrap/>
            <w:hideMark/>
          </w:tcPr>
          <w:p w:rsidR="00C72808" w:rsidRPr="007923F4" w:rsidRDefault="00C72808" w:rsidP="000C389F">
            <w:pPr>
              <w:tabs>
                <w:tab w:val="decimal" w:pos="1602"/>
              </w:tabs>
              <w:snapToGrid w:val="0"/>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 xml:space="preserve">     </w:t>
            </w:r>
            <w:r w:rsidRPr="007923F4">
              <w:rPr>
                <w:rFonts w:ascii="Arial" w:eastAsia="Times New Roman" w:hAnsi="Arial" w:cs="Arial"/>
                <w:color w:val="000000"/>
                <w:sz w:val="20"/>
                <w:szCs w:val="20"/>
                <w:lang w:val="en-US" w:eastAsia="zh-CN"/>
              </w:rPr>
              <w:t>(64,745)</w:t>
            </w:r>
          </w:p>
        </w:tc>
        <w:tc>
          <w:tcPr>
            <w:tcW w:w="540" w:type="dxa"/>
            <w:tcBorders>
              <w:top w:val="nil"/>
              <w:left w:val="nil"/>
              <w:bottom w:val="nil"/>
            </w:tcBorders>
            <w:shd w:val="clear" w:color="auto" w:fill="auto"/>
            <w:noWrap/>
            <w:hideMark/>
          </w:tcPr>
          <w:p w:rsidR="00C72808" w:rsidRPr="007923F4" w:rsidRDefault="00C72808" w:rsidP="00AA662F">
            <w:pPr>
              <w:snapToGrid w:val="0"/>
              <w:jc w:val="right"/>
              <w:rPr>
                <w:rFonts w:ascii="Arial" w:eastAsia="Times New Roman" w:hAnsi="Arial" w:cs="Arial"/>
                <w:color w:val="000000"/>
                <w:sz w:val="20"/>
                <w:szCs w:val="20"/>
                <w:lang w:val="en-US" w:eastAsia="zh-CN"/>
              </w:rPr>
            </w:pPr>
          </w:p>
        </w:tc>
        <w:tc>
          <w:tcPr>
            <w:tcW w:w="1710" w:type="dxa"/>
            <w:tcBorders>
              <w:top w:val="nil"/>
            </w:tcBorders>
            <w:shd w:val="clear" w:color="auto" w:fill="auto"/>
            <w:noWrap/>
            <w:hideMark/>
          </w:tcPr>
          <w:p w:rsidR="00C72808" w:rsidRPr="007923F4" w:rsidRDefault="00C72808" w:rsidP="000C389F">
            <w:pPr>
              <w:tabs>
                <w:tab w:val="decimal" w:pos="1336"/>
              </w:tabs>
              <w:snapToGrid w:val="0"/>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 xml:space="preserve">     </w:t>
            </w:r>
            <w:r w:rsidRPr="007923F4">
              <w:rPr>
                <w:rFonts w:ascii="Arial" w:eastAsia="Times New Roman" w:hAnsi="Arial" w:cs="Arial"/>
                <w:color w:val="000000"/>
                <w:sz w:val="20"/>
                <w:szCs w:val="20"/>
                <w:lang w:val="en-US" w:eastAsia="zh-CN"/>
              </w:rPr>
              <w:t>(62,805)</w:t>
            </w:r>
          </w:p>
        </w:tc>
      </w:tr>
      <w:tr w:rsidR="003A43FE" w:rsidRPr="007923F4" w:rsidTr="00AA662F">
        <w:trPr>
          <w:trHeight w:val="255"/>
        </w:trPr>
        <w:tc>
          <w:tcPr>
            <w:tcW w:w="3698" w:type="dxa"/>
            <w:tcBorders>
              <w:top w:val="nil"/>
              <w:left w:val="nil"/>
              <w:bottom w:val="nil"/>
              <w:right w:val="nil"/>
            </w:tcBorders>
            <w:shd w:val="clear" w:color="auto" w:fill="auto"/>
            <w:noWrap/>
            <w:hideMark/>
          </w:tcPr>
          <w:p w:rsidR="00C72808" w:rsidRPr="007923F4" w:rsidRDefault="00C72808" w:rsidP="00AA662F">
            <w:pPr>
              <w:snapToGrid w:val="0"/>
              <w:rPr>
                <w:rFonts w:ascii="Arial" w:eastAsia="Times New Roman" w:hAnsi="Arial" w:cs="Arial"/>
                <w:color w:val="000000"/>
                <w:sz w:val="20"/>
                <w:szCs w:val="20"/>
                <w:lang w:val="en-US" w:eastAsia="zh-CN"/>
              </w:rPr>
            </w:pPr>
            <w:r w:rsidRPr="007923F4">
              <w:rPr>
                <w:rFonts w:ascii="Arial" w:eastAsia="Times New Roman" w:hAnsi="Arial" w:cs="Arial"/>
                <w:color w:val="000000"/>
                <w:sz w:val="20"/>
                <w:szCs w:val="20"/>
                <w:lang w:val="en-US" w:eastAsia="zh-CN"/>
              </w:rPr>
              <w:t>Trade payables</w:t>
            </w:r>
          </w:p>
        </w:tc>
        <w:tc>
          <w:tcPr>
            <w:tcW w:w="810" w:type="dxa"/>
            <w:gridSpan w:val="2"/>
            <w:tcBorders>
              <w:top w:val="nil"/>
              <w:left w:val="nil"/>
              <w:bottom w:val="nil"/>
              <w:right w:val="nil"/>
            </w:tcBorders>
            <w:shd w:val="clear" w:color="auto" w:fill="auto"/>
            <w:noWrap/>
            <w:hideMark/>
          </w:tcPr>
          <w:p w:rsidR="00C72808" w:rsidRPr="007923F4" w:rsidRDefault="00C72808" w:rsidP="00AA662F">
            <w:pPr>
              <w:snapToGrid w:val="0"/>
              <w:rPr>
                <w:rFonts w:ascii="Arial" w:eastAsia="Times New Roman" w:hAnsi="Arial" w:cs="Arial"/>
                <w:color w:val="000000"/>
                <w:sz w:val="20"/>
                <w:szCs w:val="20"/>
                <w:lang w:val="en-US" w:eastAsia="zh-CN"/>
              </w:rPr>
            </w:pPr>
          </w:p>
        </w:tc>
        <w:tc>
          <w:tcPr>
            <w:tcW w:w="270" w:type="dxa"/>
            <w:gridSpan w:val="2"/>
            <w:tcBorders>
              <w:top w:val="nil"/>
              <w:left w:val="nil"/>
              <w:bottom w:val="nil"/>
            </w:tcBorders>
          </w:tcPr>
          <w:p w:rsidR="00C72808" w:rsidRPr="007923F4" w:rsidRDefault="00C72808" w:rsidP="00AA662F">
            <w:pPr>
              <w:snapToGrid w:val="0"/>
              <w:jc w:val="right"/>
              <w:rPr>
                <w:rFonts w:ascii="Arial" w:eastAsia="Times New Roman" w:hAnsi="Arial" w:cs="Arial"/>
                <w:color w:val="000000"/>
                <w:sz w:val="20"/>
                <w:szCs w:val="20"/>
                <w:lang w:val="en-US" w:eastAsia="zh-CN"/>
              </w:rPr>
            </w:pPr>
          </w:p>
        </w:tc>
        <w:tc>
          <w:tcPr>
            <w:tcW w:w="1980" w:type="dxa"/>
            <w:tcBorders>
              <w:top w:val="nil"/>
              <w:bottom w:val="single" w:sz="4" w:space="0" w:color="auto"/>
            </w:tcBorders>
            <w:shd w:val="clear" w:color="auto" w:fill="auto"/>
            <w:noWrap/>
            <w:hideMark/>
          </w:tcPr>
          <w:p w:rsidR="00C72808" w:rsidRPr="007923F4" w:rsidRDefault="00C72808" w:rsidP="000C389F">
            <w:pPr>
              <w:tabs>
                <w:tab w:val="decimal" w:pos="1602"/>
              </w:tabs>
              <w:snapToGrid w:val="0"/>
              <w:rPr>
                <w:rFonts w:ascii="Arial" w:eastAsia="Times New Roman" w:hAnsi="Arial" w:cs="Arial"/>
                <w:color w:val="000000"/>
                <w:sz w:val="20"/>
                <w:szCs w:val="20"/>
                <w:lang w:val="en-US" w:eastAsia="zh-CN"/>
              </w:rPr>
            </w:pPr>
            <w:r w:rsidRPr="007923F4">
              <w:rPr>
                <w:rFonts w:ascii="Arial" w:eastAsia="Times New Roman" w:hAnsi="Arial" w:cs="Arial"/>
                <w:color w:val="000000"/>
                <w:sz w:val="20"/>
                <w:szCs w:val="20"/>
                <w:lang w:val="en-US" w:eastAsia="zh-CN"/>
              </w:rPr>
              <w:t>(2,222,830)</w:t>
            </w:r>
          </w:p>
        </w:tc>
        <w:tc>
          <w:tcPr>
            <w:tcW w:w="540" w:type="dxa"/>
            <w:tcBorders>
              <w:top w:val="nil"/>
              <w:left w:val="nil"/>
              <w:bottom w:val="nil"/>
            </w:tcBorders>
            <w:shd w:val="clear" w:color="auto" w:fill="auto"/>
            <w:noWrap/>
            <w:hideMark/>
          </w:tcPr>
          <w:p w:rsidR="00C72808" w:rsidRPr="007923F4" w:rsidRDefault="00C72808" w:rsidP="00AA662F">
            <w:pPr>
              <w:snapToGrid w:val="0"/>
              <w:jc w:val="right"/>
              <w:rPr>
                <w:rFonts w:ascii="Arial" w:eastAsia="Times New Roman" w:hAnsi="Arial" w:cs="Arial"/>
                <w:color w:val="000000"/>
                <w:sz w:val="20"/>
                <w:szCs w:val="20"/>
                <w:lang w:val="en-US" w:eastAsia="zh-CN"/>
              </w:rPr>
            </w:pPr>
          </w:p>
        </w:tc>
        <w:tc>
          <w:tcPr>
            <w:tcW w:w="1710" w:type="dxa"/>
            <w:tcBorders>
              <w:top w:val="nil"/>
              <w:bottom w:val="single" w:sz="4" w:space="0" w:color="auto"/>
            </w:tcBorders>
            <w:shd w:val="clear" w:color="auto" w:fill="auto"/>
            <w:noWrap/>
            <w:hideMark/>
          </w:tcPr>
          <w:p w:rsidR="00C72808" w:rsidRPr="007923F4" w:rsidRDefault="00C72808" w:rsidP="000C389F">
            <w:pPr>
              <w:tabs>
                <w:tab w:val="decimal" w:pos="1336"/>
              </w:tabs>
              <w:snapToGrid w:val="0"/>
              <w:rPr>
                <w:rFonts w:ascii="Arial" w:eastAsia="Times New Roman" w:hAnsi="Arial" w:cs="Arial"/>
                <w:color w:val="000000"/>
                <w:sz w:val="20"/>
                <w:szCs w:val="20"/>
                <w:lang w:val="en-US" w:eastAsia="zh-CN"/>
              </w:rPr>
            </w:pPr>
            <w:r w:rsidRPr="007923F4">
              <w:rPr>
                <w:rFonts w:ascii="Arial" w:eastAsia="Times New Roman" w:hAnsi="Arial" w:cs="Arial"/>
                <w:color w:val="000000"/>
                <w:sz w:val="20"/>
                <w:szCs w:val="20"/>
                <w:lang w:val="en-US" w:eastAsia="zh-CN"/>
              </w:rPr>
              <w:t>(2,046,150)</w:t>
            </w:r>
          </w:p>
        </w:tc>
      </w:tr>
      <w:tr w:rsidR="001C75BC" w:rsidRPr="007923F4" w:rsidTr="00AA662F">
        <w:trPr>
          <w:trHeight w:val="255"/>
        </w:trPr>
        <w:tc>
          <w:tcPr>
            <w:tcW w:w="3698" w:type="dxa"/>
            <w:tcBorders>
              <w:top w:val="nil"/>
              <w:left w:val="nil"/>
              <w:bottom w:val="nil"/>
              <w:right w:val="nil"/>
            </w:tcBorders>
            <w:shd w:val="clear" w:color="auto" w:fill="auto"/>
            <w:noWrap/>
            <w:hideMark/>
          </w:tcPr>
          <w:p w:rsidR="00C72808" w:rsidRPr="007923F4" w:rsidRDefault="00C72808" w:rsidP="00AA662F">
            <w:pPr>
              <w:snapToGrid w:val="0"/>
              <w:rPr>
                <w:rFonts w:ascii="Arial" w:eastAsia="Times New Roman" w:hAnsi="Arial" w:cs="Arial"/>
                <w:color w:val="000000"/>
                <w:sz w:val="20"/>
                <w:szCs w:val="20"/>
                <w:lang w:val="en-US" w:eastAsia="zh-CN"/>
              </w:rPr>
            </w:pPr>
          </w:p>
        </w:tc>
        <w:tc>
          <w:tcPr>
            <w:tcW w:w="810" w:type="dxa"/>
            <w:gridSpan w:val="2"/>
            <w:tcBorders>
              <w:top w:val="nil"/>
              <w:left w:val="nil"/>
              <w:bottom w:val="nil"/>
              <w:right w:val="nil"/>
            </w:tcBorders>
            <w:shd w:val="clear" w:color="auto" w:fill="auto"/>
            <w:noWrap/>
            <w:hideMark/>
          </w:tcPr>
          <w:p w:rsidR="00C72808" w:rsidRPr="007923F4" w:rsidRDefault="00C72808" w:rsidP="00AA662F">
            <w:pPr>
              <w:snapToGrid w:val="0"/>
              <w:rPr>
                <w:rFonts w:ascii="Arial" w:eastAsia="Times New Roman" w:hAnsi="Arial" w:cs="Arial"/>
                <w:color w:val="000000"/>
                <w:sz w:val="20"/>
                <w:szCs w:val="20"/>
                <w:lang w:val="en-US" w:eastAsia="zh-CN"/>
              </w:rPr>
            </w:pPr>
          </w:p>
        </w:tc>
        <w:tc>
          <w:tcPr>
            <w:tcW w:w="270" w:type="dxa"/>
            <w:gridSpan w:val="2"/>
            <w:tcBorders>
              <w:top w:val="nil"/>
              <w:left w:val="nil"/>
            </w:tcBorders>
          </w:tcPr>
          <w:p w:rsidR="00C72808" w:rsidRPr="007923F4" w:rsidRDefault="00C72808" w:rsidP="00AA662F">
            <w:pPr>
              <w:snapToGrid w:val="0"/>
              <w:jc w:val="right"/>
              <w:rPr>
                <w:rFonts w:ascii="Arial" w:eastAsia="Times New Roman" w:hAnsi="Arial" w:cs="Arial"/>
                <w:color w:val="000000"/>
                <w:sz w:val="20"/>
                <w:szCs w:val="20"/>
                <w:lang w:val="en-US" w:eastAsia="zh-CN"/>
              </w:rPr>
            </w:pPr>
          </w:p>
        </w:tc>
        <w:tc>
          <w:tcPr>
            <w:tcW w:w="1980" w:type="dxa"/>
            <w:tcBorders>
              <w:top w:val="single" w:sz="4" w:space="0" w:color="auto"/>
              <w:bottom w:val="single" w:sz="4" w:space="0" w:color="auto"/>
            </w:tcBorders>
            <w:shd w:val="clear" w:color="auto" w:fill="auto"/>
            <w:noWrap/>
            <w:hideMark/>
          </w:tcPr>
          <w:p w:rsidR="00C72808" w:rsidRPr="007923F4" w:rsidRDefault="00C72808" w:rsidP="000C389F">
            <w:pPr>
              <w:tabs>
                <w:tab w:val="decimal" w:pos="1602"/>
              </w:tabs>
              <w:snapToGrid w:val="0"/>
              <w:rPr>
                <w:rFonts w:ascii="Arial" w:eastAsia="Times New Roman" w:hAnsi="Arial" w:cs="Arial"/>
                <w:color w:val="000000"/>
                <w:sz w:val="20"/>
                <w:szCs w:val="20"/>
                <w:lang w:val="en-US" w:eastAsia="zh-CN"/>
              </w:rPr>
            </w:pPr>
            <w:r w:rsidRPr="007923F4">
              <w:rPr>
                <w:rFonts w:ascii="Arial" w:eastAsia="Times New Roman" w:hAnsi="Arial" w:cs="Arial"/>
                <w:color w:val="000000"/>
                <w:sz w:val="20"/>
                <w:szCs w:val="20"/>
                <w:lang w:val="en-US" w:eastAsia="zh-CN"/>
              </w:rPr>
              <w:t>(3,801,465)</w:t>
            </w:r>
          </w:p>
        </w:tc>
        <w:tc>
          <w:tcPr>
            <w:tcW w:w="540" w:type="dxa"/>
            <w:tcBorders>
              <w:top w:val="nil"/>
              <w:left w:val="nil"/>
              <w:bottom w:val="nil"/>
            </w:tcBorders>
            <w:shd w:val="clear" w:color="auto" w:fill="auto"/>
            <w:noWrap/>
            <w:hideMark/>
          </w:tcPr>
          <w:p w:rsidR="00C72808" w:rsidRPr="007923F4" w:rsidRDefault="00C72808" w:rsidP="00AA662F">
            <w:pPr>
              <w:snapToGrid w:val="0"/>
              <w:jc w:val="right"/>
              <w:rPr>
                <w:rFonts w:ascii="Arial" w:eastAsia="Times New Roman" w:hAnsi="Arial" w:cs="Arial"/>
                <w:color w:val="000000"/>
                <w:sz w:val="20"/>
                <w:szCs w:val="20"/>
                <w:lang w:val="en-US" w:eastAsia="zh-CN"/>
              </w:rPr>
            </w:pPr>
          </w:p>
        </w:tc>
        <w:tc>
          <w:tcPr>
            <w:tcW w:w="1710" w:type="dxa"/>
            <w:tcBorders>
              <w:top w:val="single" w:sz="4" w:space="0" w:color="auto"/>
              <w:bottom w:val="single" w:sz="4" w:space="0" w:color="auto"/>
            </w:tcBorders>
            <w:shd w:val="clear" w:color="auto" w:fill="auto"/>
            <w:noWrap/>
            <w:hideMark/>
          </w:tcPr>
          <w:p w:rsidR="00C72808" w:rsidRPr="007923F4" w:rsidRDefault="00C72808" w:rsidP="000C389F">
            <w:pPr>
              <w:tabs>
                <w:tab w:val="decimal" w:pos="1336"/>
              </w:tabs>
              <w:snapToGrid w:val="0"/>
              <w:rPr>
                <w:rFonts w:ascii="Arial" w:eastAsia="Times New Roman" w:hAnsi="Arial" w:cs="Arial"/>
                <w:color w:val="000000"/>
                <w:sz w:val="20"/>
                <w:szCs w:val="20"/>
                <w:lang w:val="en-US" w:eastAsia="zh-CN"/>
              </w:rPr>
            </w:pPr>
            <w:r w:rsidRPr="007923F4">
              <w:rPr>
                <w:rFonts w:ascii="Arial" w:eastAsia="Times New Roman" w:hAnsi="Arial" w:cs="Arial"/>
                <w:color w:val="000000"/>
                <w:sz w:val="20"/>
                <w:szCs w:val="20"/>
                <w:lang w:val="en-US" w:eastAsia="zh-CN"/>
              </w:rPr>
              <w:t>(3,767,905)</w:t>
            </w:r>
          </w:p>
        </w:tc>
      </w:tr>
      <w:tr w:rsidR="00FD0A69" w:rsidRPr="007923F4" w:rsidTr="00AA662F">
        <w:trPr>
          <w:trHeight w:val="255"/>
        </w:trPr>
        <w:tc>
          <w:tcPr>
            <w:tcW w:w="3698" w:type="dxa"/>
            <w:tcBorders>
              <w:top w:val="nil"/>
              <w:left w:val="nil"/>
              <w:bottom w:val="nil"/>
              <w:right w:val="nil"/>
            </w:tcBorders>
            <w:shd w:val="clear" w:color="auto" w:fill="auto"/>
            <w:noWrap/>
            <w:hideMark/>
          </w:tcPr>
          <w:p w:rsidR="00C72808" w:rsidRPr="007923F4" w:rsidRDefault="00C72808" w:rsidP="00AA662F">
            <w:pPr>
              <w:snapToGrid w:val="0"/>
              <w:rPr>
                <w:rFonts w:ascii="Arial" w:eastAsia="Times New Roman" w:hAnsi="Arial" w:cs="Arial"/>
                <w:color w:val="000000"/>
                <w:sz w:val="20"/>
                <w:szCs w:val="20"/>
                <w:lang w:val="en-US" w:eastAsia="zh-CN"/>
              </w:rPr>
            </w:pPr>
          </w:p>
        </w:tc>
        <w:tc>
          <w:tcPr>
            <w:tcW w:w="810" w:type="dxa"/>
            <w:gridSpan w:val="2"/>
            <w:tcBorders>
              <w:top w:val="nil"/>
              <w:left w:val="nil"/>
              <w:bottom w:val="nil"/>
              <w:right w:val="nil"/>
            </w:tcBorders>
            <w:shd w:val="clear" w:color="auto" w:fill="auto"/>
            <w:noWrap/>
            <w:hideMark/>
          </w:tcPr>
          <w:p w:rsidR="00C72808" w:rsidRPr="007923F4" w:rsidRDefault="00C72808" w:rsidP="00AA662F">
            <w:pPr>
              <w:snapToGrid w:val="0"/>
              <w:rPr>
                <w:rFonts w:ascii="Arial" w:eastAsia="Times New Roman" w:hAnsi="Arial" w:cs="Arial"/>
                <w:color w:val="000000"/>
                <w:sz w:val="20"/>
                <w:szCs w:val="20"/>
                <w:lang w:val="en-US" w:eastAsia="zh-CN"/>
              </w:rPr>
            </w:pPr>
          </w:p>
        </w:tc>
        <w:tc>
          <w:tcPr>
            <w:tcW w:w="270" w:type="dxa"/>
            <w:gridSpan w:val="2"/>
            <w:tcBorders>
              <w:top w:val="nil"/>
              <w:left w:val="nil"/>
              <w:bottom w:val="nil"/>
            </w:tcBorders>
          </w:tcPr>
          <w:p w:rsidR="00C72808" w:rsidRPr="007923F4" w:rsidRDefault="00C72808" w:rsidP="00AA662F">
            <w:pPr>
              <w:snapToGrid w:val="0"/>
              <w:jc w:val="right"/>
              <w:rPr>
                <w:rFonts w:ascii="Arial" w:eastAsia="Times New Roman" w:hAnsi="Arial" w:cs="Arial"/>
                <w:color w:val="000000"/>
                <w:sz w:val="20"/>
                <w:szCs w:val="20"/>
                <w:lang w:val="en-US" w:eastAsia="zh-CN"/>
              </w:rPr>
            </w:pPr>
          </w:p>
        </w:tc>
        <w:tc>
          <w:tcPr>
            <w:tcW w:w="1980" w:type="dxa"/>
            <w:tcBorders>
              <w:top w:val="single" w:sz="4" w:space="0" w:color="auto"/>
            </w:tcBorders>
            <w:shd w:val="clear" w:color="auto" w:fill="auto"/>
            <w:noWrap/>
            <w:hideMark/>
          </w:tcPr>
          <w:p w:rsidR="00C72808" w:rsidRPr="007923F4" w:rsidRDefault="00C72808" w:rsidP="000C389F">
            <w:pPr>
              <w:tabs>
                <w:tab w:val="decimal" w:pos="1602"/>
              </w:tabs>
              <w:snapToGrid w:val="0"/>
              <w:rPr>
                <w:rFonts w:ascii="Arial" w:eastAsia="Times New Roman" w:hAnsi="Arial" w:cs="Arial"/>
                <w:color w:val="000000"/>
                <w:sz w:val="20"/>
                <w:szCs w:val="20"/>
                <w:lang w:val="en-US" w:eastAsia="zh-CN"/>
              </w:rPr>
            </w:pPr>
          </w:p>
        </w:tc>
        <w:tc>
          <w:tcPr>
            <w:tcW w:w="540" w:type="dxa"/>
            <w:tcBorders>
              <w:top w:val="nil"/>
              <w:left w:val="nil"/>
              <w:bottom w:val="nil"/>
            </w:tcBorders>
            <w:shd w:val="clear" w:color="auto" w:fill="auto"/>
            <w:noWrap/>
            <w:hideMark/>
          </w:tcPr>
          <w:p w:rsidR="00C72808" w:rsidRPr="007923F4" w:rsidRDefault="00C72808" w:rsidP="00AA662F">
            <w:pPr>
              <w:snapToGrid w:val="0"/>
              <w:jc w:val="right"/>
              <w:rPr>
                <w:rFonts w:ascii="Arial" w:eastAsia="Times New Roman" w:hAnsi="Arial" w:cs="Arial"/>
                <w:color w:val="000000"/>
                <w:sz w:val="20"/>
                <w:szCs w:val="20"/>
                <w:lang w:val="en-US" w:eastAsia="zh-CN"/>
              </w:rPr>
            </w:pPr>
          </w:p>
        </w:tc>
        <w:tc>
          <w:tcPr>
            <w:tcW w:w="1710" w:type="dxa"/>
            <w:tcBorders>
              <w:top w:val="single" w:sz="4" w:space="0" w:color="auto"/>
            </w:tcBorders>
            <w:shd w:val="clear" w:color="auto" w:fill="auto"/>
            <w:noWrap/>
            <w:hideMark/>
          </w:tcPr>
          <w:p w:rsidR="00C72808" w:rsidRPr="007923F4" w:rsidRDefault="00C72808" w:rsidP="000C389F">
            <w:pPr>
              <w:tabs>
                <w:tab w:val="decimal" w:pos="1336"/>
              </w:tabs>
              <w:snapToGrid w:val="0"/>
              <w:rPr>
                <w:rFonts w:ascii="Arial" w:eastAsia="Times New Roman" w:hAnsi="Arial" w:cs="Arial"/>
                <w:color w:val="000000"/>
                <w:sz w:val="20"/>
                <w:szCs w:val="20"/>
                <w:lang w:val="en-US" w:eastAsia="zh-CN"/>
              </w:rPr>
            </w:pPr>
          </w:p>
        </w:tc>
      </w:tr>
      <w:tr w:rsidR="00FD0A69" w:rsidRPr="007923F4" w:rsidTr="00AA662F">
        <w:trPr>
          <w:trHeight w:val="255"/>
        </w:trPr>
        <w:tc>
          <w:tcPr>
            <w:tcW w:w="3698" w:type="dxa"/>
            <w:tcBorders>
              <w:top w:val="nil"/>
              <w:left w:val="nil"/>
              <w:bottom w:val="nil"/>
              <w:right w:val="nil"/>
            </w:tcBorders>
            <w:shd w:val="clear" w:color="auto" w:fill="auto"/>
            <w:noWrap/>
            <w:hideMark/>
          </w:tcPr>
          <w:p w:rsidR="00C72808" w:rsidRPr="007923F4" w:rsidRDefault="00C72808" w:rsidP="00AA662F">
            <w:pPr>
              <w:snapToGrid w:val="0"/>
              <w:rPr>
                <w:rFonts w:ascii="Arial" w:eastAsia="Times New Roman" w:hAnsi="Arial" w:cs="Arial"/>
                <w:color w:val="000000"/>
                <w:sz w:val="20"/>
                <w:szCs w:val="20"/>
                <w:lang w:val="en-US" w:eastAsia="zh-CN"/>
              </w:rPr>
            </w:pPr>
            <w:r w:rsidRPr="007923F4">
              <w:rPr>
                <w:rFonts w:ascii="Arial" w:eastAsia="Times New Roman" w:hAnsi="Arial" w:cs="Arial"/>
                <w:color w:val="000000"/>
                <w:sz w:val="20"/>
                <w:szCs w:val="20"/>
                <w:lang w:val="en-US" w:eastAsia="zh-CN"/>
              </w:rPr>
              <w:t>Net Current Assets</w:t>
            </w:r>
          </w:p>
        </w:tc>
        <w:tc>
          <w:tcPr>
            <w:tcW w:w="810" w:type="dxa"/>
            <w:gridSpan w:val="2"/>
            <w:tcBorders>
              <w:top w:val="nil"/>
              <w:left w:val="nil"/>
              <w:bottom w:val="nil"/>
              <w:right w:val="nil"/>
            </w:tcBorders>
            <w:shd w:val="clear" w:color="auto" w:fill="auto"/>
            <w:noWrap/>
            <w:hideMark/>
          </w:tcPr>
          <w:p w:rsidR="00C72808" w:rsidRPr="007923F4" w:rsidRDefault="00C72808" w:rsidP="00AA662F">
            <w:pPr>
              <w:snapToGrid w:val="0"/>
              <w:rPr>
                <w:rFonts w:ascii="Arial" w:eastAsia="Times New Roman" w:hAnsi="Arial" w:cs="Arial"/>
                <w:color w:val="000000"/>
                <w:sz w:val="20"/>
                <w:szCs w:val="20"/>
                <w:lang w:val="en-US" w:eastAsia="zh-CN"/>
              </w:rPr>
            </w:pPr>
          </w:p>
        </w:tc>
        <w:tc>
          <w:tcPr>
            <w:tcW w:w="270" w:type="dxa"/>
            <w:gridSpan w:val="2"/>
            <w:tcBorders>
              <w:top w:val="nil"/>
              <w:left w:val="nil"/>
              <w:right w:val="nil"/>
            </w:tcBorders>
          </w:tcPr>
          <w:p w:rsidR="00C72808" w:rsidRPr="007923F4" w:rsidRDefault="00C72808" w:rsidP="00AA662F">
            <w:pPr>
              <w:snapToGrid w:val="0"/>
              <w:jc w:val="right"/>
              <w:rPr>
                <w:rFonts w:ascii="Arial" w:eastAsia="Times New Roman" w:hAnsi="Arial" w:cs="Arial"/>
                <w:color w:val="000000"/>
                <w:sz w:val="20"/>
                <w:szCs w:val="20"/>
                <w:lang w:val="en-US" w:eastAsia="zh-CN"/>
              </w:rPr>
            </w:pPr>
          </w:p>
        </w:tc>
        <w:tc>
          <w:tcPr>
            <w:tcW w:w="1980" w:type="dxa"/>
            <w:tcBorders>
              <w:top w:val="nil"/>
              <w:left w:val="nil"/>
              <w:bottom w:val="single" w:sz="4" w:space="0" w:color="auto"/>
              <w:right w:val="nil"/>
            </w:tcBorders>
            <w:shd w:val="clear" w:color="auto" w:fill="auto"/>
            <w:noWrap/>
            <w:hideMark/>
          </w:tcPr>
          <w:p w:rsidR="00C72808" w:rsidRPr="007923F4" w:rsidRDefault="00C72808" w:rsidP="000C389F">
            <w:pPr>
              <w:tabs>
                <w:tab w:val="decimal" w:pos="1602"/>
              </w:tabs>
              <w:snapToGrid w:val="0"/>
              <w:rPr>
                <w:rFonts w:ascii="Arial" w:eastAsia="Times New Roman" w:hAnsi="Arial" w:cs="Arial"/>
                <w:color w:val="000000"/>
                <w:sz w:val="20"/>
                <w:szCs w:val="20"/>
                <w:lang w:val="en-US" w:eastAsia="zh-CN"/>
              </w:rPr>
            </w:pPr>
            <w:r w:rsidRPr="007923F4">
              <w:rPr>
                <w:rFonts w:ascii="Arial" w:eastAsia="Times New Roman" w:hAnsi="Arial" w:cs="Arial"/>
                <w:color w:val="000000"/>
                <w:sz w:val="20"/>
                <w:szCs w:val="20"/>
                <w:lang w:val="en-US" w:eastAsia="zh-CN"/>
              </w:rPr>
              <w:t xml:space="preserve">     </w:t>
            </w:r>
            <w:r>
              <w:rPr>
                <w:rFonts w:ascii="Arial" w:eastAsia="Times New Roman" w:hAnsi="Arial" w:cs="Arial"/>
                <w:color w:val="000000"/>
                <w:sz w:val="20"/>
                <w:szCs w:val="20"/>
                <w:lang w:val="en-US" w:eastAsia="zh-CN"/>
              </w:rPr>
              <w:t>2</w:t>
            </w:r>
            <w:r w:rsidR="00C91ADF" w:rsidRPr="000C389F">
              <w:rPr>
                <w:rFonts w:ascii="Arial" w:eastAsia="Times New Roman" w:hAnsi="Arial" w:cs="Arial" w:hint="eastAsia"/>
                <w:color w:val="000000"/>
                <w:sz w:val="20"/>
                <w:szCs w:val="20"/>
                <w:lang w:val="en-US" w:eastAsia="zh-CN"/>
              </w:rPr>
              <w:t>4</w:t>
            </w:r>
            <w:r>
              <w:rPr>
                <w:rFonts w:ascii="Arial" w:eastAsia="Times New Roman" w:hAnsi="Arial" w:cs="Arial"/>
                <w:color w:val="000000"/>
                <w:sz w:val="20"/>
                <w:szCs w:val="20"/>
                <w:lang w:val="en-US" w:eastAsia="zh-CN"/>
              </w:rPr>
              <w:t>3</w:t>
            </w:r>
            <w:r w:rsidRPr="007923F4">
              <w:rPr>
                <w:rFonts w:ascii="Arial" w:eastAsia="Times New Roman" w:hAnsi="Arial" w:cs="Arial"/>
                <w:color w:val="000000"/>
                <w:sz w:val="20"/>
                <w:szCs w:val="20"/>
                <w:lang w:val="en-US" w:eastAsia="zh-CN"/>
              </w:rPr>
              <w:t xml:space="preserve">,550 </w:t>
            </w:r>
          </w:p>
        </w:tc>
        <w:tc>
          <w:tcPr>
            <w:tcW w:w="540" w:type="dxa"/>
            <w:tcBorders>
              <w:top w:val="nil"/>
              <w:left w:val="nil"/>
              <w:bottom w:val="nil"/>
              <w:right w:val="nil"/>
            </w:tcBorders>
            <w:shd w:val="clear" w:color="auto" w:fill="auto"/>
            <w:noWrap/>
            <w:hideMark/>
          </w:tcPr>
          <w:p w:rsidR="00C72808" w:rsidRPr="007923F4" w:rsidRDefault="00C72808" w:rsidP="00AA662F">
            <w:pPr>
              <w:snapToGrid w:val="0"/>
              <w:jc w:val="right"/>
              <w:rPr>
                <w:rFonts w:ascii="Arial" w:eastAsia="Times New Roman" w:hAnsi="Arial" w:cs="Arial"/>
                <w:b/>
                <w:bCs/>
                <w:color w:val="000000"/>
                <w:sz w:val="20"/>
                <w:szCs w:val="20"/>
                <w:lang w:val="en-US" w:eastAsia="zh-CN"/>
              </w:rPr>
            </w:pPr>
          </w:p>
        </w:tc>
        <w:tc>
          <w:tcPr>
            <w:tcW w:w="1710" w:type="dxa"/>
            <w:tcBorders>
              <w:top w:val="nil"/>
              <w:left w:val="nil"/>
              <w:bottom w:val="single" w:sz="4" w:space="0" w:color="auto"/>
              <w:right w:val="nil"/>
            </w:tcBorders>
            <w:shd w:val="clear" w:color="auto" w:fill="auto"/>
            <w:noWrap/>
            <w:hideMark/>
          </w:tcPr>
          <w:p w:rsidR="00C72808" w:rsidRPr="007923F4" w:rsidRDefault="00C72808" w:rsidP="000C389F">
            <w:pPr>
              <w:tabs>
                <w:tab w:val="decimal" w:pos="1336"/>
              </w:tabs>
              <w:snapToGrid w:val="0"/>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 xml:space="preserve">    </w:t>
            </w:r>
            <w:r w:rsidRPr="007923F4">
              <w:rPr>
                <w:rFonts w:ascii="Arial" w:eastAsia="Times New Roman" w:hAnsi="Arial" w:cs="Arial"/>
                <w:color w:val="000000"/>
                <w:sz w:val="20"/>
                <w:szCs w:val="20"/>
                <w:lang w:val="en-US" w:eastAsia="zh-CN"/>
              </w:rPr>
              <w:t xml:space="preserve">655,630 </w:t>
            </w:r>
          </w:p>
        </w:tc>
      </w:tr>
      <w:tr w:rsidR="00FD0A69" w:rsidRPr="007923F4" w:rsidTr="00AA662F">
        <w:trPr>
          <w:trHeight w:val="255"/>
        </w:trPr>
        <w:tc>
          <w:tcPr>
            <w:tcW w:w="3698" w:type="dxa"/>
            <w:tcBorders>
              <w:top w:val="nil"/>
              <w:left w:val="nil"/>
              <w:bottom w:val="nil"/>
              <w:right w:val="nil"/>
            </w:tcBorders>
            <w:shd w:val="clear" w:color="auto" w:fill="auto"/>
            <w:noWrap/>
            <w:hideMark/>
          </w:tcPr>
          <w:p w:rsidR="00C72808" w:rsidRPr="007923F4" w:rsidRDefault="00C72808" w:rsidP="00AA662F">
            <w:pPr>
              <w:snapToGrid w:val="0"/>
              <w:rPr>
                <w:rFonts w:ascii="Arial" w:eastAsia="Times New Roman" w:hAnsi="Arial" w:cs="Arial"/>
                <w:color w:val="000000"/>
                <w:sz w:val="20"/>
                <w:szCs w:val="20"/>
                <w:lang w:val="en-US" w:eastAsia="zh-CN"/>
              </w:rPr>
            </w:pPr>
          </w:p>
        </w:tc>
        <w:tc>
          <w:tcPr>
            <w:tcW w:w="810" w:type="dxa"/>
            <w:gridSpan w:val="2"/>
            <w:tcBorders>
              <w:top w:val="nil"/>
              <w:left w:val="nil"/>
              <w:bottom w:val="nil"/>
              <w:right w:val="nil"/>
            </w:tcBorders>
            <w:shd w:val="clear" w:color="auto" w:fill="auto"/>
            <w:noWrap/>
            <w:hideMark/>
          </w:tcPr>
          <w:p w:rsidR="00C72808" w:rsidRPr="007923F4" w:rsidRDefault="00C72808" w:rsidP="00AA662F">
            <w:pPr>
              <w:snapToGrid w:val="0"/>
              <w:rPr>
                <w:rFonts w:ascii="Arial" w:eastAsia="Times New Roman" w:hAnsi="Arial" w:cs="Arial"/>
                <w:color w:val="000000"/>
                <w:sz w:val="20"/>
                <w:szCs w:val="20"/>
                <w:lang w:val="en-US" w:eastAsia="zh-CN"/>
              </w:rPr>
            </w:pPr>
          </w:p>
        </w:tc>
        <w:tc>
          <w:tcPr>
            <w:tcW w:w="270" w:type="dxa"/>
            <w:gridSpan w:val="2"/>
            <w:tcBorders>
              <w:top w:val="nil"/>
              <w:left w:val="nil"/>
              <w:bottom w:val="nil"/>
              <w:right w:val="nil"/>
            </w:tcBorders>
          </w:tcPr>
          <w:p w:rsidR="00C72808" w:rsidRPr="007923F4" w:rsidRDefault="00C72808" w:rsidP="00AA662F">
            <w:pPr>
              <w:snapToGrid w:val="0"/>
              <w:jc w:val="right"/>
              <w:rPr>
                <w:rFonts w:ascii="Arial" w:eastAsia="Times New Roman" w:hAnsi="Arial" w:cs="Arial"/>
                <w:color w:val="000000"/>
                <w:sz w:val="20"/>
                <w:szCs w:val="20"/>
                <w:lang w:val="en-US" w:eastAsia="zh-CN"/>
              </w:rPr>
            </w:pPr>
          </w:p>
        </w:tc>
        <w:tc>
          <w:tcPr>
            <w:tcW w:w="1980" w:type="dxa"/>
            <w:tcBorders>
              <w:top w:val="nil"/>
              <w:left w:val="nil"/>
              <w:bottom w:val="nil"/>
              <w:right w:val="nil"/>
            </w:tcBorders>
            <w:shd w:val="clear" w:color="auto" w:fill="auto"/>
            <w:noWrap/>
            <w:hideMark/>
          </w:tcPr>
          <w:p w:rsidR="00C72808" w:rsidRPr="007923F4" w:rsidRDefault="00C72808" w:rsidP="000C389F">
            <w:pPr>
              <w:tabs>
                <w:tab w:val="decimal" w:pos="1602"/>
              </w:tabs>
              <w:snapToGrid w:val="0"/>
              <w:rPr>
                <w:rFonts w:ascii="Arial" w:eastAsia="Times New Roman" w:hAnsi="Arial" w:cs="Arial"/>
                <w:color w:val="000000"/>
                <w:sz w:val="20"/>
                <w:szCs w:val="20"/>
                <w:lang w:val="en-US" w:eastAsia="zh-CN"/>
              </w:rPr>
            </w:pPr>
            <w:r w:rsidRPr="007923F4">
              <w:rPr>
                <w:rFonts w:ascii="Arial" w:eastAsia="Times New Roman" w:hAnsi="Arial" w:cs="Arial"/>
                <w:color w:val="000000"/>
                <w:sz w:val="20"/>
                <w:szCs w:val="20"/>
                <w:lang w:val="en-US" w:eastAsia="zh-CN"/>
              </w:rPr>
              <w:t> </w:t>
            </w:r>
          </w:p>
        </w:tc>
        <w:tc>
          <w:tcPr>
            <w:tcW w:w="540" w:type="dxa"/>
            <w:tcBorders>
              <w:top w:val="nil"/>
              <w:left w:val="nil"/>
              <w:bottom w:val="nil"/>
              <w:right w:val="nil"/>
            </w:tcBorders>
            <w:shd w:val="clear" w:color="auto" w:fill="auto"/>
            <w:noWrap/>
            <w:hideMark/>
          </w:tcPr>
          <w:p w:rsidR="00C72808" w:rsidRPr="007923F4" w:rsidRDefault="00C72808" w:rsidP="00AA662F">
            <w:pPr>
              <w:snapToGrid w:val="0"/>
              <w:jc w:val="right"/>
              <w:rPr>
                <w:rFonts w:ascii="Arial" w:eastAsia="Times New Roman" w:hAnsi="Arial" w:cs="Arial"/>
                <w:color w:val="000000"/>
                <w:sz w:val="20"/>
                <w:szCs w:val="20"/>
                <w:lang w:val="en-US" w:eastAsia="zh-CN"/>
              </w:rPr>
            </w:pPr>
          </w:p>
        </w:tc>
        <w:tc>
          <w:tcPr>
            <w:tcW w:w="1710" w:type="dxa"/>
            <w:tcBorders>
              <w:top w:val="nil"/>
              <w:left w:val="nil"/>
              <w:bottom w:val="nil"/>
              <w:right w:val="nil"/>
            </w:tcBorders>
            <w:shd w:val="clear" w:color="auto" w:fill="auto"/>
            <w:noWrap/>
            <w:hideMark/>
          </w:tcPr>
          <w:p w:rsidR="00C72808" w:rsidRPr="007923F4" w:rsidRDefault="00C72808" w:rsidP="000C389F">
            <w:pPr>
              <w:tabs>
                <w:tab w:val="decimal" w:pos="1336"/>
              </w:tabs>
              <w:snapToGrid w:val="0"/>
              <w:rPr>
                <w:rFonts w:ascii="Arial" w:eastAsia="Times New Roman" w:hAnsi="Arial" w:cs="Arial"/>
                <w:color w:val="000000"/>
                <w:sz w:val="20"/>
                <w:szCs w:val="20"/>
                <w:lang w:val="en-US" w:eastAsia="zh-CN"/>
              </w:rPr>
            </w:pPr>
          </w:p>
        </w:tc>
      </w:tr>
      <w:tr w:rsidR="00FD0A69" w:rsidRPr="007923F4" w:rsidTr="00AA662F">
        <w:trPr>
          <w:trHeight w:val="255"/>
        </w:trPr>
        <w:tc>
          <w:tcPr>
            <w:tcW w:w="3698" w:type="dxa"/>
            <w:tcBorders>
              <w:top w:val="nil"/>
              <w:left w:val="nil"/>
              <w:bottom w:val="nil"/>
              <w:right w:val="nil"/>
            </w:tcBorders>
            <w:shd w:val="clear" w:color="auto" w:fill="auto"/>
            <w:noWrap/>
            <w:hideMark/>
          </w:tcPr>
          <w:p w:rsidR="00C72808" w:rsidRPr="007923F4" w:rsidRDefault="00C72808" w:rsidP="00AA662F">
            <w:pPr>
              <w:snapToGrid w:val="0"/>
              <w:rPr>
                <w:rFonts w:ascii="Arial" w:eastAsia="Times New Roman" w:hAnsi="Arial" w:cs="Arial"/>
                <w:b/>
                <w:bCs/>
                <w:color w:val="000000"/>
                <w:sz w:val="20"/>
                <w:szCs w:val="20"/>
                <w:lang w:val="en-US" w:eastAsia="zh-CN"/>
              </w:rPr>
            </w:pPr>
            <w:r w:rsidRPr="007923F4">
              <w:rPr>
                <w:rFonts w:ascii="Arial" w:eastAsia="Times New Roman" w:hAnsi="Arial" w:cs="Arial"/>
                <w:b/>
                <w:bCs/>
                <w:color w:val="000000"/>
                <w:sz w:val="20"/>
                <w:szCs w:val="20"/>
                <w:lang w:val="en-US" w:eastAsia="zh-CN"/>
              </w:rPr>
              <w:t>Non-current liabilities</w:t>
            </w:r>
          </w:p>
        </w:tc>
        <w:tc>
          <w:tcPr>
            <w:tcW w:w="810" w:type="dxa"/>
            <w:gridSpan w:val="2"/>
            <w:tcBorders>
              <w:top w:val="nil"/>
              <w:left w:val="nil"/>
              <w:bottom w:val="nil"/>
              <w:right w:val="nil"/>
            </w:tcBorders>
            <w:shd w:val="clear" w:color="auto" w:fill="auto"/>
            <w:noWrap/>
            <w:hideMark/>
          </w:tcPr>
          <w:p w:rsidR="00C72808" w:rsidRPr="007923F4" w:rsidRDefault="00C72808" w:rsidP="00AA662F">
            <w:pPr>
              <w:snapToGrid w:val="0"/>
              <w:rPr>
                <w:rFonts w:ascii="Arial" w:eastAsia="Times New Roman" w:hAnsi="Arial" w:cs="Arial"/>
                <w:b/>
                <w:bCs/>
                <w:color w:val="000000"/>
                <w:sz w:val="20"/>
                <w:szCs w:val="20"/>
                <w:lang w:val="en-US" w:eastAsia="zh-CN"/>
              </w:rPr>
            </w:pPr>
          </w:p>
        </w:tc>
        <w:tc>
          <w:tcPr>
            <w:tcW w:w="270" w:type="dxa"/>
            <w:gridSpan w:val="2"/>
            <w:tcBorders>
              <w:top w:val="nil"/>
              <w:left w:val="nil"/>
              <w:bottom w:val="nil"/>
              <w:right w:val="nil"/>
            </w:tcBorders>
          </w:tcPr>
          <w:p w:rsidR="00C72808" w:rsidRPr="007923F4" w:rsidRDefault="00C72808" w:rsidP="00AA662F">
            <w:pPr>
              <w:snapToGrid w:val="0"/>
              <w:jc w:val="right"/>
              <w:rPr>
                <w:rFonts w:ascii="Arial" w:eastAsia="Times New Roman" w:hAnsi="Arial" w:cs="Arial"/>
                <w:b/>
                <w:bCs/>
                <w:color w:val="000000"/>
                <w:sz w:val="20"/>
                <w:szCs w:val="20"/>
                <w:lang w:val="en-US" w:eastAsia="zh-CN"/>
              </w:rPr>
            </w:pPr>
          </w:p>
        </w:tc>
        <w:tc>
          <w:tcPr>
            <w:tcW w:w="1980" w:type="dxa"/>
            <w:tcBorders>
              <w:top w:val="nil"/>
              <w:left w:val="nil"/>
              <w:bottom w:val="nil"/>
              <w:right w:val="nil"/>
            </w:tcBorders>
            <w:shd w:val="clear" w:color="auto" w:fill="auto"/>
            <w:noWrap/>
            <w:hideMark/>
          </w:tcPr>
          <w:p w:rsidR="00C72808" w:rsidRPr="000C389F" w:rsidRDefault="00C72808" w:rsidP="000C389F">
            <w:pPr>
              <w:tabs>
                <w:tab w:val="decimal" w:pos="1602"/>
              </w:tabs>
              <w:snapToGrid w:val="0"/>
              <w:rPr>
                <w:rFonts w:ascii="Arial" w:eastAsia="Times New Roman" w:hAnsi="Arial" w:cs="Arial"/>
                <w:color w:val="000000"/>
                <w:sz w:val="20"/>
                <w:szCs w:val="20"/>
                <w:lang w:val="en-US" w:eastAsia="zh-CN"/>
              </w:rPr>
            </w:pPr>
          </w:p>
        </w:tc>
        <w:tc>
          <w:tcPr>
            <w:tcW w:w="540" w:type="dxa"/>
            <w:tcBorders>
              <w:top w:val="nil"/>
              <w:left w:val="nil"/>
              <w:bottom w:val="nil"/>
              <w:right w:val="nil"/>
            </w:tcBorders>
            <w:shd w:val="clear" w:color="auto" w:fill="auto"/>
            <w:noWrap/>
            <w:hideMark/>
          </w:tcPr>
          <w:p w:rsidR="00C72808" w:rsidRPr="007923F4" w:rsidRDefault="00C72808" w:rsidP="00AA662F">
            <w:pPr>
              <w:snapToGrid w:val="0"/>
              <w:jc w:val="right"/>
              <w:rPr>
                <w:rFonts w:ascii="Arial" w:eastAsia="Times New Roman" w:hAnsi="Arial" w:cs="Arial"/>
                <w:color w:val="000000"/>
                <w:sz w:val="20"/>
                <w:szCs w:val="20"/>
                <w:lang w:val="en-US" w:eastAsia="zh-CN"/>
              </w:rPr>
            </w:pPr>
          </w:p>
        </w:tc>
        <w:tc>
          <w:tcPr>
            <w:tcW w:w="1710" w:type="dxa"/>
            <w:tcBorders>
              <w:top w:val="nil"/>
              <w:left w:val="nil"/>
              <w:bottom w:val="nil"/>
              <w:right w:val="nil"/>
            </w:tcBorders>
            <w:shd w:val="clear" w:color="auto" w:fill="auto"/>
            <w:noWrap/>
            <w:hideMark/>
          </w:tcPr>
          <w:p w:rsidR="00C72808" w:rsidRPr="000C389F" w:rsidRDefault="00C72808" w:rsidP="000C389F">
            <w:pPr>
              <w:tabs>
                <w:tab w:val="decimal" w:pos="1336"/>
              </w:tabs>
              <w:snapToGrid w:val="0"/>
              <w:rPr>
                <w:rFonts w:ascii="Arial" w:eastAsia="Times New Roman" w:hAnsi="Arial" w:cs="Arial"/>
                <w:color w:val="000000"/>
                <w:sz w:val="20"/>
                <w:szCs w:val="20"/>
                <w:lang w:val="en-US" w:eastAsia="zh-CN"/>
              </w:rPr>
            </w:pPr>
          </w:p>
        </w:tc>
      </w:tr>
      <w:tr w:rsidR="00FD0A69" w:rsidRPr="007923F4" w:rsidTr="00AA662F">
        <w:trPr>
          <w:trHeight w:val="255"/>
        </w:trPr>
        <w:tc>
          <w:tcPr>
            <w:tcW w:w="3698" w:type="dxa"/>
            <w:tcBorders>
              <w:top w:val="nil"/>
              <w:left w:val="nil"/>
              <w:bottom w:val="nil"/>
              <w:right w:val="nil"/>
            </w:tcBorders>
            <w:shd w:val="clear" w:color="auto" w:fill="auto"/>
            <w:noWrap/>
            <w:hideMark/>
          </w:tcPr>
          <w:p w:rsidR="00C72808" w:rsidRPr="007923F4" w:rsidRDefault="00C72808" w:rsidP="00AA662F">
            <w:pPr>
              <w:snapToGrid w:val="0"/>
              <w:rPr>
                <w:rFonts w:ascii="Arial" w:eastAsia="Times New Roman" w:hAnsi="Arial" w:cs="Arial"/>
                <w:color w:val="000000"/>
                <w:sz w:val="20"/>
                <w:szCs w:val="20"/>
                <w:lang w:val="en-US" w:eastAsia="zh-CN"/>
              </w:rPr>
            </w:pPr>
            <w:r w:rsidRPr="007923F4">
              <w:rPr>
                <w:rFonts w:ascii="Arial" w:eastAsia="Times New Roman" w:hAnsi="Arial" w:cs="Arial"/>
                <w:color w:val="000000"/>
                <w:sz w:val="20"/>
                <w:szCs w:val="20"/>
                <w:lang w:val="en-US" w:eastAsia="zh-CN"/>
              </w:rPr>
              <w:t>Bank loan – secured</w:t>
            </w:r>
          </w:p>
        </w:tc>
        <w:tc>
          <w:tcPr>
            <w:tcW w:w="810" w:type="dxa"/>
            <w:gridSpan w:val="2"/>
            <w:tcBorders>
              <w:top w:val="nil"/>
              <w:left w:val="nil"/>
              <w:bottom w:val="nil"/>
              <w:right w:val="nil"/>
            </w:tcBorders>
            <w:shd w:val="clear" w:color="auto" w:fill="auto"/>
            <w:noWrap/>
            <w:hideMark/>
          </w:tcPr>
          <w:p w:rsidR="00C72808" w:rsidRPr="007923F4" w:rsidRDefault="00C72808" w:rsidP="00AA662F">
            <w:pPr>
              <w:snapToGrid w:val="0"/>
              <w:jc w:val="right"/>
              <w:rPr>
                <w:rFonts w:ascii="Arial" w:eastAsia="Times New Roman" w:hAnsi="Arial" w:cs="Arial"/>
                <w:color w:val="000000"/>
                <w:sz w:val="20"/>
                <w:szCs w:val="20"/>
                <w:lang w:val="en-US" w:eastAsia="zh-CN"/>
              </w:rPr>
            </w:pPr>
            <w:r w:rsidRPr="007923F4">
              <w:rPr>
                <w:rFonts w:ascii="Arial" w:eastAsia="Times New Roman" w:hAnsi="Arial" w:cs="Arial"/>
                <w:color w:val="000000"/>
                <w:sz w:val="20"/>
                <w:szCs w:val="20"/>
                <w:lang w:val="en-US" w:eastAsia="zh-CN"/>
              </w:rPr>
              <w:t>1</w:t>
            </w:r>
            <w:r w:rsidR="00EE6448">
              <w:rPr>
                <w:rFonts w:ascii="Arial" w:eastAsia="Times New Roman" w:hAnsi="Arial" w:cs="Arial"/>
                <w:color w:val="000000"/>
                <w:sz w:val="20"/>
                <w:szCs w:val="20"/>
                <w:lang w:val="en-US" w:eastAsia="zh-CN"/>
              </w:rPr>
              <w:t>4</w:t>
            </w:r>
          </w:p>
        </w:tc>
        <w:tc>
          <w:tcPr>
            <w:tcW w:w="270" w:type="dxa"/>
            <w:gridSpan w:val="2"/>
            <w:tcBorders>
              <w:top w:val="nil"/>
              <w:left w:val="nil"/>
              <w:bottom w:val="nil"/>
              <w:right w:val="nil"/>
            </w:tcBorders>
          </w:tcPr>
          <w:p w:rsidR="00C72808" w:rsidRDefault="00C72808" w:rsidP="00AA662F">
            <w:pPr>
              <w:snapToGrid w:val="0"/>
              <w:jc w:val="right"/>
              <w:rPr>
                <w:rFonts w:ascii="Arial" w:eastAsia="Times New Roman" w:hAnsi="Arial" w:cs="Arial"/>
                <w:color w:val="000000"/>
                <w:sz w:val="20"/>
                <w:szCs w:val="20"/>
                <w:lang w:val="en-US" w:eastAsia="zh-CN"/>
              </w:rPr>
            </w:pPr>
          </w:p>
        </w:tc>
        <w:tc>
          <w:tcPr>
            <w:tcW w:w="1980" w:type="dxa"/>
            <w:tcBorders>
              <w:top w:val="nil"/>
              <w:left w:val="nil"/>
              <w:bottom w:val="nil"/>
              <w:right w:val="nil"/>
            </w:tcBorders>
            <w:shd w:val="clear" w:color="auto" w:fill="auto"/>
            <w:noWrap/>
            <w:hideMark/>
          </w:tcPr>
          <w:p w:rsidR="00C72808" w:rsidRPr="007923F4" w:rsidRDefault="00C72808" w:rsidP="000C389F">
            <w:pPr>
              <w:tabs>
                <w:tab w:val="decimal" w:pos="1602"/>
              </w:tabs>
              <w:snapToGrid w:val="0"/>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 xml:space="preserve">   </w:t>
            </w:r>
            <w:r w:rsidRPr="007923F4">
              <w:rPr>
                <w:rFonts w:ascii="Arial" w:eastAsia="Times New Roman" w:hAnsi="Arial" w:cs="Arial"/>
                <w:color w:val="000000"/>
                <w:sz w:val="20"/>
                <w:szCs w:val="20"/>
                <w:lang w:val="en-US" w:eastAsia="zh-CN"/>
              </w:rPr>
              <w:t>(100,000)</w:t>
            </w:r>
          </w:p>
        </w:tc>
        <w:tc>
          <w:tcPr>
            <w:tcW w:w="540" w:type="dxa"/>
            <w:tcBorders>
              <w:top w:val="nil"/>
              <w:left w:val="nil"/>
              <w:bottom w:val="nil"/>
              <w:right w:val="nil"/>
            </w:tcBorders>
            <w:shd w:val="clear" w:color="auto" w:fill="auto"/>
            <w:noWrap/>
            <w:hideMark/>
          </w:tcPr>
          <w:p w:rsidR="00C72808" w:rsidRPr="007923F4" w:rsidRDefault="00C72808" w:rsidP="00AA662F">
            <w:pPr>
              <w:snapToGrid w:val="0"/>
              <w:jc w:val="right"/>
              <w:rPr>
                <w:rFonts w:ascii="Arial" w:eastAsia="Times New Roman" w:hAnsi="Arial" w:cs="Arial"/>
                <w:color w:val="000000"/>
                <w:sz w:val="20"/>
                <w:szCs w:val="20"/>
                <w:lang w:val="en-US" w:eastAsia="zh-CN"/>
              </w:rPr>
            </w:pPr>
          </w:p>
        </w:tc>
        <w:tc>
          <w:tcPr>
            <w:tcW w:w="1710" w:type="dxa"/>
            <w:tcBorders>
              <w:top w:val="nil"/>
              <w:left w:val="nil"/>
              <w:bottom w:val="nil"/>
              <w:right w:val="nil"/>
            </w:tcBorders>
            <w:shd w:val="clear" w:color="auto" w:fill="auto"/>
            <w:noWrap/>
            <w:hideMark/>
          </w:tcPr>
          <w:p w:rsidR="00C72808" w:rsidRPr="007923F4" w:rsidRDefault="00C72808" w:rsidP="000C389F">
            <w:pPr>
              <w:tabs>
                <w:tab w:val="decimal" w:pos="1336"/>
              </w:tabs>
              <w:snapToGrid w:val="0"/>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 xml:space="preserve">   </w:t>
            </w:r>
            <w:r w:rsidRPr="007923F4">
              <w:rPr>
                <w:rFonts w:ascii="Arial" w:eastAsia="Times New Roman" w:hAnsi="Arial" w:cs="Arial"/>
                <w:color w:val="000000"/>
                <w:sz w:val="20"/>
                <w:szCs w:val="20"/>
                <w:lang w:val="en-US" w:eastAsia="zh-CN"/>
              </w:rPr>
              <w:t>(400,000)</w:t>
            </w:r>
          </w:p>
        </w:tc>
      </w:tr>
      <w:tr w:rsidR="00FD0A69" w:rsidRPr="007923F4" w:rsidTr="00AA662F">
        <w:trPr>
          <w:trHeight w:val="255"/>
        </w:trPr>
        <w:tc>
          <w:tcPr>
            <w:tcW w:w="3698" w:type="dxa"/>
            <w:tcBorders>
              <w:top w:val="nil"/>
              <w:left w:val="nil"/>
              <w:bottom w:val="nil"/>
              <w:right w:val="nil"/>
            </w:tcBorders>
            <w:shd w:val="clear" w:color="auto" w:fill="auto"/>
            <w:noWrap/>
            <w:hideMark/>
          </w:tcPr>
          <w:p w:rsidR="00C72808" w:rsidRPr="007923F4" w:rsidRDefault="00C72808" w:rsidP="00AA662F">
            <w:pPr>
              <w:snapToGrid w:val="0"/>
              <w:rPr>
                <w:rFonts w:ascii="Arial" w:eastAsia="Times New Roman" w:hAnsi="Arial" w:cs="Arial"/>
                <w:color w:val="000000"/>
                <w:sz w:val="20"/>
                <w:szCs w:val="20"/>
                <w:lang w:val="en-US" w:eastAsia="zh-CN"/>
              </w:rPr>
            </w:pPr>
            <w:r w:rsidRPr="007923F4">
              <w:rPr>
                <w:rFonts w:ascii="Arial" w:eastAsia="Times New Roman" w:hAnsi="Arial" w:cs="Arial"/>
                <w:color w:val="000000"/>
                <w:sz w:val="20"/>
                <w:szCs w:val="20"/>
                <w:lang w:val="en-US" w:eastAsia="zh-CN"/>
              </w:rPr>
              <w:t>Obligations under finance leases</w:t>
            </w:r>
          </w:p>
        </w:tc>
        <w:tc>
          <w:tcPr>
            <w:tcW w:w="810" w:type="dxa"/>
            <w:gridSpan w:val="2"/>
            <w:tcBorders>
              <w:top w:val="nil"/>
              <w:left w:val="nil"/>
              <w:bottom w:val="nil"/>
              <w:right w:val="nil"/>
            </w:tcBorders>
            <w:shd w:val="clear" w:color="auto" w:fill="auto"/>
            <w:noWrap/>
            <w:hideMark/>
          </w:tcPr>
          <w:p w:rsidR="00C72808" w:rsidRPr="007923F4" w:rsidRDefault="00C72808" w:rsidP="00AA662F">
            <w:pPr>
              <w:snapToGrid w:val="0"/>
              <w:jc w:val="right"/>
              <w:rPr>
                <w:rFonts w:ascii="Arial" w:eastAsia="Times New Roman" w:hAnsi="Arial" w:cs="Arial"/>
                <w:color w:val="000000"/>
                <w:sz w:val="20"/>
                <w:szCs w:val="20"/>
                <w:lang w:val="en-US" w:eastAsia="zh-CN"/>
              </w:rPr>
            </w:pPr>
            <w:r w:rsidRPr="007923F4">
              <w:rPr>
                <w:rFonts w:ascii="Arial" w:eastAsia="Times New Roman" w:hAnsi="Arial" w:cs="Arial"/>
                <w:color w:val="000000"/>
                <w:sz w:val="20"/>
                <w:szCs w:val="20"/>
                <w:lang w:val="en-US" w:eastAsia="zh-CN"/>
              </w:rPr>
              <w:t>1</w:t>
            </w:r>
            <w:r w:rsidR="00EE6448">
              <w:rPr>
                <w:rFonts w:ascii="Arial" w:eastAsia="Times New Roman" w:hAnsi="Arial" w:cs="Arial"/>
                <w:color w:val="000000"/>
                <w:sz w:val="20"/>
                <w:szCs w:val="20"/>
                <w:lang w:val="en-US" w:eastAsia="zh-CN"/>
              </w:rPr>
              <w:t>5</w:t>
            </w:r>
          </w:p>
        </w:tc>
        <w:tc>
          <w:tcPr>
            <w:tcW w:w="270" w:type="dxa"/>
            <w:gridSpan w:val="2"/>
            <w:tcBorders>
              <w:top w:val="nil"/>
              <w:left w:val="nil"/>
              <w:right w:val="nil"/>
            </w:tcBorders>
          </w:tcPr>
          <w:p w:rsidR="00C72808" w:rsidRPr="007923F4" w:rsidRDefault="00C72808" w:rsidP="00AA662F">
            <w:pPr>
              <w:snapToGrid w:val="0"/>
              <w:jc w:val="right"/>
              <w:rPr>
                <w:rFonts w:ascii="Arial" w:eastAsia="Times New Roman" w:hAnsi="Arial" w:cs="Arial"/>
                <w:color w:val="000000"/>
                <w:sz w:val="20"/>
                <w:szCs w:val="20"/>
                <w:lang w:val="en-US" w:eastAsia="zh-CN"/>
              </w:rPr>
            </w:pPr>
          </w:p>
        </w:tc>
        <w:tc>
          <w:tcPr>
            <w:tcW w:w="1980" w:type="dxa"/>
            <w:tcBorders>
              <w:top w:val="nil"/>
              <w:left w:val="nil"/>
              <w:bottom w:val="single" w:sz="4" w:space="0" w:color="auto"/>
              <w:right w:val="nil"/>
            </w:tcBorders>
            <w:shd w:val="clear" w:color="auto" w:fill="auto"/>
            <w:noWrap/>
            <w:hideMark/>
          </w:tcPr>
          <w:p w:rsidR="00C72808" w:rsidRPr="007923F4" w:rsidRDefault="00C72808" w:rsidP="000C389F">
            <w:pPr>
              <w:tabs>
                <w:tab w:val="decimal" w:pos="1602"/>
              </w:tabs>
              <w:snapToGrid w:val="0"/>
              <w:rPr>
                <w:rFonts w:ascii="Arial" w:eastAsia="Times New Roman" w:hAnsi="Arial" w:cs="Arial"/>
                <w:color w:val="000000"/>
                <w:sz w:val="20"/>
                <w:szCs w:val="20"/>
                <w:lang w:val="en-US" w:eastAsia="zh-CN"/>
              </w:rPr>
            </w:pPr>
            <w:r w:rsidRPr="007923F4">
              <w:rPr>
                <w:rFonts w:ascii="Arial" w:eastAsia="Times New Roman" w:hAnsi="Arial" w:cs="Arial"/>
                <w:color w:val="000000"/>
                <w:sz w:val="20"/>
                <w:szCs w:val="20"/>
                <w:lang w:val="en-US" w:eastAsia="zh-CN"/>
              </w:rPr>
              <w:t xml:space="preserve">               - </w:t>
            </w:r>
          </w:p>
        </w:tc>
        <w:tc>
          <w:tcPr>
            <w:tcW w:w="540" w:type="dxa"/>
            <w:tcBorders>
              <w:top w:val="nil"/>
              <w:left w:val="nil"/>
              <w:bottom w:val="nil"/>
              <w:right w:val="nil"/>
            </w:tcBorders>
            <w:shd w:val="clear" w:color="auto" w:fill="auto"/>
            <w:noWrap/>
            <w:hideMark/>
          </w:tcPr>
          <w:p w:rsidR="00C72808" w:rsidRPr="007923F4" w:rsidRDefault="00C72808" w:rsidP="00AA662F">
            <w:pPr>
              <w:snapToGrid w:val="0"/>
              <w:jc w:val="right"/>
              <w:rPr>
                <w:rFonts w:ascii="Arial" w:eastAsia="Times New Roman" w:hAnsi="Arial" w:cs="Arial"/>
                <w:color w:val="000000"/>
                <w:sz w:val="20"/>
                <w:szCs w:val="20"/>
                <w:lang w:val="en-US" w:eastAsia="zh-CN"/>
              </w:rPr>
            </w:pPr>
          </w:p>
        </w:tc>
        <w:tc>
          <w:tcPr>
            <w:tcW w:w="1710" w:type="dxa"/>
            <w:tcBorders>
              <w:top w:val="nil"/>
              <w:left w:val="nil"/>
              <w:bottom w:val="single" w:sz="4" w:space="0" w:color="auto"/>
              <w:right w:val="nil"/>
            </w:tcBorders>
            <w:shd w:val="clear" w:color="auto" w:fill="auto"/>
            <w:noWrap/>
            <w:hideMark/>
          </w:tcPr>
          <w:p w:rsidR="00C72808" w:rsidRPr="007923F4" w:rsidRDefault="00C72808" w:rsidP="000C389F">
            <w:pPr>
              <w:tabs>
                <w:tab w:val="decimal" w:pos="1336"/>
              </w:tabs>
              <w:snapToGrid w:val="0"/>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 xml:space="preserve">     </w:t>
            </w:r>
            <w:r w:rsidRPr="007923F4">
              <w:rPr>
                <w:rFonts w:ascii="Arial" w:eastAsia="Times New Roman" w:hAnsi="Arial" w:cs="Arial"/>
                <w:color w:val="000000"/>
                <w:sz w:val="20"/>
                <w:szCs w:val="20"/>
                <w:lang w:val="en-US" w:eastAsia="zh-CN"/>
              </w:rPr>
              <w:t>(64,745)</w:t>
            </w:r>
          </w:p>
        </w:tc>
      </w:tr>
      <w:tr w:rsidR="00FD0A69" w:rsidRPr="007923F4" w:rsidTr="00AA662F">
        <w:trPr>
          <w:trHeight w:val="255"/>
        </w:trPr>
        <w:tc>
          <w:tcPr>
            <w:tcW w:w="3698" w:type="dxa"/>
            <w:tcBorders>
              <w:top w:val="nil"/>
              <w:left w:val="nil"/>
              <w:bottom w:val="nil"/>
              <w:right w:val="nil"/>
            </w:tcBorders>
            <w:shd w:val="clear" w:color="auto" w:fill="auto"/>
            <w:noWrap/>
            <w:hideMark/>
          </w:tcPr>
          <w:p w:rsidR="00C72808" w:rsidRPr="007923F4" w:rsidRDefault="00C72808" w:rsidP="00AA662F">
            <w:pPr>
              <w:snapToGrid w:val="0"/>
              <w:rPr>
                <w:rFonts w:ascii="Arial" w:eastAsia="Times New Roman" w:hAnsi="Arial" w:cs="Arial"/>
                <w:color w:val="000000"/>
                <w:sz w:val="20"/>
                <w:szCs w:val="20"/>
                <w:lang w:val="en-US" w:eastAsia="zh-CN"/>
              </w:rPr>
            </w:pPr>
          </w:p>
        </w:tc>
        <w:tc>
          <w:tcPr>
            <w:tcW w:w="810" w:type="dxa"/>
            <w:gridSpan w:val="2"/>
            <w:tcBorders>
              <w:top w:val="nil"/>
              <w:left w:val="nil"/>
              <w:bottom w:val="nil"/>
              <w:right w:val="nil"/>
            </w:tcBorders>
            <w:shd w:val="clear" w:color="auto" w:fill="auto"/>
            <w:noWrap/>
            <w:hideMark/>
          </w:tcPr>
          <w:p w:rsidR="00C72808" w:rsidRPr="007923F4" w:rsidRDefault="00C72808" w:rsidP="00AA662F">
            <w:pPr>
              <w:snapToGrid w:val="0"/>
              <w:rPr>
                <w:rFonts w:ascii="Arial" w:eastAsia="Times New Roman" w:hAnsi="Arial" w:cs="Arial"/>
                <w:color w:val="000000"/>
                <w:sz w:val="20"/>
                <w:szCs w:val="20"/>
                <w:lang w:val="en-US" w:eastAsia="zh-CN"/>
              </w:rPr>
            </w:pPr>
          </w:p>
        </w:tc>
        <w:tc>
          <w:tcPr>
            <w:tcW w:w="270" w:type="dxa"/>
            <w:gridSpan w:val="2"/>
            <w:tcBorders>
              <w:top w:val="nil"/>
              <w:left w:val="nil"/>
              <w:right w:val="nil"/>
            </w:tcBorders>
          </w:tcPr>
          <w:p w:rsidR="00C72808" w:rsidRDefault="00C72808" w:rsidP="00AA662F">
            <w:pPr>
              <w:snapToGrid w:val="0"/>
              <w:jc w:val="right"/>
              <w:rPr>
                <w:rFonts w:ascii="Arial" w:eastAsia="Times New Roman" w:hAnsi="Arial" w:cs="Arial"/>
                <w:color w:val="000000"/>
                <w:sz w:val="20"/>
                <w:szCs w:val="20"/>
                <w:lang w:val="en-US" w:eastAsia="zh-CN"/>
              </w:rPr>
            </w:pPr>
          </w:p>
        </w:tc>
        <w:tc>
          <w:tcPr>
            <w:tcW w:w="1980" w:type="dxa"/>
            <w:tcBorders>
              <w:top w:val="nil"/>
              <w:left w:val="nil"/>
              <w:bottom w:val="single" w:sz="4" w:space="0" w:color="auto"/>
              <w:right w:val="nil"/>
            </w:tcBorders>
            <w:shd w:val="clear" w:color="auto" w:fill="auto"/>
            <w:noWrap/>
            <w:hideMark/>
          </w:tcPr>
          <w:p w:rsidR="00C72808" w:rsidRPr="007923F4" w:rsidRDefault="00C72808" w:rsidP="000C389F">
            <w:pPr>
              <w:tabs>
                <w:tab w:val="decimal" w:pos="1602"/>
              </w:tabs>
              <w:snapToGrid w:val="0"/>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 xml:space="preserve">  </w:t>
            </w:r>
            <w:r w:rsidRPr="007923F4">
              <w:rPr>
                <w:rFonts w:ascii="Arial" w:eastAsia="Times New Roman" w:hAnsi="Arial" w:cs="Arial"/>
                <w:color w:val="000000"/>
                <w:sz w:val="20"/>
                <w:szCs w:val="20"/>
                <w:lang w:val="en-US" w:eastAsia="zh-CN"/>
              </w:rPr>
              <w:t>(100,000)</w:t>
            </w:r>
          </w:p>
        </w:tc>
        <w:tc>
          <w:tcPr>
            <w:tcW w:w="540" w:type="dxa"/>
            <w:tcBorders>
              <w:top w:val="nil"/>
              <w:left w:val="nil"/>
              <w:bottom w:val="nil"/>
              <w:right w:val="nil"/>
            </w:tcBorders>
            <w:shd w:val="clear" w:color="auto" w:fill="auto"/>
            <w:noWrap/>
            <w:hideMark/>
          </w:tcPr>
          <w:p w:rsidR="00C72808" w:rsidRPr="007923F4" w:rsidRDefault="00C72808" w:rsidP="00AA662F">
            <w:pPr>
              <w:snapToGrid w:val="0"/>
              <w:jc w:val="right"/>
              <w:rPr>
                <w:rFonts w:ascii="Arial" w:eastAsia="Times New Roman" w:hAnsi="Arial" w:cs="Arial"/>
                <w:color w:val="000000"/>
                <w:sz w:val="20"/>
                <w:szCs w:val="20"/>
                <w:lang w:val="en-US" w:eastAsia="zh-CN"/>
              </w:rPr>
            </w:pPr>
          </w:p>
        </w:tc>
        <w:tc>
          <w:tcPr>
            <w:tcW w:w="1710" w:type="dxa"/>
            <w:tcBorders>
              <w:top w:val="nil"/>
              <w:left w:val="nil"/>
              <w:bottom w:val="single" w:sz="4" w:space="0" w:color="auto"/>
              <w:right w:val="nil"/>
            </w:tcBorders>
            <w:shd w:val="clear" w:color="auto" w:fill="auto"/>
            <w:noWrap/>
            <w:hideMark/>
          </w:tcPr>
          <w:p w:rsidR="00C72808" w:rsidRPr="007923F4" w:rsidRDefault="00C72808" w:rsidP="000C389F">
            <w:pPr>
              <w:tabs>
                <w:tab w:val="decimal" w:pos="1336"/>
              </w:tabs>
              <w:snapToGrid w:val="0"/>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 xml:space="preserve">   </w:t>
            </w:r>
            <w:r w:rsidRPr="007923F4">
              <w:rPr>
                <w:rFonts w:ascii="Arial" w:eastAsia="Times New Roman" w:hAnsi="Arial" w:cs="Arial"/>
                <w:color w:val="000000"/>
                <w:sz w:val="20"/>
                <w:szCs w:val="20"/>
                <w:lang w:val="en-US" w:eastAsia="zh-CN"/>
              </w:rPr>
              <w:t>(464,745)</w:t>
            </w:r>
          </w:p>
        </w:tc>
      </w:tr>
      <w:tr w:rsidR="00FD0A69" w:rsidRPr="007923F4" w:rsidTr="00AA662F">
        <w:trPr>
          <w:trHeight w:val="255"/>
        </w:trPr>
        <w:tc>
          <w:tcPr>
            <w:tcW w:w="3698" w:type="dxa"/>
            <w:tcBorders>
              <w:top w:val="nil"/>
              <w:left w:val="nil"/>
              <w:bottom w:val="nil"/>
              <w:right w:val="nil"/>
            </w:tcBorders>
            <w:shd w:val="clear" w:color="auto" w:fill="auto"/>
            <w:noWrap/>
            <w:hideMark/>
          </w:tcPr>
          <w:p w:rsidR="00C72808" w:rsidRPr="007923F4" w:rsidRDefault="00C72808" w:rsidP="00AA662F">
            <w:pPr>
              <w:snapToGrid w:val="0"/>
              <w:rPr>
                <w:rFonts w:ascii="Arial" w:eastAsia="Times New Roman" w:hAnsi="Arial" w:cs="Arial"/>
                <w:color w:val="000000"/>
                <w:sz w:val="20"/>
                <w:szCs w:val="20"/>
                <w:lang w:val="en-US" w:eastAsia="zh-CN"/>
              </w:rPr>
            </w:pPr>
          </w:p>
        </w:tc>
        <w:tc>
          <w:tcPr>
            <w:tcW w:w="810" w:type="dxa"/>
            <w:gridSpan w:val="2"/>
            <w:tcBorders>
              <w:top w:val="nil"/>
              <w:left w:val="nil"/>
              <w:bottom w:val="nil"/>
              <w:right w:val="nil"/>
            </w:tcBorders>
            <w:shd w:val="clear" w:color="auto" w:fill="auto"/>
            <w:noWrap/>
            <w:hideMark/>
          </w:tcPr>
          <w:p w:rsidR="00C72808" w:rsidRPr="007923F4" w:rsidRDefault="00C72808" w:rsidP="00AA662F">
            <w:pPr>
              <w:snapToGrid w:val="0"/>
              <w:rPr>
                <w:rFonts w:ascii="Arial" w:eastAsia="Times New Roman" w:hAnsi="Arial" w:cs="Arial"/>
                <w:color w:val="000000"/>
                <w:sz w:val="20"/>
                <w:szCs w:val="20"/>
                <w:lang w:val="en-US" w:eastAsia="zh-CN"/>
              </w:rPr>
            </w:pPr>
          </w:p>
        </w:tc>
        <w:tc>
          <w:tcPr>
            <w:tcW w:w="270" w:type="dxa"/>
            <w:gridSpan w:val="2"/>
            <w:tcBorders>
              <w:top w:val="nil"/>
              <w:left w:val="nil"/>
              <w:bottom w:val="nil"/>
              <w:right w:val="nil"/>
            </w:tcBorders>
          </w:tcPr>
          <w:p w:rsidR="00C72808" w:rsidRPr="007923F4" w:rsidRDefault="00C72808" w:rsidP="00AA662F">
            <w:pPr>
              <w:snapToGrid w:val="0"/>
              <w:jc w:val="right"/>
              <w:rPr>
                <w:rFonts w:ascii="Arial" w:eastAsia="Times New Roman" w:hAnsi="Arial" w:cs="Arial"/>
                <w:color w:val="000000"/>
                <w:sz w:val="20"/>
                <w:szCs w:val="20"/>
                <w:lang w:val="en-US" w:eastAsia="zh-CN"/>
              </w:rPr>
            </w:pPr>
          </w:p>
        </w:tc>
        <w:tc>
          <w:tcPr>
            <w:tcW w:w="1980" w:type="dxa"/>
            <w:tcBorders>
              <w:top w:val="nil"/>
              <w:left w:val="nil"/>
              <w:bottom w:val="nil"/>
              <w:right w:val="nil"/>
            </w:tcBorders>
            <w:shd w:val="clear" w:color="auto" w:fill="auto"/>
            <w:noWrap/>
            <w:hideMark/>
          </w:tcPr>
          <w:p w:rsidR="00C72808" w:rsidRPr="007923F4" w:rsidRDefault="00C72808" w:rsidP="000C389F">
            <w:pPr>
              <w:tabs>
                <w:tab w:val="decimal" w:pos="1602"/>
              </w:tabs>
              <w:snapToGrid w:val="0"/>
              <w:rPr>
                <w:rFonts w:ascii="Arial" w:eastAsia="Times New Roman" w:hAnsi="Arial" w:cs="Arial"/>
                <w:color w:val="000000"/>
                <w:sz w:val="20"/>
                <w:szCs w:val="20"/>
                <w:lang w:val="en-US" w:eastAsia="zh-CN"/>
              </w:rPr>
            </w:pPr>
          </w:p>
        </w:tc>
        <w:tc>
          <w:tcPr>
            <w:tcW w:w="540" w:type="dxa"/>
            <w:tcBorders>
              <w:top w:val="nil"/>
              <w:left w:val="nil"/>
              <w:bottom w:val="nil"/>
              <w:right w:val="nil"/>
            </w:tcBorders>
            <w:shd w:val="clear" w:color="auto" w:fill="auto"/>
            <w:noWrap/>
            <w:hideMark/>
          </w:tcPr>
          <w:p w:rsidR="00C72808" w:rsidRPr="007923F4" w:rsidRDefault="00C72808" w:rsidP="00AA662F">
            <w:pPr>
              <w:snapToGrid w:val="0"/>
              <w:jc w:val="right"/>
              <w:rPr>
                <w:rFonts w:ascii="Arial" w:eastAsia="Times New Roman" w:hAnsi="Arial" w:cs="Arial"/>
                <w:color w:val="000000"/>
                <w:sz w:val="20"/>
                <w:szCs w:val="20"/>
                <w:lang w:val="en-US" w:eastAsia="zh-CN"/>
              </w:rPr>
            </w:pPr>
          </w:p>
        </w:tc>
        <w:tc>
          <w:tcPr>
            <w:tcW w:w="1710" w:type="dxa"/>
            <w:tcBorders>
              <w:top w:val="nil"/>
              <w:left w:val="nil"/>
              <w:bottom w:val="nil"/>
              <w:right w:val="nil"/>
            </w:tcBorders>
            <w:shd w:val="clear" w:color="auto" w:fill="auto"/>
            <w:noWrap/>
            <w:hideMark/>
          </w:tcPr>
          <w:p w:rsidR="00C72808" w:rsidRPr="007923F4" w:rsidRDefault="00C72808" w:rsidP="000C389F">
            <w:pPr>
              <w:tabs>
                <w:tab w:val="decimal" w:pos="1336"/>
              </w:tabs>
              <w:snapToGrid w:val="0"/>
              <w:rPr>
                <w:rFonts w:ascii="Arial" w:eastAsia="Times New Roman" w:hAnsi="Arial" w:cs="Arial"/>
                <w:color w:val="000000"/>
                <w:sz w:val="20"/>
                <w:szCs w:val="20"/>
                <w:lang w:val="en-US" w:eastAsia="zh-CN"/>
              </w:rPr>
            </w:pPr>
          </w:p>
        </w:tc>
      </w:tr>
      <w:tr w:rsidR="00FD0A69" w:rsidRPr="007923F4" w:rsidTr="00AA662F">
        <w:trPr>
          <w:trHeight w:val="270"/>
        </w:trPr>
        <w:tc>
          <w:tcPr>
            <w:tcW w:w="3698" w:type="dxa"/>
            <w:tcBorders>
              <w:top w:val="nil"/>
              <w:left w:val="nil"/>
              <w:bottom w:val="nil"/>
              <w:right w:val="nil"/>
            </w:tcBorders>
            <w:shd w:val="clear" w:color="auto" w:fill="auto"/>
            <w:noWrap/>
            <w:hideMark/>
          </w:tcPr>
          <w:p w:rsidR="00C72808" w:rsidRPr="00104A58" w:rsidRDefault="00C72808" w:rsidP="00AA662F">
            <w:pPr>
              <w:snapToGrid w:val="0"/>
              <w:rPr>
                <w:rFonts w:ascii="Arial" w:eastAsia="Times New Roman" w:hAnsi="Arial" w:cs="Arial"/>
                <w:b/>
                <w:color w:val="000000"/>
                <w:sz w:val="20"/>
                <w:szCs w:val="20"/>
                <w:lang w:val="en-US" w:eastAsia="zh-CN"/>
              </w:rPr>
            </w:pPr>
            <w:r w:rsidRPr="00104A58">
              <w:rPr>
                <w:rFonts w:ascii="Arial" w:eastAsia="Times New Roman" w:hAnsi="Arial" w:cs="Arial"/>
                <w:b/>
                <w:color w:val="000000"/>
                <w:sz w:val="20"/>
                <w:szCs w:val="20"/>
                <w:lang w:val="en-US" w:eastAsia="zh-CN"/>
              </w:rPr>
              <w:t>Net Assets</w:t>
            </w:r>
          </w:p>
        </w:tc>
        <w:tc>
          <w:tcPr>
            <w:tcW w:w="810" w:type="dxa"/>
            <w:gridSpan w:val="2"/>
            <w:tcBorders>
              <w:top w:val="nil"/>
              <w:left w:val="nil"/>
              <w:bottom w:val="nil"/>
              <w:right w:val="nil"/>
            </w:tcBorders>
            <w:shd w:val="clear" w:color="auto" w:fill="auto"/>
            <w:noWrap/>
            <w:hideMark/>
          </w:tcPr>
          <w:p w:rsidR="00C72808" w:rsidRPr="007923F4" w:rsidRDefault="00C72808" w:rsidP="00AA662F">
            <w:pPr>
              <w:snapToGrid w:val="0"/>
              <w:rPr>
                <w:rFonts w:ascii="Arial" w:eastAsia="Times New Roman" w:hAnsi="Arial" w:cs="Arial"/>
                <w:color w:val="000000"/>
                <w:sz w:val="20"/>
                <w:szCs w:val="20"/>
                <w:lang w:val="en-US" w:eastAsia="zh-CN"/>
              </w:rPr>
            </w:pPr>
          </w:p>
        </w:tc>
        <w:tc>
          <w:tcPr>
            <w:tcW w:w="270" w:type="dxa"/>
            <w:gridSpan w:val="2"/>
            <w:tcBorders>
              <w:top w:val="nil"/>
              <w:left w:val="nil"/>
              <w:right w:val="nil"/>
            </w:tcBorders>
          </w:tcPr>
          <w:p w:rsidR="00C72808" w:rsidRPr="007923F4" w:rsidRDefault="00C72808" w:rsidP="00AA662F">
            <w:pPr>
              <w:snapToGrid w:val="0"/>
              <w:jc w:val="right"/>
              <w:rPr>
                <w:rFonts w:ascii="Arial" w:eastAsia="Times New Roman" w:hAnsi="Arial" w:cs="Arial"/>
                <w:color w:val="000000"/>
                <w:sz w:val="20"/>
                <w:szCs w:val="20"/>
                <w:lang w:val="en-US" w:eastAsia="zh-CN"/>
              </w:rPr>
            </w:pPr>
          </w:p>
        </w:tc>
        <w:tc>
          <w:tcPr>
            <w:tcW w:w="1980" w:type="dxa"/>
            <w:tcBorders>
              <w:top w:val="nil"/>
              <w:left w:val="nil"/>
              <w:bottom w:val="double" w:sz="6" w:space="0" w:color="auto"/>
              <w:right w:val="nil"/>
            </w:tcBorders>
            <w:shd w:val="clear" w:color="auto" w:fill="auto"/>
            <w:noWrap/>
            <w:hideMark/>
          </w:tcPr>
          <w:p w:rsidR="00C72808" w:rsidRPr="007923F4" w:rsidRDefault="00C72808" w:rsidP="000C389F">
            <w:pPr>
              <w:tabs>
                <w:tab w:val="decimal" w:pos="1602"/>
              </w:tabs>
              <w:snapToGrid w:val="0"/>
              <w:rPr>
                <w:rFonts w:ascii="Arial" w:eastAsia="Times New Roman" w:hAnsi="Arial" w:cs="Arial"/>
                <w:color w:val="000000"/>
                <w:sz w:val="20"/>
                <w:szCs w:val="20"/>
                <w:lang w:val="en-US" w:eastAsia="zh-CN"/>
              </w:rPr>
            </w:pPr>
            <w:r w:rsidRPr="007923F4">
              <w:rPr>
                <w:rFonts w:ascii="Arial" w:eastAsia="Times New Roman" w:hAnsi="Arial" w:cs="Arial"/>
                <w:color w:val="000000"/>
                <w:sz w:val="20"/>
                <w:szCs w:val="20"/>
                <w:lang w:val="en-US" w:eastAsia="zh-CN"/>
              </w:rPr>
              <w:t xml:space="preserve">  8,993,850 </w:t>
            </w:r>
          </w:p>
        </w:tc>
        <w:tc>
          <w:tcPr>
            <w:tcW w:w="540" w:type="dxa"/>
            <w:tcBorders>
              <w:top w:val="nil"/>
              <w:left w:val="nil"/>
              <w:bottom w:val="nil"/>
              <w:right w:val="nil"/>
            </w:tcBorders>
            <w:shd w:val="clear" w:color="auto" w:fill="auto"/>
            <w:noWrap/>
            <w:hideMark/>
          </w:tcPr>
          <w:p w:rsidR="00C72808" w:rsidRPr="007923F4" w:rsidRDefault="00C72808" w:rsidP="00AA662F">
            <w:pPr>
              <w:snapToGrid w:val="0"/>
              <w:jc w:val="right"/>
              <w:rPr>
                <w:rFonts w:ascii="Arial" w:eastAsia="Times New Roman" w:hAnsi="Arial" w:cs="Arial"/>
                <w:b/>
                <w:bCs/>
                <w:color w:val="000000"/>
                <w:sz w:val="20"/>
                <w:szCs w:val="20"/>
                <w:lang w:val="en-US" w:eastAsia="zh-CN"/>
              </w:rPr>
            </w:pPr>
          </w:p>
        </w:tc>
        <w:tc>
          <w:tcPr>
            <w:tcW w:w="1710" w:type="dxa"/>
            <w:tcBorders>
              <w:top w:val="nil"/>
              <w:left w:val="nil"/>
              <w:bottom w:val="double" w:sz="6" w:space="0" w:color="auto"/>
              <w:right w:val="nil"/>
            </w:tcBorders>
            <w:shd w:val="clear" w:color="auto" w:fill="auto"/>
            <w:noWrap/>
            <w:hideMark/>
          </w:tcPr>
          <w:p w:rsidR="00C72808" w:rsidRPr="007923F4" w:rsidRDefault="00C72808" w:rsidP="000C389F">
            <w:pPr>
              <w:tabs>
                <w:tab w:val="decimal" w:pos="1336"/>
              </w:tabs>
              <w:snapToGrid w:val="0"/>
              <w:rPr>
                <w:rFonts w:ascii="Arial" w:eastAsia="Times New Roman" w:hAnsi="Arial" w:cs="Arial"/>
                <w:color w:val="000000"/>
                <w:sz w:val="20"/>
                <w:szCs w:val="20"/>
                <w:lang w:val="en-US" w:eastAsia="zh-CN"/>
              </w:rPr>
            </w:pPr>
            <w:r w:rsidRPr="007923F4">
              <w:rPr>
                <w:rFonts w:ascii="Arial" w:eastAsia="Times New Roman" w:hAnsi="Arial" w:cs="Arial"/>
                <w:color w:val="000000"/>
                <w:sz w:val="20"/>
                <w:szCs w:val="20"/>
                <w:lang w:val="en-US" w:eastAsia="zh-CN"/>
              </w:rPr>
              <w:t xml:space="preserve">7,694,895 </w:t>
            </w:r>
          </w:p>
        </w:tc>
      </w:tr>
      <w:tr w:rsidR="00FD0A69" w:rsidRPr="007923F4" w:rsidTr="00AA662F">
        <w:trPr>
          <w:trHeight w:val="270"/>
        </w:trPr>
        <w:tc>
          <w:tcPr>
            <w:tcW w:w="3698" w:type="dxa"/>
            <w:tcBorders>
              <w:top w:val="nil"/>
              <w:left w:val="nil"/>
              <w:bottom w:val="nil"/>
              <w:right w:val="nil"/>
            </w:tcBorders>
            <w:shd w:val="clear" w:color="auto" w:fill="auto"/>
            <w:noWrap/>
            <w:hideMark/>
          </w:tcPr>
          <w:p w:rsidR="00C72808" w:rsidRPr="007923F4" w:rsidRDefault="00C72808" w:rsidP="00AA662F">
            <w:pPr>
              <w:snapToGrid w:val="0"/>
              <w:rPr>
                <w:rFonts w:ascii="Arial" w:eastAsia="Times New Roman" w:hAnsi="Arial" w:cs="Arial"/>
                <w:color w:val="000000"/>
                <w:sz w:val="20"/>
                <w:szCs w:val="20"/>
                <w:lang w:val="en-US" w:eastAsia="zh-CN"/>
              </w:rPr>
            </w:pPr>
          </w:p>
        </w:tc>
        <w:tc>
          <w:tcPr>
            <w:tcW w:w="810" w:type="dxa"/>
            <w:gridSpan w:val="2"/>
            <w:tcBorders>
              <w:top w:val="nil"/>
              <w:left w:val="nil"/>
              <w:bottom w:val="nil"/>
              <w:right w:val="nil"/>
            </w:tcBorders>
            <w:shd w:val="clear" w:color="auto" w:fill="auto"/>
            <w:noWrap/>
            <w:hideMark/>
          </w:tcPr>
          <w:p w:rsidR="00C72808" w:rsidRPr="007923F4" w:rsidRDefault="00C72808" w:rsidP="00AA662F">
            <w:pPr>
              <w:snapToGrid w:val="0"/>
              <w:rPr>
                <w:rFonts w:ascii="Arial" w:eastAsia="Times New Roman" w:hAnsi="Arial" w:cs="Arial"/>
                <w:color w:val="000000"/>
                <w:sz w:val="20"/>
                <w:szCs w:val="20"/>
                <w:lang w:val="en-US" w:eastAsia="zh-CN"/>
              </w:rPr>
            </w:pPr>
          </w:p>
        </w:tc>
        <w:tc>
          <w:tcPr>
            <w:tcW w:w="270" w:type="dxa"/>
            <w:gridSpan w:val="2"/>
            <w:tcBorders>
              <w:top w:val="nil"/>
              <w:left w:val="nil"/>
              <w:bottom w:val="nil"/>
              <w:right w:val="nil"/>
            </w:tcBorders>
          </w:tcPr>
          <w:p w:rsidR="00C72808" w:rsidRPr="007923F4" w:rsidRDefault="00C72808" w:rsidP="00AA662F">
            <w:pPr>
              <w:snapToGrid w:val="0"/>
              <w:rPr>
                <w:rFonts w:ascii="Arial" w:eastAsia="Times New Roman" w:hAnsi="Arial" w:cs="Arial"/>
                <w:color w:val="000000"/>
                <w:sz w:val="20"/>
                <w:szCs w:val="20"/>
                <w:lang w:val="en-US" w:eastAsia="zh-CN"/>
              </w:rPr>
            </w:pPr>
          </w:p>
        </w:tc>
        <w:tc>
          <w:tcPr>
            <w:tcW w:w="1980" w:type="dxa"/>
            <w:tcBorders>
              <w:top w:val="nil"/>
              <w:left w:val="nil"/>
              <w:bottom w:val="nil"/>
              <w:right w:val="nil"/>
            </w:tcBorders>
            <w:shd w:val="clear" w:color="auto" w:fill="auto"/>
            <w:noWrap/>
            <w:hideMark/>
          </w:tcPr>
          <w:p w:rsidR="00C72808" w:rsidRPr="007923F4" w:rsidRDefault="00C72808" w:rsidP="000C389F">
            <w:pPr>
              <w:tabs>
                <w:tab w:val="decimal" w:pos="1602"/>
              </w:tabs>
              <w:snapToGrid w:val="0"/>
              <w:rPr>
                <w:rFonts w:ascii="Arial" w:eastAsia="Times New Roman" w:hAnsi="Arial" w:cs="Arial"/>
                <w:color w:val="000000"/>
                <w:sz w:val="20"/>
                <w:szCs w:val="20"/>
                <w:lang w:val="en-US" w:eastAsia="zh-CN"/>
              </w:rPr>
            </w:pPr>
          </w:p>
        </w:tc>
        <w:tc>
          <w:tcPr>
            <w:tcW w:w="540" w:type="dxa"/>
            <w:tcBorders>
              <w:top w:val="nil"/>
              <w:left w:val="nil"/>
              <w:bottom w:val="nil"/>
              <w:right w:val="nil"/>
            </w:tcBorders>
            <w:shd w:val="clear" w:color="auto" w:fill="auto"/>
            <w:noWrap/>
            <w:hideMark/>
          </w:tcPr>
          <w:p w:rsidR="00C72808" w:rsidRPr="007923F4" w:rsidRDefault="00C72808" w:rsidP="00AA662F">
            <w:pPr>
              <w:snapToGrid w:val="0"/>
              <w:rPr>
                <w:rFonts w:ascii="Arial" w:eastAsia="Times New Roman" w:hAnsi="Arial" w:cs="Arial"/>
                <w:color w:val="000000"/>
                <w:sz w:val="20"/>
                <w:szCs w:val="20"/>
                <w:lang w:val="en-US" w:eastAsia="zh-CN"/>
              </w:rPr>
            </w:pPr>
          </w:p>
        </w:tc>
        <w:tc>
          <w:tcPr>
            <w:tcW w:w="1710" w:type="dxa"/>
            <w:tcBorders>
              <w:top w:val="nil"/>
              <w:left w:val="nil"/>
              <w:bottom w:val="nil"/>
              <w:right w:val="nil"/>
            </w:tcBorders>
            <w:shd w:val="clear" w:color="auto" w:fill="auto"/>
            <w:noWrap/>
            <w:hideMark/>
          </w:tcPr>
          <w:p w:rsidR="00C72808" w:rsidRPr="007923F4" w:rsidRDefault="00C72808" w:rsidP="000C389F">
            <w:pPr>
              <w:tabs>
                <w:tab w:val="decimal" w:pos="1336"/>
              </w:tabs>
              <w:snapToGrid w:val="0"/>
              <w:rPr>
                <w:rFonts w:ascii="Arial" w:eastAsia="Times New Roman" w:hAnsi="Arial" w:cs="Arial"/>
                <w:color w:val="000000"/>
                <w:sz w:val="20"/>
                <w:szCs w:val="20"/>
                <w:lang w:val="en-US" w:eastAsia="zh-CN"/>
              </w:rPr>
            </w:pPr>
          </w:p>
        </w:tc>
      </w:tr>
      <w:tr w:rsidR="003A43FE" w:rsidRPr="007923F4" w:rsidTr="00AA662F">
        <w:trPr>
          <w:trHeight w:val="270"/>
        </w:trPr>
        <w:tc>
          <w:tcPr>
            <w:tcW w:w="3698" w:type="dxa"/>
            <w:tcBorders>
              <w:top w:val="nil"/>
              <w:left w:val="nil"/>
              <w:bottom w:val="nil"/>
              <w:right w:val="nil"/>
            </w:tcBorders>
            <w:shd w:val="clear" w:color="auto" w:fill="auto"/>
            <w:noWrap/>
          </w:tcPr>
          <w:p w:rsidR="003A43FE" w:rsidRPr="007923F4" w:rsidRDefault="003A43FE" w:rsidP="00AA662F">
            <w:pPr>
              <w:snapToGrid w:val="0"/>
              <w:rPr>
                <w:rFonts w:ascii="Arial" w:eastAsia="Times New Roman" w:hAnsi="Arial" w:cs="Arial"/>
                <w:b/>
                <w:bCs/>
                <w:color w:val="000000"/>
                <w:sz w:val="20"/>
                <w:szCs w:val="20"/>
                <w:lang w:val="en-US" w:eastAsia="zh-CN"/>
              </w:rPr>
            </w:pPr>
            <w:r w:rsidRPr="007923F4">
              <w:rPr>
                <w:rFonts w:ascii="Arial" w:eastAsia="Times New Roman" w:hAnsi="Arial" w:cs="Arial"/>
                <w:b/>
                <w:bCs/>
                <w:color w:val="000000"/>
                <w:sz w:val="20"/>
                <w:szCs w:val="20"/>
                <w:lang w:val="en-US" w:eastAsia="zh-CN"/>
              </w:rPr>
              <w:t xml:space="preserve">Equity </w:t>
            </w:r>
          </w:p>
        </w:tc>
        <w:tc>
          <w:tcPr>
            <w:tcW w:w="810" w:type="dxa"/>
            <w:gridSpan w:val="2"/>
            <w:tcBorders>
              <w:top w:val="nil"/>
              <w:left w:val="nil"/>
              <w:bottom w:val="nil"/>
              <w:right w:val="nil"/>
            </w:tcBorders>
            <w:shd w:val="clear" w:color="auto" w:fill="auto"/>
            <w:noWrap/>
          </w:tcPr>
          <w:p w:rsidR="003A43FE" w:rsidRPr="007923F4" w:rsidRDefault="003A43FE" w:rsidP="00AA662F">
            <w:pPr>
              <w:snapToGrid w:val="0"/>
              <w:rPr>
                <w:rFonts w:ascii="Arial" w:eastAsia="Times New Roman" w:hAnsi="Arial" w:cs="Arial"/>
                <w:color w:val="000000"/>
                <w:sz w:val="20"/>
                <w:szCs w:val="20"/>
                <w:lang w:val="en-US" w:eastAsia="zh-CN"/>
              </w:rPr>
            </w:pPr>
          </w:p>
        </w:tc>
        <w:tc>
          <w:tcPr>
            <w:tcW w:w="270" w:type="dxa"/>
            <w:gridSpan w:val="2"/>
            <w:tcBorders>
              <w:top w:val="nil"/>
              <w:left w:val="nil"/>
              <w:bottom w:val="nil"/>
              <w:right w:val="nil"/>
            </w:tcBorders>
          </w:tcPr>
          <w:p w:rsidR="003A43FE" w:rsidRPr="007923F4" w:rsidRDefault="003A43FE" w:rsidP="00AA662F">
            <w:pPr>
              <w:snapToGrid w:val="0"/>
              <w:rPr>
                <w:rFonts w:ascii="Arial" w:eastAsia="Times New Roman" w:hAnsi="Arial" w:cs="Arial"/>
                <w:color w:val="000000"/>
                <w:sz w:val="20"/>
                <w:szCs w:val="20"/>
                <w:lang w:val="en-US" w:eastAsia="zh-CN"/>
              </w:rPr>
            </w:pPr>
          </w:p>
        </w:tc>
        <w:tc>
          <w:tcPr>
            <w:tcW w:w="1980" w:type="dxa"/>
            <w:tcBorders>
              <w:top w:val="nil"/>
              <w:left w:val="nil"/>
              <w:bottom w:val="nil"/>
              <w:right w:val="nil"/>
            </w:tcBorders>
            <w:shd w:val="clear" w:color="auto" w:fill="auto"/>
            <w:noWrap/>
          </w:tcPr>
          <w:p w:rsidR="003A43FE" w:rsidRPr="007923F4" w:rsidRDefault="003A43FE" w:rsidP="000C389F">
            <w:pPr>
              <w:tabs>
                <w:tab w:val="decimal" w:pos="1602"/>
              </w:tabs>
              <w:snapToGrid w:val="0"/>
              <w:rPr>
                <w:rFonts w:ascii="Arial" w:eastAsia="Times New Roman" w:hAnsi="Arial" w:cs="Arial"/>
                <w:color w:val="000000"/>
                <w:sz w:val="20"/>
                <w:szCs w:val="20"/>
                <w:lang w:val="en-US" w:eastAsia="zh-CN"/>
              </w:rPr>
            </w:pPr>
          </w:p>
        </w:tc>
        <w:tc>
          <w:tcPr>
            <w:tcW w:w="540" w:type="dxa"/>
            <w:tcBorders>
              <w:top w:val="nil"/>
              <w:left w:val="nil"/>
              <w:bottom w:val="nil"/>
              <w:right w:val="nil"/>
            </w:tcBorders>
            <w:shd w:val="clear" w:color="auto" w:fill="auto"/>
            <w:noWrap/>
          </w:tcPr>
          <w:p w:rsidR="003A43FE" w:rsidRPr="007923F4" w:rsidRDefault="003A43FE" w:rsidP="00AA662F">
            <w:pPr>
              <w:snapToGrid w:val="0"/>
              <w:rPr>
                <w:rFonts w:ascii="Arial" w:eastAsia="Times New Roman" w:hAnsi="Arial" w:cs="Arial"/>
                <w:color w:val="000000"/>
                <w:sz w:val="20"/>
                <w:szCs w:val="20"/>
                <w:lang w:val="en-US" w:eastAsia="zh-CN"/>
              </w:rPr>
            </w:pPr>
          </w:p>
        </w:tc>
        <w:tc>
          <w:tcPr>
            <w:tcW w:w="1710" w:type="dxa"/>
            <w:tcBorders>
              <w:top w:val="nil"/>
              <w:left w:val="nil"/>
              <w:bottom w:val="nil"/>
              <w:right w:val="nil"/>
            </w:tcBorders>
            <w:shd w:val="clear" w:color="auto" w:fill="auto"/>
            <w:noWrap/>
          </w:tcPr>
          <w:p w:rsidR="003A43FE" w:rsidRPr="007923F4" w:rsidRDefault="003A43FE" w:rsidP="000C389F">
            <w:pPr>
              <w:tabs>
                <w:tab w:val="decimal" w:pos="1336"/>
              </w:tabs>
              <w:snapToGrid w:val="0"/>
              <w:rPr>
                <w:rFonts w:ascii="Arial" w:eastAsia="Times New Roman" w:hAnsi="Arial" w:cs="Arial"/>
                <w:color w:val="000000"/>
                <w:sz w:val="20"/>
                <w:szCs w:val="20"/>
                <w:lang w:val="en-US" w:eastAsia="zh-CN"/>
              </w:rPr>
            </w:pPr>
          </w:p>
        </w:tc>
      </w:tr>
      <w:tr w:rsidR="003A43FE" w:rsidRPr="007923F4" w:rsidTr="00AA662F">
        <w:trPr>
          <w:trHeight w:val="270"/>
        </w:trPr>
        <w:tc>
          <w:tcPr>
            <w:tcW w:w="3698" w:type="dxa"/>
            <w:tcBorders>
              <w:top w:val="nil"/>
              <w:left w:val="nil"/>
              <w:bottom w:val="nil"/>
              <w:right w:val="nil"/>
            </w:tcBorders>
            <w:shd w:val="clear" w:color="auto" w:fill="auto"/>
            <w:noWrap/>
          </w:tcPr>
          <w:p w:rsidR="003A43FE" w:rsidRPr="007923F4" w:rsidRDefault="003A43FE" w:rsidP="00AA662F">
            <w:pPr>
              <w:snapToGrid w:val="0"/>
              <w:rPr>
                <w:rFonts w:ascii="Arial" w:eastAsia="Times New Roman" w:hAnsi="Arial" w:cs="Arial"/>
                <w:color w:val="000000"/>
                <w:sz w:val="20"/>
                <w:szCs w:val="20"/>
                <w:lang w:val="en-US" w:eastAsia="zh-CN"/>
              </w:rPr>
            </w:pPr>
            <w:r w:rsidRPr="007923F4">
              <w:rPr>
                <w:rFonts w:ascii="Arial" w:eastAsia="Times New Roman" w:hAnsi="Arial" w:cs="Arial"/>
                <w:color w:val="000000"/>
                <w:sz w:val="20"/>
                <w:szCs w:val="20"/>
                <w:lang w:val="en-US" w:eastAsia="zh-CN"/>
              </w:rPr>
              <w:t>Share capital</w:t>
            </w:r>
            <w:r w:rsidR="006D5B0D">
              <w:rPr>
                <w:rFonts w:ascii="Arial" w:eastAsia="Times New Roman" w:hAnsi="Arial" w:cs="Arial"/>
                <w:color w:val="000000"/>
                <w:sz w:val="20"/>
                <w:szCs w:val="20"/>
                <w:lang w:val="en-US" w:eastAsia="zh-CN"/>
              </w:rPr>
              <w:t>: issued &amp; fully paid 100,000 ordinary shares</w:t>
            </w:r>
          </w:p>
        </w:tc>
        <w:tc>
          <w:tcPr>
            <w:tcW w:w="810" w:type="dxa"/>
            <w:gridSpan w:val="2"/>
            <w:tcBorders>
              <w:top w:val="nil"/>
              <w:left w:val="nil"/>
              <w:bottom w:val="nil"/>
              <w:right w:val="nil"/>
            </w:tcBorders>
            <w:shd w:val="clear" w:color="auto" w:fill="auto"/>
            <w:noWrap/>
            <w:vAlign w:val="bottom"/>
          </w:tcPr>
          <w:p w:rsidR="003A43FE" w:rsidRPr="007923F4" w:rsidRDefault="003A43FE" w:rsidP="00AA662F">
            <w:pPr>
              <w:snapToGrid w:val="0"/>
              <w:jc w:val="right"/>
              <w:rPr>
                <w:rFonts w:ascii="Arial" w:eastAsia="Times New Roman" w:hAnsi="Arial" w:cs="Arial"/>
                <w:color w:val="000000"/>
                <w:sz w:val="20"/>
                <w:szCs w:val="20"/>
                <w:lang w:val="en-US" w:eastAsia="zh-CN"/>
              </w:rPr>
            </w:pPr>
            <w:r w:rsidRPr="007923F4">
              <w:rPr>
                <w:rFonts w:ascii="Arial" w:eastAsia="Times New Roman" w:hAnsi="Arial" w:cs="Arial"/>
                <w:color w:val="000000"/>
                <w:sz w:val="20"/>
                <w:szCs w:val="20"/>
                <w:lang w:val="en-US" w:eastAsia="zh-CN"/>
              </w:rPr>
              <w:t>1</w:t>
            </w:r>
            <w:r>
              <w:rPr>
                <w:rFonts w:ascii="Arial" w:eastAsia="Times New Roman" w:hAnsi="Arial" w:cs="Arial"/>
                <w:color w:val="000000"/>
                <w:sz w:val="20"/>
                <w:szCs w:val="20"/>
                <w:lang w:val="en-US" w:eastAsia="zh-CN"/>
              </w:rPr>
              <w:t>6</w:t>
            </w:r>
          </w:p>
        </w:tc>
        <w:tc>
          <w:tcPr>
            <w:tcW w:w="270" w:type="dxa"/>
            <w:gridSpan w:val="2"/>
            <w:tcBorders>
              <w:top w:val="nil"/>
              <w:left w:val="nil"/>
              <w:bottom w:val="nil"/>
              <w:right w:val="nil"/>
            </w:tcBorders>
          </w:tcPr>
          <w:p w:rsidR="003A43FE" w:rsidRPr="007923F4" w:rsidRDefault="003A43FE" w:rsidP="00AA662F">
            <w:pPr>
              <w:snapToGrid w:val="0"/>
              <w:rPr>
                <w:rFonts w:ascii="Arial" w:eastAsia="Times New Roman" w:hAnsi="Arial" w:cs="Arial"/>
                <w:color w:val="000000"/>
                <w:sz w:val="20"/>
                <w:szCs w:val="20"/>
                <w:lang w:val="en-US" w:eastAsia="zh-CN"/>
              </w:rPr>
            </w:pPr>
          </w:p>
        </w:tc>
        <w:tc>
          <w:tcPr>
            <w:tcW w:w="1980" w:type="dxa"/>
            <w:tcBorders>
              <w:top w:val="nil"/>
              <w:left w:val="nil"/>
              <w:bottom w:val="nil"/>
              <w:right w:val="nil"/>
            </w:tcBorders>
            <w:shd w:val="clear" w:color="auto" w:fill="auto"/>
            <w:noWrap/>
            <w:vAlign w:val="bottom"/>
          </w:tcPr>
          <w:p w:rsidR="003A43FE" w:rsidRPr="007923F4" w:rsidRDefault="003A43FE" w:rsidP="000C389F">
            <w:pPr>
              <w:tabs>
                <w:tab w:val="decimal" w:pos="1602"/>
              </w:tabs>
              <w:snapToGrid w:val="0"/>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 xml:space="preserve"> 1</w:t>
            </w:r>
            <w:r w:rsidRPr="007923F4">
              <w:rPr>
                <w:rFonts w:ascii="Arial" w:eastAsia="Times New Roman" w:hAnsi="Arial" w:cs="Arial"/>
                <w:color w:val="000000"/>
                <w:sz w:val="20"/>
                <w:szCs w:val="20"/>
                <w:lang w:val="en-US" w:eastAsia="zh-CN"/>
              </w:rPr>
              <w:t xml:space="preserve">00,000 </w:t>
            </w:r>
          </w:p>
        </w:tc>
        <w:tc>
          <w:tcPr>
            <w:tcW w:w="540" w:type="dxa"/>
            <w:tcBorders>
              <w:top w:val="nil"/>
              <w:left w:val="nil"/>
              <w:bottom w:val="nil"/>
              <w:right w:val="nil"/>
            </w:tcBorders>
            <w:shd w:val="clear" w:color="auto" w:fill="auto"/>
            <w:noWrap/>
          </w:tcPr>
          <w:p w:rsidR="003A43FE" w:rsidRPr="007923F4" w:rsidRDefault="003A43FE" w:rsidP="00AA662F">
            <w:pPr>
              <w:snapToGrid w:val="0"/>
              <w:rPr>
                <w:rFonts w:ascii="Arial" w:eastAsia="Times New Roman" w:hAnsi="Arial" w:cs="Arial"/>
                <w:color w:val="000000"/>
                <w:sz w:val="20"/>
                <w:szCs w:val="20"/>
                <w:lang w:val="en-US" w:eastAsia="zh-CN"/>
              </w:rPr>
            </w:pPr>
          </w:p>
        </w:tc>
        <w:tc>
          <w:tcPr>
            <w:tcW w:w="1710" w:type="dxa"/>
            <w:tcBorders>
              <w:top w:val="nil"/>
              <w:left w:val="nil"/>
              <w:bottom w:val="nil"/>
              <w:right w:val="nil"/>
            </w:tcBorders>
            <w:shd w:val="clear" w:color="auto" w:fill="auto"/>
            <w:noWrap/>
            <w:vAlign w:val="bottom"/>
          </w:tcPr>
          <w:p w:rsidR="003A43FE" w:rsidRPr="007923F4" w:rsidRDefault="003A43FE" w:rsidP="000C389F">
            <w:pPr>
              <w:tabs>
                <w:tab w:val="decimal" w:pos="1336"/>
              </w:tabs>
              <w:snapToGrid w:val="0"/>
              <w:rPr>
                <w:rFonts w:ascii="Arial" w:eastAsia="Times New Roman" w:hAnsi="Arial" w:cs="Arial"/>
                <w:color w:val="000000"/>
                <w:sz w:val="20"/>
                <w:szCs w:val="20"/>
                <w:lang w:val="en-US" w:eastAsia="zh-CN"/>
              </w:rPr>
            </w:pPr>
            <w:r w:rsidRPr="007923F4">
              <w:rPr>
                <w:rFonts w:ascii="Arial" w:eastAsia="Times New Roman" w:hAnsi="Arial" w:cs="Arial"/>
                <w:color w:val="000000"/>
                <w:sz w:val="20"/>
                <w:szCs w:val="20"/>
                <w:lang w:val="en-US" w:eastAsia="zh-CN"/>
              </w:rPr>
              <w:t xml:space="preserve">    100,000 </w:t>
            </w:r>
          </w:p>
        </w:tc>
      </w:tr>
      <w:tr w:rsidR="003A43FE" w:rsidRPr="007923F4" w:rsidTr="00AA662F">
        <w:trPr>
          <w:trHeight w:val="270"/>
        </w:trPr>
        <w:tc>
          <w:tcPr>
            <w:tcW w:w="3698" w:type="dxa"/>
            <w:tcBorders>
              <w:top w:val="nil"/>
              <w:left w:val="nil"/>
              <w:bottom w:val="nil"/>
              <w:right w:val="nil"/>
            </w:tcBorders>
            <w:shd w:val="clear" w:color="auto" w:fill="auto"/>
            <w:noWrap/>
          </w:tcPr>
          <w:p w:rsidR="003A43FE" w:rsidRPr="007923F4" w:rsidRDefault="003A43FE" w:rsidP="00AA662F">
            <w:pPr>
              <w:snapToGrid w:val="0"/>
              <w:rPr>
                <w:rFonts w:ascii="Arial" w:eastAsia="Times New Roman" w:hAnsi="Arial" w:cs="Arial"/>
                <w:color w:val="000000"/>
                <w:sz w:val="20"/>
                <w:szCs w:val="20"/>
                <w:lang w:val="en-US" w:eastAsia="zh-CN"/>
              </w:rPr>
            </w:pPr>
            <w:r w:rsidRPr="007923F4">
              <w:rPr>
                <w:rFonts w:ascii="Arial" w:eastAsia="Times New Roman" w:hAnsi="Arial" w:cs="Arial"/>
                <w:color w:val="000000"/>
                <w:sz w:val="20"/>
                <w:szCs w:val="20"/>
                <w:lang w:val="en-US" w:eastAsia="zh-CN"/>
              </w:rPr>
              <w:t>Retained earnings</w:t>
            </w:r>
          </w:p>
        </w:tc>
        <w:tc>
          <w:tcPr>
            <w:tcW w:w="810" w:type="dxa"/>
            <w:gridSpan w:val="2"/>
            <w:tcBorders>
              <w:top w:val="nil"/>
              <w:left w:val="nil"/>
              <w:bottom w:val="nil"/>
              <w:right w:val="nil"/>
            </w:tcBorders>
            <w:shd w:val="clear" w:color="auto" w:fill="auto"/>
            <w:noWrap/>
          </w:tcPr>
          <w:p w:rsidR="003A43FE" w:rsidRPr="007923F4" w:rsidRDefault="003A43FE" w:rsidP="00AA662F">
            <w:pPr>
              <w:snapToGrid w:val="0"/>
              <w:jc w:val="right"/>
              <w:rPr>
                <w:rFonts w:ascii="Arial" w:eastAsia="Times New Roman" w:hAnsi="Arial" w:cs="Arial"/>
                <w:color w:val="000000"/>
                <w:sz w:val="20"/>
                <w:szCs w:val="20"/>
                <w:lang w:val="en-US" w:eastAsia="zh-CN"/>
              </w:rPr>
            </w:pPr>
            <w:r w:rsidRPr="007923F4">
              <w:rPr>
                <w:rFonts w:ascii="Arial" w:eastAsia="Times New Roman" w:hAnsi="Arial" w:cs="Arial"/>
                <w:color w:val="000000"/>
                <w:sz w:val="20"/>
                <w:szCs w:val="20"/>
                <w:lang w:val="en-US" w:eastAsia="zh-CN"/>
              </w:rPr>
              <w:t>1</w:t>
            </w:r>
            <w:r>
              <w:rPr>
                <w:rFonts w:ascii="Arial" w:eastAsia="Times New Roman" w:hAnsi="Arial" w:cs="Arial"/>
                <w:color w:val="000000"/>
                <w:sz w:val="20"/>
                <w:szCs w:val="20"/>
                <w:lang w:val="en-US" w:eastAsia="zh-CN"/>
              </w:rPr>
              <w:t>6</w:t>
            </w:r>
          </w:p>
        </w:tc>
        <w:tc>
          <w:tcPr>
            <w:tcW w:w="270" w:type="dxa"/>
            <w:gridSpan w:val="2"/>
            <w:tcBorders>
              <w:top w:val="nil"/>
              <w:left w:val="nil"/>
              <w:bottom w:val="nil"/>
              <w:right w:val="nil"/>
            </w:tcBorders>
          </w:tcPr>
          <w:p w:rsidR="003A43FE" w:rsidRPr="007923F4" w:rsidRDefault="003A43FE" w:rsidP="00AA662F">
            <w:pPr>
              <w:snapToGrid w:val="0"/>
              <w:rPr>
                <w:rFonts w:ascii="Arial" w:eastAsia="Times New Roman" w:hAnsi="Arial" w:cs="Arial"/>
                <w:color w:val="000000"/>
                <w:sz w:val="20"/>
                <w:szCs w:val="20"/>
                <w:lang w:val="en-US" w:eastAsia="zh-CN"/>
              </w:rPr>
            </w:pPr>
          </w:p>
        </w:tc>
        <w:tc>
          <w:tcPr>
            <w:tcW w:w="1980" w:type="dxa"/>
            <w:tcBorders>
              <w:top w:val="nil"/>
              <w:left w:val="nil"/>
              <w:bottom w:val="single" w:sz="4" w:space="0" w:color="auto"/>
              <w:right w:val="nil"/>
            </w:tcBorders>
            <w:shd w:val="clear" w:color="auto" w:fill="auto"/>
            <w:noWrap/>
          </w:tcPr>
          <w:p w:rsidR="003A43FE" w:rsidRPr="007923F4" w:rsidRDefault="003A43FE" w:rsidP="000C389F">
            <w:pPr>
              <w:tabs>
                <w:tab w:val="decimal" w:pos="1602"/>
              </w:tabs>
              <w:snapToGrid w:val="0"/>
              <w:rPr>
                <w:rFonts w:ascii="Arial" w:eastAsia="Times New Roman" w:hAnsi="Arial" w:cs="Arial"/>
                <w:color w:val="000000"/>
                <w:sz w:val="20"/>
                <w:szCs w:val="20"/>
                <w:lang w:val="en-US" w:eastAsia="zh-CN"/>
              </w:rPr>
            </w:pPr>
            <w:r w:rsidRPr="007923F4">
              <w:rPr>
                <w:rFonts w:ascii="Arial" w:eastAsia="Times New Roman" w:hAnsi="Arial" w:cs="Arial"/>
                <w:color w:val="000000"/>
                <w:sz w:val="20"/>
                <w:szCs w:val="20"/>
                <w:lang w:val="en-US" w:eastAsia="zh-CN"/>
              </w:rPr>
              <w:t>8,</w:t>
            </w:r>
            <w:r>
              <w:rPr>
                <w:rFonts w:ascii="Arial" w:eastAsia="Times New Roman" w:hAnsi="Arial" w:cs="Arial"/>
                <w:color w:val="000000"/>
                <w:sz w:val="20"/>
                <w:szCs w:val="20"/>
                <w:lang w:val="en-US" w:eastAsia="zh-CN"/>
              </w:rPr>
              <w:t>422</w:t>
            </w:r>
            <w:r w:rsidRPr="007923F4">
              <w:rPr>
                <w:rFonts w:ascii="Arial" w:eastAsia="Times New Roman" w:hAnsi="Arial" w:cs="Arial"/>
                <w:color w:val="000000"/>
                <w:sz w:val="20"/>
                <w:szCs w:val="20"/>
                <w:lang w:val="en-US" w:eastAsia="zh-CN"/>
              </w:rPr>
              <w:t>,</w:t>
            </w:r>
            <w:r>
              <w:rPr>
                <w:rFonts w:ascii="Arial" w:eastAsia="Times New Roman" w:hAnsi="Arial" w:cs="Arial"/>
                <w:color w:val="000000"/>
                <w:sz w:val="20"/>
                <w:szCs w:val="20"/>
                <w:lang w:val="en-US" w:eastAsia="zh-CN"/>
              </w:rPr>
              <w:t>115</w:t>
            </w:r>
            <w:r w:rsidRPr="007923F4">
              <w:rPr>
                <w:rFonts w:ascii="Arial" w:eastAsia="Times New Roman" w:hAnsi="Arial" w:cs="Arial"/>
                <w:color w:val="000000"/>
                <w:sz w:val="20"/>
                <w:szCs w:val="20"/>
                <w:lang w:val="en-US" w:eastAsia="zh-CN"/>
              </w:rPr>
              <w:t xml:space="preserve"> </w:t>
            </w:r>
          </w:p>
        </w:tc>
        <w:tc>
          <w:tcPr>
            <w:tcW w:w="540" w:type="dxa"/>
            <w:tcBorders>
              <w:top w:val="nil"/>
              <w:left w:val="nil"/>
              <w:bottom w:val="nil"/>
              <w:right w:val="nil"/>
            </w:tcBorders>
            <w:shd w:val="clear" w:color="auto" w:fill="auto"/>
            <w:noWrap/>
          </w:tcPr>
          <w:p w:rsidR="003A43FE" w:rsidRPr="007923F4" w:rsidRDefault="003A43FE" w:rsidP="00AA662F">
            <w:pPr>
              <w:snapToGrid w:val="0"/>
              <w:rPr>
                <w:rFonts w:ascii="Arial" w:eastAsia="Times New Roman" w:hAnsi="Arial" w:cs="Arial"/>
                <w:color w:val="000000"/>
                <w:sz w:val="20"/>
                <w:szCs w:val="20"/>
                <w:lang w:val="en-US" w:eastAsia="zh-CN"/>
              </w:rPr>
            </w:pPr>
          </w:p>
        </w:tc>
        <w:tc>
          <w:tcPr>
            <w:tcW w:w="1710" w:type="dxa"/>
            <w:tcBorders>
              <w:top w:val="nil"/>
              <w:left w:val="nil"/>
              <w:bottom w:val="single" w:sz="4" w:space="0" w:color="auto"/>
              <w:right w:val="nil"/>
            </w:tcBorders>
            <w:shd w:val="clear" w:color="auto" w:fill="auto"/>
            <w:noWrap/>
          </w:tcPr>
          <w:p w:rsidR="003A43FE" w:rsidRPr="007923F4" w:rsidRDefault="003A43FE" w:rsidP="000C389F">
            <w:pPr>
              <w:tabs>
                <w:tab w:val="decimal" w:pos="1336"/>
              </w:tabs>
              <w:snapToGrid w:val="0"/>
              <w:rPr>
                <w:rFonts w:ascii="Arial" w:eastAsia="Times New Roman" w:hAnsi="Arial" w:cs="Arial"/>
                <w:color w:val="000000"/>
                <w:sz w:val="20"/>
                <w:szCs w:val="20"/>
                <w:lang w:val="en-US" w:eastAsia="zh-CN"/>
              </w:rPr>
            </w:pPr>
            <w:r w:rsidRPr="007923F4">
              <w:rPr>
                <w:rFonts w:ascii="Arial" w:eastAsia="Times New Roman" w:hAnsi="Arial" w:cs="Arial"/>
                <w:color w:val="000000"/>
                <w:sz w:val="20"/>
                <w:szCs w:val="20"/>
                <w:lang w:val="en-US" w:eastAsia="zh-CN"/>
              </w:rPr>
              <w:t xml:space="preserve"> 7,</w:t>
            </w:r>
            <w:r>
              <w:rPr>
                <w:rFonts w:ascii="Arial" w:eastAsia="Times New Roman" w:hAnsi="Arial" w:cs="Arial"/>
                <w:color w:val="000000"/>
                <w:sz w:val="20"/>
                <w:szCs w:val="20"/>
                <w:lang w:val="en-US" w:eastAsia="zh-CN"/>
              </w:rPr>
              <w:t>226</w:t>
            </w:r>
            <w:r w:rsidRPr="007923F4">
              <w:rPr>
                <w:rFonts w:ascii="Arial" w:eastAsia="Times New Roman" w:hAnsi="Arial" w:cs="Arial"/>
                <w:color w:val="000000"/>
                <w:sz w:val="20"/>
                <w:szCs w:val="20"/>
                <w:lang w:val="en-US" w:eastAsia="zh-CN"/>
              </w:rPr>
              <w:t xml:space="preserve">,895 </w:t>
            </w:r>
          </w:p>
        </w:tc>
      </w:tr>
      <w:tr w:rsidR="003A43FE" w:rsidRPr="007923F4" w:rsidTr="00AA662F">
        <w:trPr>
          <w:trHeight w:val="270"/>
        </w:trPr>
        <w:tc>
          <w:tcPr>
            <w:tcW w:w="3698" w:type="dxa"/>
            <w:tcBorders>
              <w:top w:val="nil"/>
              <w:left w:val="nil"/>
              <w:bottom w:val="nil"/>
              <w:right w:val="nil"/>
            </w:tcBorders>
            <w:shd w:val="clear" w:color="auto" w:fill="auto"/>
            <w:noWrap/>
          </w:tcPr>
          <w:p w:rsidR="003A43FE" w:rsidRPr="007923F4" w:rsidRDefault="003A43FE" w:rsidP="00AA662F">
            <w:pPr>
              <w:snapToGrid w:val="0"/>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Total equity attributable to the shareholders of the company</w:t>
            </w:r>
          </w:p>
        </w:tc>
        <w:tc>
          <w:tcPr>
            <w:tcW w:w="810" w:type="dxa"/>
            <w:gridSpan w:val="2"/>
            <w:tcBorders>
              <w:top w:val="nil"/>
              <w:left w:val="nil"/>
              <w:bottom w:val="nil"/>
              <w:right w:val="nil"/>
            </w:tcBorders>
            <w:shd w:val="clear" w:color="auto" w:fill="auto"/>
            <w:noWrap/>
          </w:tcPr>
          <w:p w:rsidR="003A43FE" w:rsidRPr="007923F4" w:rsidRDefault="003A43FE" w:rsidP="00AA662F">
            <w:pPr>
              <w:snapToGrid w:val="0"/>
              <w:rPr>
                <w:rFonts w:ascii="Arial" w:eastAsia="Times New Roman" w:hAnsi="Arial" w:cs="Arial"/>
                <w:color w:val="000000"/>
                <w:sz w:val="20"/>
                <w:szCs w:val="20"/>
                <w:lang w:val="en-US" w:eastAsia="zh-CN"/>
              </w:rPr>
            </w:pPr>
          </w:p>
        </w:tc>
        <w:tc>
          <w:tcPr>
            <w:tcW w:w="270" w:type="dxa"/>
            <w:gridSpan w:val="2"/>
            <w:tcBorders>
              <w:top w:val="nil"/>
              <w:left w:val="nil"/>
              <w:bottom w:val="nil"/>
              <w:right w:val="nil"/>
            </w:tcBorders>
          </w:tcPr>
          <w:p w:rsidR="003A43FE" w:rsidRPr="007923F4" w:rsidRDefault="003A43FE" w:rsidP="00AA662F">
            <w:pPr>
              <w:snapToGrid w:val="0"/>
              <w:rPr>
                <w:rFonts w:ascii="Arial" w:eastAsia="Times New Roman" w:hAnsi="Arial" w:cs="Arial"/>
                <w:color w:val="000000"/>
                <w:sz w:val="20"/>
                <w:szCs w:val="20"/>
                <w:lang w:val="en-US" w:eastAsia="zh-CN"/>
              </w:rPr>
            </w:pPr>
          </w:p>
        </w:tc>
        <w:tc>
          <w:tcPr>
            <w:tcW w:w="1980" w:type="dxa"/>
            <w:tcBorders>
              <w:top w:val="single" w:sz="4" w:space="0" w:color="auto"/>
              <w:left w:val="nil"/>
              <w:right w:val="nil"/>
            </w:tcBorders>
            <w:shd w:val="clear" w:color="auto" w:fill="auto"/>
            <w:noWrap/>
          </w:tcPr>
          <w:p w:rsidR="003A43FE" w:rsidRPr="007923F4" w:rsidRDefault="003A43FE" w:rsidP="000C389F">
            <w:pPr>
              <w:tabs>
                <w:tab w:val="decimal" w:pos="1602"/>
              </w:tabs>
              <w:snapToGrid w:val="0"/>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8,522,115</w:t>
            </w:r>
          </w:p>
        </w:tc>
        <w:tc>
          <w:tcPr>
            <w:tcW w:w="540" w:type="dxa"/>
            <w:tcBorders>
              <w:top w:val="nil"/>
              <w:left w:val="nil"/>
              <w:bottom w:val="nil"/>
              <w:right w:val="nil"/>
            </w:tcBorders>
            <w:shd w:val="clear" w:color="auto" w:fill="auto"/>
            <w:noWrap/>
          </w:tcPr>
          <w:p w:rsidR="003A43FE" w:rsidRPr="007923F4" w:rsidRDefault="003A43FE" w:rsidP="00AA662F">
            <w:pPr>
              <w:snapToGrid w:val="0"/>
              <w:rPr>
                <w:rFonts w:ascii="Arial" w:eastAsia="Times New Roman" w:hAnsi="Arial" w:cs="Arial"/>
                <w:color w:val="000000"/>
                <w:sz w:val="20"/>
                <w:szCs w:val="20"/>
                <w:lang w:val="en-US" w:eastAsia="zh-CN"/>
              </w:rPr>
            </w:pPr>
          </w:p>
        </w:tc>
        <w:tc>
          <w:tcPr>
            <w:tcW w:w="1710" w:type="dxa"/>
            <w:tcBorders>
              <w:top w:val="single" w:sz="4" w:space="0" w:color="auto"/>
              <w:left w:val="nil"/>
              <w:right w:val="nil"/>
            </w:tcBorders>
            <w:shd w:val="clear" w:color="auto" w:fill="auto"/>
            <w:noWrap/>
          </w:tcPr>
          <w:p w:rsidR="003A43FE" w:rsidRPr="007923F4" w:rsidRDefault="003A43FE" w:rsidP="000C389F">
            <w:pPr>
              <w:tabs>
                <w:tab w:val="decimal" w:pos="1336"/>
              </w:tabs>
              <w:snapToGrid w:val="0"/>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7,326,895</w:t>
            </w:r>
          </w:p>
        </w:tc>
      </w:tr>
      <w:tr w:rsidR="003A43FE" w:rsidRPr="007923F4" w:rsidTr="00AA662F">
        <w:trPr>
          <w:trHeight w:val="270"/>
        </w:trPr>
        <w:tc>
          <w:tcPr>
            <w:tcW w:w="3698" w:type="dxa"/>
            <w:tcBorders>
              <w:top w:val="nil"/>
              <w:left w:val="nil"/>
              <w:bottom w:val="nil"/>
              <w:right w:val="nil"/>
            </w:tcBorders>
            <w:shd w:val="clear" w:color="auto" w:fill="auto"/>
            <w:noWrap/>
          </w:tcPr>
          <w:p w:rsidR="003A43FE" w:rsidRPr="007923F4" w:rsidRDefault="003A43FE" w:rsidP="00AA662F">
            <w:pPr>
              <w:snapToGrid w:val="0"/>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Non-controlling interest</w:t>
            </w:r>
          </w:p>
        </w:tc>
        <w:tc>
          <w:tcPr>
            <w:tcW w:w="810" w:type="dxa"/>
            <w:gridSpan w:val="2"/>
            <w:tcBorders>
              <w:top w:val="nil"/>
              <w:left w:val="nil"/>
              <w:bottom w:val="nil"/>
              <w:right w:val="nil"/>
            </w:tcBorders>
            <w:shd w:val="clear" w:color="auto" w:fill="auto"/>
            <w:noWrap/>
          </w:tcPr>
          <w:p w:rsidR="003A43FE" w:rsidRPr="007923F4" w:rsidRDefault="003A43FE" w:rsidP="00AA662F">
            <w:pPr>
              <w:snapToGrid w:val="0"/>
              <w:rPr>
                <w:rFonts w:ascii="Arial" w:eastAsia="Times New Roman" w:hAnsi="Arial" w:cs="Arial"/>
                <w:color w:val="000000"/>
                <w:sz w:val="20"/>
                <w:szCs w:val="20"/>
                <w:lang w:val="en-US" w:eastAsia="zh-CN"/>
              </w:rPr>
            </w:pPr>
          </w:p>
        </w:tc>
        <w:tc>
          <w:tcPr>
            <w:tcW w:w="270" w:type="dxa"/>
            <w:gridSpan w:val="2"/>
            <w:tcBorders>
              <w:top w:val="nil"/>
              <w:left w:val="nil"/>
              <w:bottom w:val="nil"/>
              <w:right w:val="nil"/>
            </w:tcBorders>
          </w:tcPr>
          <w:p w:rsidR="003A43FE" w:rsidRPr="007923F4" w:rsidRDefault="003A43FE" w:rsidP="00AA662F">
            <w:pPr>
              <w:snapToGrid w:val="0"/>
              <w:rPr>
                <w:rFonts w:ascii="Arial" w:eastAsia="Times New Roman" w:hAnsi="Arial" w:cs="Arial"/>
                <w:color w:val="000000"/>
                <w:sz w:val="20"/>
                <w:szCs w:val="20"/>
                <w:lang w:val="en-US" w:eastAsia="zh-CN"/>
              </w:rPr>
            </w:pPr>
          </w:p>
        </w:tc>
        <w:tc>
          <w:tcPr>
            <w:tcW w:w="1980" w:type="dxa"/>
            <w:tcBorders>
              <w:top w:val="nil"/>
              <w:left w:val="nil"/>
              <w:bottom w:val="single" w:sz="4" w:space="0" w:color="auto"/>
              <w:right w:val="nil"/>
            </w:tcBorders>
            <w:shd w:val="clear" w:color="auto" w:fill="auto"/>
            <w:noWrap/>
          </w:tcPr>
          <w:p w:rsidR="003A43FE" w:rsidRPr="007923F4" w:rsidRDefault="003A43FE" w:rsidP="000C389F">
            <w:pPr>
              <w:tabs>
                <w:tab w:val="decimal" w:pos="1602"/>
              </w:tabs>
              <w:snapToGrid w:val="0"/>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471,735</w:t>
            </w:r>
          </w:p>
        </w:tc>
        <w:tc>
          <w:tcPr>
            <w:tcW w:w="540" w:type="dxa"/>
            <w:tcBorders>
              <w:top w:val="nil"/>
              <w:left w:val="nil"/>
              <w:bottom w:val="nil"/>
              <w:right w:val="nil"/>
            </w:tcBorders>
            <w:shd w:val="clear" w:color="auto" w:fill="auto"/>
            <w:noWrap/>
          </w:tcPr>
          <w:p w:rsidR="003A43FE" w:rsidRPr="007923F4" w:rsidRDefault="003A43FE" w:rsidP="00AA662F">
            <w:pPr>
              <w:snapToGrid w:val="0"/>
              <w:rPr>
                <w:rFonts w:ascii="Arial" w:eastAsia="Times New Roman" w:hAnsi="Arial" w:cs="Arial"/>
                <w:color w:val="000000"/>
                <w:sz w:val="20"/>
                <w:szCs w:val="20"/>
                <w:lang w:val="en-US" w:eastAsia="zh-CN"/>
              </w:rPr>
            </w:pPr>
          </w:p>
        </w:tc>
        <w:tc>
          <w:tcPr>
            <w:tcW w:w="1710" w:type="dxa"/>
            <w:tcBorders>
              <w:top w:val="nil"/>
              <w:left w:val="nil"/>
              <w:bottom w:val="single" w:sz="4" w:space="0" w:color="auto"/>
              <w:right w:val="nil"/>
            </w:tcBorders>
            <w:shd w:val="clear" w:color="auto" w:fill="auto"/>
            <w:noWrap/>
          </w:tcPr>
          <w:p w:rsidR="003A43FE" w:rsidRPr="007923F4" w:rsidRDefault="003A43FE" w:rsidP="000C389F">
            <w:pPr>
              <w:tabs>
                <w:tab w:val="decimal" w:pos="1336"/>
              </w:tabs>
              <w:snapToGrid w:val="0"/>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368,000</w:t>
            </w:r>
          </w:p>
        </w:tc>
      </w:tr>
      <w:tr w:rsidR="003A43FE" w:rsidRPr="007923F4" w:rsidTr="00AA662F">
        <w:trPr>
          <w:trHeight w:val="270"/>
        </w:trPr>
        <w:tc>
          <w:tcPr>
            <w:tcW w:w="3698" w:type="dxa"/>
            <w:tcBorders>
              <w:top w:val="nil"/>
              <w:left w:val="nil"/>
              <w:bottom w:val="nil"/>
              <w:right w:val="nil"/>
            </w:tcBorders>
            <w:shd w:val="clear" w:color="auto" w:fill="auto"/>
            <w:noWrap/>
          </w:tcPr>
          <w:p w:rsidR="003A43FE" w:rsidRDefault="003A43FE" w:rsidP="00AA662F">
            <w:pPr>
              <w:snapToGrid w:val="0"/>
              <w:rPr>
                <w:rFonts w:ascii="Arial" w:eastAsia="Times New Roman" w:hAnsi="Arial" w:cs="Arial"/>
                <w:color w:val="000000"/>
                <w:sz w:val="20"/>
                <w:szCs w:val="20"/>
                <w:lang w:val="en-US" w:eastAsia="zh-CN"/>
              </w:rPr>
            </w:pPr>
          </w:p>
        </w:tc>
        <w:tc>
          <w:tcPr>
            <w:tcW w:w="810" w:type="dxa"/>
            <w:gridSpan w:val="2"/>
            <w:tcBorders>
              <w:top w:val="nil"/>
              <w:left w:val="nil"/>
              <w:bottom w:val="nil"/>
              <w:right w:val="nil"/>
            </w:tcBorders>
            <w:shd w:val="clear" w:color="auto" w:fill="auto"/>
            <w:noWrap/>
          </w:tcPr>
          <w:p w:rsidR="003A43FE" w:rsidRPr="007923F4" w:rsidRDefault="003A43FE" w:rsidP="00AA662F">
            <w:pPr>
              <w:snapToGrid w:val="0"/>
              <w:rPr>
                <w:rFonts w:ascii="Arial" w:eastAsia="Times New Roman" w:hAnsi="Arial" w:cs="Arial"/>
                <w:color w:val="000000"/>
                <w:sz w:val="20"/>
                <w:szCs w:val="20"/>
                <w:lang w:val="en-US" w:eastAsia="zh-CN"/>
              </w:rPr>
            </w:pPr>
          </w:p>
        </w:tc>
        <w:tc>
          <w:tcPr>
            <w:tcW w:w="270" w:type="dxa"/>
            <w:gridSpan w:val="2"/>
            <w:tcBorders>
              <w:top w:val="nil"/>
              <w:left w:val="nil"/>
              <w:bottom w:val="nil"/>
              <w:right w:val="nil"/>
            </w:tcBorders>
          </w:tcPr>
          <w:p w:rsidR="003A43FE" w:rsidRPr="007923F4" w:rsidRDefault="003A43FE" w:rsidP="00AA662F">
            <w:pPr>
              <w:snapToGrid w:val="0"/>
              <w:rPr>
                <w:rFonts w:ascii="Arial" w:eastAsia="Times New Roman" w:hAnsi="Arial" w:cs="Arial"/>
                <w:color w:val="000000"/>
                <w:sz w:val="20"/>
                <w:szCs w:val="20"/>
                <w:lang w:val="en-US" w:eastAsia="zh-CN"/>
              </w:rPr>
            </w:pPr>
          </w:p>
        </w:tc>
        <w:tc>
          <w:tcPr>
            <w:tcW w:w="1980" w:type="dxa"/>
            <w:tcBorders>
              <w:top w:val="single" w:sz="4" w:space="0" w:color="auto"/>
              <w:left w:val="nil"/>
              <w:right w:val="nil"/>
            </w:tcBorders>
            <w:shd w:val="clear" w:color="auto" w:fill="auto"/>
            <w:noWrap/>
          </w:tcPr>
          <w:p w:rsidR="003A43FE" w:rsidRDefault="003A43FE" w:rsidP="000C389F">
            <w:pPr>
              <w:tabs>
                <w:tab w:val="decimal" w:pos="1602"/>
              </w:tabs>
              <w:snapToGrid w:val="0"/>
              <w:rPr>
                <w:rFonts w:ascii="Arial" w:eastAsia="Times New Roman" w:hAnsi="Arial" w:cs="Arial"/>
                <w:color w:val="000000"/>
                <w:sz w:val="20"/>
                <w:szCs w:val="20"/>
                <w:lang w:val="en-US" w:eastAsia="zh-CN"/>
              </w:rPr>
            </w:pPr>
          </w:p>
        </w:tc>
        <w:tc>
          <w:tcPr>
            <w:tcW w:w="540" w:type="dxa"/>
            <w:tcBorders>
              <w:top w:val="nil"/>
              <w:left w:val="nil"/>
              <w:bottom w:val="nil"/>
              <w:right w:val="nil"/>
            </w:tcBorders>
            <w:shd w:val="clear" w:color="auto" w:fill="auto"/>
            <w:noWrap/>
          </w:tcPr>
          <w:p w:rsidR="003A43FE" w:rsidRPr="007923F4" w:rsidRDefault="003A43FE" w:rsidP="00AA662F">
            <w:pPr>
              <w:snapToGrid w:val="0"/>
              <w:rPr>
                <w:rFonts w:ascii="Arial" w:eastAsia="Times New Roman" w:hAnsi="Arial" w:cs="Arial"/>
                <w:color w:val="000000"/>
                <w:sz w:val="20"/>
                <w:szCs w:val="20"/>
                <w:lang w:val="en-US" w:eastAsia="zh-CN"/>
              </w:rPr>
            </w:pPr>
          </w:p>
        </w:tc>
        <w:tc>
          <w:tcPr>
            <w:tcW w:w="1710" w:type="dxa"/>
            <w:tcBorders>
              <w:top w:val="single" w:sz="4" w:space="0" w:color="auto"/>
              <w:left w:val="nil"/>
              <w:right w:val="nil"/>
            </w:tcBorders>
            <w:shd w:val="clear" w:color="auto" w:fill="auto"/>
            <w:noWrap/>
          </w:tcPr>
          <w:p w:rsidR="003A43FE" w:rsidRDefault="003A43FE" w:rsidP="000C389F">
            <w:pPr>
              <w:tabs>
                <w:tab w:val="decimal" w:pos="1336"/>
              </w:tabs>
              <w:snapToGrid w:val="0"/>
              <w:rPr>
                <w:rFonts w:ascii="Arial" w:eastAsia="Times New Roman" w:hAnsi="Arial" w:cs="Arial"/>
                <w:color w:val="000000"/>
                <w:sz w:val="20"/>
                <w:szCs w:val="20"/>
                <w:lang w:val="en-US" w:eastAsia="zh-CN"/>
              </w:rPr>
            </w:pPr>
          </w:p>
        </w:tc>
      </w:tr>
      <w:tr w:rsidR="003A43FE" w:rsidRPr="007923F4" w:rsidTr="00AA662F">
        <w:trPr>
          <w:trHeight w:val="270"/>
        </w:trPr>
        <w:tc>
          <w:tcPr>
            <w:tcW w:w="3698" w:type="dxa"/>
            <w:tcBorders>
              <w:top w:val="nil"/>
              <w:left w:val="nil"/>
              <w:bottom w:val="nil"/>
              <w:right w:val="nil"/>
            </w:tcBorders>
            <w:shd w:val="clear" w:color="auto" w:fill="auto"/>
            <w:noWrap/>
          </w:tcPr>
          <w:p w:rsidR="003A43FE" w:rsidRPr="00104A58" w:rsidRDefault="003A43FE" w:rsidP="00AA662F">
            <w:pPr>
              <w:snapToGrid w:val="0"/>
              <w:rPr>
                <w:rFonts w:ascii="Arial" w:eastAsia="Times New Roman" w:hAnsi="Arial" w:cs="Arial"/>
                <w:b/>
                <w:color w:val="000000"/>
                <w:sz w:val="20"/>
                <w:szCs w:val="20"/>
                <w:lang w:val="en-US" w:eastAsia="zh-CN"/>
              </w:rPr>
            </w:pPr>
            <w:r w:rsidRPr="00104A58">
              <w:rPr>
                <w:rFonts w:ascii="Arial" w:eastAsia="Times New Roman" w:hAnsi="Arial" w:cs="Arial"/>
                <w:b/>
                <w:color w:val="000000"/>
                <w:sz w:val="20"/>
                <w:szCs w:val="20"/>
                <w:lang w:val="en-US" w:eastAsia="zh-CN"/>
              </w:rPr>
              <w:t>Total equity</w:t>
            </w:r>
          </w:p>
        </w:tc>
        <w:tc>
          <w:tcPr>
            <w:tcW w:w="810" w:type="dxa"/>
            <w:gridSpan w:val="2"/>
            <w:tcBorders>
              <w:top w:val="nil"/>
              <w:left w:val="nil"/>
              <w:bottom w:val="nil"/>
              <w:right w:val="nil"/>
            </w:tcBorders>
            <w:shd w:val="clear" w:color="auto" w:fill="auto"/>
            <w:noWrap/>
          </w:tcPr>
          <w:p w:rsidR="003A43FE" w:rsidRPr="007923F4" w:rsidRDefault="003A43FE" w:rsidP="00AA662F">
            <w:pPr>
              <w:snapToGrid w:val="0"/>
              <w:rPr>
                <w:rFonts w:ascii="Arial" w:eastAsia="Times New Roman" w:hAnsi="Arial" w:cs="Arial"/>
                <w:color w:val="000000"/>
                <w:sz w:val="20"/>
                <w:szCs w:val="20"/>
                <w:lang w:val="en-US" w:eastAsia="zh-CN"/>
              </w:rPr>
            </w:pPr>
          </w:p>
        </w:tc>
        <w:tc>
          <w:tcPr>
            <w:tcW w:w="270" w:type="dxa"/>
            <w:gridSpan w:val="2"/>
            <w:tcBorders>
              <w:top w:val="nil"/>
              <w:left w:val="nil"/>
              <w:bottom w:val="nil"/>
              <w:right w:val="nil"/>
            </w:tcBorders>
          </w:tcPr>
          <w:p w:rsidR="003A43FE" w:rsidRPr="007923F4" w:rsidRDefault="003A43FE" w:rsidP="00AA662F">
            <w:pPr>
              <w:snapToGrid w:val="0"/>
              <w:rPr>
                <w:rFonts w:ascii="Arial" w:eastAsia="Times New Roman" w:hAnsi="Arial" w:cs="Arial"/>
                <w:color w:val="000000"/>
                <w:sz w:val="20"/>
                <w:szCs w:val="20"/>
                <w:lang w:val="en-US" w:eastAsia="zh-CN"/>
              </w:rPr>
            </w:pPr>
          </w:p>
        </w:tc>
        <w:tc>
          <w:tcPr>
            <w:tcW w:w="1980" w:type="dxa"/>
            <w:tcBorders>
              <w:top w:val="nil"/>
              <w:left w:val="nil"/>
              <w:bottom w:val="double" w:sz="4" w:space="0" w:color="auto"/>
              <w:right w:val="nil"/>
            </w:tcBorders>
            <w:shd w:val="clear" w:color="auto" w:fill="auto"/>
            <w:noWrap/>
          </w:tcPr>
          <w:p w:rsidR="003A43FE" w:rsidRDefault="003A43FE" w:rsidP="000C389F">
            <w:pPr>
              <w:tabs>
                <w:tab w:val="decimal" w:pos="1602"/>
              </w:tabs>
              <w:snapToGrid w:val="0"/>
              <w:rPr>
                <w:rFonts w:ascii="Arial" w:eastAsia="Times New Roman" w:hAnsi="Arial" w:cs="Arial"/>
                <w:color w:val="000000"/>
                <w:sz w:val="20"/>
                <w:szCs w:val="20"/>
                <w:lang w:val="en-US" w:eastAsia="zh-CN"/>
              </w:rPr>
            </w:pPr>
            <w:r w:rsidRPr="007923F4">
              <w:rPr>
                <w:rFonts w:ascii="Arial" w:eastAsia="Times New Roman" w:hAnsi="Arial" w:cs="Arial"/>
                <w:color w:val="000000"/>
                <w:sz w:val="20"/>
                <w:szCs w:val="20"/>
                <w:lang w:val="en-US" w:eastAsia="zh-CN"/>
              </w:rPr>
              <w:t>8,993,850</w:t>
            </w:r>
          </w:p>
        </w:tc>
        <w:tc>
          <w:tcPr>
            <w:tcW w:w="540" w:type="dxa"/>
            <w:tcBorders>
              <w:top w:val="nil"/>
              <w:left w:val="nil"/>
              <w:bottom w:val="nil"/>
              <w:right w:val="nil"/>
            </w:tcBorders>
            <w:shd w:val="clear" w:color="auto" w:fill="auto"/>
            <w:noWrap/>
          </w:tcPr>
          <w:p w:rsidR="003A43FE" w:rsidRPr="007923F4" w:rsidRDefault="003A43FE" w:rsidP="00AA662F">
            <w:pPr>
              <w:snapToGrid w:val="0"/>
              <w:rPr>
                <w:rFonts w:ascii="Arial" w:eastAsia="Times New Roman" w:hAnsi="Arial" w:cs="Arial"/>
                <w:color w:val="000000"/>
                <w:sz w:val="20"/>
                <w:szCs w:val="20"/>
                <w:lang w:val="en-US" w:eastAsia="zh-CN"/>
              </w:rPr>
            </w:pPr>
          </w:p>
        </w:tc>
        <w:tc>
          <w:tcPr>
            <w:tcW w:w="1710" w:type="dxa"/>
            <w:tcBorders>
              <w:top w:val="nil"/>
              <w:left w:val="nil"/>
              <w:bottom w:val="double" w:sz="4" w:space="0" w:color="auto"/>
              <w:right w:val="nil"/>
            </w:tcBorders>
            <w:shd w:val="clear" w:color="auto" w:fill="auto"/>
            <w:noWrap/>
          </w:tcPr>
          <w:p w:rsidR="003A43FE" w:rsidRDefault="003A43FE" w:rsidP="000C389F">
            <w:pPr>
              <w:tabs>
                <w:tab w:val="decimal" w:pos="1336"/>
              </w:tabs>
              <w:snapToGrid w:val="0"/>
              <w:rPr>
                <w:rFonts w:ascii="Arial" w:eastAsia="Times New Roman" w:hAnsi="Arial" w:cs="Arial"/>
                <w:color w:val="000000"/>
                <w:sz w:val="20"/>
                <w:szCs w:val="20"/>
                <w:lang w:val="en-US" w:eastAsia="zh-CN"/>
              </w:rPr>
            </w:pPr>
            <w:r w:rsidRPr="007923F4">
              <w:rPr>
                <w:rFonts w:ascii="Arial" w:eastAsia="Times New Roman" w:hAnsi="Arial" w:cs="Arial"/>
                <w:color w:val="000000"/>
                <w:sz w:val="20"/>
                <w:szCs w:val="20"/>
                <w:lang w:val="en-US" w:eastAsia="zh-CN"/>
              </w:rPr>
              <w:t>7,694,895</w:t>
            </w:r>
          </w:p>
        </w:tc>
      </w:tr>
    </w:tbl>
    <w:p w:rsidR="00424CC8" w:rsidRDefault="00424CC8" w:rsidP="005C1E57">
      <w:pPr>
        <w:snapToGrid w:val="0"/>
        <w:spacing w:before="240" w:after="240"/>
        <w:rPr>
          <w:rFonts w:ascii="Arial" w:hAnsi="Arial" w:cs="Arial"/>
          <w:color w:val="000000"/>
          <w:sz w:val="20"/>
        </w:rPr>
      </w:pPr>
      <w:r>
        <w:rPr>
          <w:rFonts w:ascii="Arial" w:hAnsi="Arial" w:cs="Arial"/>
          <w:color w:val="000000"/>
          <w:sz w:val="20"/>
        </w:rPr>
        <w:t>Approved</w:t>
      </w:r>
      <w:r w:rsidR="002B58AA">
        <w:rPr>
          <w:rFonts w:ascii="Arial" w:hAnsi="Arial" w:cs="Arial"/>
          <w:color w:val="000000"/>
          <w:sz w:val="20"/>
        </w:rPr>
        <w:t xml:space="preserve"> on behalf of the Board</w:t>
      </w:r>
      <w:r>
        <w:rPr>
          <w:rFonts w:ascii="Arial" w:hAnsi="Arial" w:cs="Arial"/>
          <w:color w:val="000000"/>
          <w:sz w:val="20"/>
        </w:rPr>
        <w:t xml:space="preserve"> by: </w:t>
      </w:r>
      <w:r>
        <w:rPr>
          <w:rFonts w:ascii="Arial" w:hAnsi="Arial" w:cs="Arial"/>
          <w:color w:val="000000"/>
          <w:sz w:val="20"/>
        </w:rPr>
        <w:tab/>
        <w:t>____________________</w:t>
      </w:r>
      <w:r>
        <w:rPr>
          <w:rFonts w:ascii="Arial" w:hAnsi="Arial" w:cs="Arial"/>
          <w:color w:val="000000"/>
          <w:sz w:val="20"/>
        </w:rPr>
        <w:tab/>
        <w:t>____________________</w:t>
      </w:r>
    </w:p>
    <w:p w:rsidR="00424CC8" w:rsidRDefault="00424CC8" w:rsidP="005C1E57">
      <w:pPr>
        <w:snapToGrid w:val="0"/>
        <w:spacing w:before="240" w:after="240"/>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002B58AA">
        <w:rPr>
          <w:rFonts w:ascii="Arial" w:hAnsi="Arial" w:cs="Arial"/>
          <w:color w:val="000000"/>
          <w:sz w:val="20"/>
        </w:rPr>
        <w:tab/>
      </w:r>
      <w:r w:rsidR="002B58AA">
        <w:rPr>
          <w:rFonts w:ascii="Arial" w:hAnsi="Arial" w:cs="Arial"/>
          <w:color w:val="000000"/>
          <w:sz w:val="20"/>
        </w:rPr>
        <w:tab/>
      </w:r>
      <w:r>
        <w:rPr>
          <w:rFonts w:ascii="Arial" w:hAnsi="Arial" w:cs="Arial"/>
          <w:color w:val="000000"/>
          <w:sz w:val="20"/>
        </w:rPr>
        <w:t>Director</w:t>
      </w:r>
      <w:r>
        <w:rPr>
          <w:rFonts w:ascii="Arial" w:hAnsi="Arial" w:cs="Arial"/>
          <w:color w:val="000000"/>
          <w:sz w:val="20"/>
        </w:rPr>
        <w:tab/>
      </w:r>
      <w:r>
        <w:rPr>
          <w:rFonts w:ascii="Arial" w:hAnsi="Arial" w:cs="Arial"/>
          <w:color w:val="000000"/>
          <w:sz w:val="20"/>
        </w:rPr>
        <w:tab/>
      </w:r>
      <w:r>
        <w:rPr>
          <w:rFonts w:ascii="Arial" w:hAnsi="Arial" w:cs="Arial" w:hint="eastAsia"/>
          <w:color w:val="000000"/>
          <w:sz w:val="20"/>
          <w:lang w:eastAsia="zh-TW"/>
        </w:rPr>
        <w:tab/>
      </w:r>
      <w:r>
        <w:rPr>
          <w:rFonts w:ascii="Arial" w:hAnsi="Arial" w:cs="Arial"/>
          <w:color w:val="000000"/>
          <w:sz w:val="20"/>
        </w:rPr>
        <w:tab/>
        <w:t>Director</w:t>
      </w:r>
    </w:p>
    <w:p w:rsidR="00424CC8" w:rsidRDefault="00424CC8" w:rsidP="005C1E57">
      <w:pPr>
        <w:snapToGrid w:val="0"/>
        <w:spacing w:before="240" w:after="240"/>
        <w:ind w:right="389"/>
        <w:jc w:val="both"/>
        <w:rPr>
          <w:rFonts w:ascii="Arial" w:hAnsi="Arial" w:cs="Arial"/>
          <w:color w:val="000000"/>
          <w:sz w:val="20"/>
          <w:lang w:eastAsia="zh-TW"/>
        </w:rPr>
      </w:pPr>
      <w:r>
        <w:rPr>
          <w:rFonts w:ascii="Arial" w:hAnsi="Arial" w:cs="Arial"/>
          <w:color w:val="000000"/>
          <w:sz w:val="20"/>
        </w:rPr>
        <w:t>The accompanying Accounting Policies and Explanatory Notes form an integral part of, and should be read in conjunction with, these financial statements</w:t>
      </w:r>
      <w:r>
        <w:rPr>
          <w:rFonts w:ascii="Arial" w:hAnsi="Arial" w:cs="Arial" w:hint="eastAsia"/>
          <w:color w:val="000000"/>
          <w:sz w:val="20"/>
          <w:lang w:eastAsia="zh-TW"/>
        </w:rPr>
        <w:t>.</w:t>
      </w:r>
    </w:p>
    <w:tbl>
      <w:tblPr>
        <w:tblW w:w="9099" w:type="dxa"/>
        <w:tblInd w:w="99" w:type="dxa"/>
        <w:tblLook w:val="04A0"/>
      </w:tblPr>
      <w:tblGrid>
        <w:gridCol w:w="222"/>
        <w:gridCol w:w="5174"/>
        <w:gridCol w:w="709"/>
        <w:gridCol w:w="1417"/>
        <w:gridCol w:w="284"/>
        <w:gridCol w:w="1293"/>
      </w:tblGrid>
      <w:tr w:rsidR="00424CC8" w:rsidRPr="006E7619" w:rsidTr="00D609F8">
        <w:trPr>
          <w:trHeight w:val="315"/>
        </w:trPr>
        <w:tc>
          <w:tcPr>
            <w:tcW w:w="5396" w:type="dxa"/>
            <w:gridSpan w:val="2"/>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b/>
                <w:bCs/>
                <w:color w:val="000000"/>
                <w:lang w:val="en-US" w:eastAsia="zh-CN"/>
              </w:rPr>
            </w:pPr>
            <w:r w:rsidRPr="006E7619">
              <w:rPr>
                <w:rFonts w:ascii="Arial" w:eastAsia="Times New Roman" w:hAnsi="Arial" w:cs="Arial"/>
                <w:b/>
                <w:bCs/>
                <w:color w:val="000000"/>
                <w:lang w:val="en-US" w:eastAsia="zh-CN"/>
              </w:rPr>
              <w:lastRenderedPageBreak/>
              <w:t>SME GROUP</w:t>
            </w:r>
          </w:p>
        </w:tc>
        <w:tc>
          <w:tcPr>
            <w:tcW w:w="709"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284"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1293"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color w:val="000000"/>
                <w:sz w:val="20"/>
                <w:szCs w:val="20"/>
                <w:lang w:val="en-US" w:eastAsia="zh-CN"/>
              </w:rPr>
            </w:pPr>
          </w:p>
        </w:tc>
      </w:tr>
      <w:tr w:rsidR="00424CC8" w:rsidRPr="006E7619" w:rsidTr="00D609F8">
        <w:trPr>
          <w:trHeight w:val="255"/>
        </w:trPr>
        <w:tc>
          <w:tcPr>
            <w:tcW w:w="5396" w:type="dxa"/>
            <w:gridSpan w:val="2"/>
            <w:tcBorders>
              <w:top w:val="nil"/>
              <w:left w:val="nil"/>
              <w:bottom w:val="nil"/>
              <w:right w:val="nil"/>
            </w:tcBorders>
            <w:shd w:val="clear" w:color="auto" w:fill="auto"/>
            <w:noWrap/>
            <w:hideMark/>
          </w:tcPr>
          <w:p w:rsidR="00424CC8" w:rsidRPr="006E7619" w:rsidRDefault="00424CC8" w:rsidP="00AA662F">
            <w:pPr>
              <w:snapToGrid w:val="0"/>
              <w:rPr>
                <w:rFonts w:ascii="Arial" w:eastAsia="Times New Roman" w:hAnsi="Arial" w:cs="Arial"/>
                <w:b/>
                <w:bCs/>
                <w:color w:val="000000"/>
                <w:sz w:val="20"/>
                <w:szCs w:val="20"/>
                <w:lang w:val="en-US" w:eastAsia="zh-CN"/>
              </w:rPr>
            </w:pPr>
            <w:r w:rsidRPr="006E7619">
              <w:rPr>
                <w:rFonts w:ascii="Arial" w:eastAsia="Times New Roman" w:hAnsi="Arial" w:cs="Arial"/>
                <w:b/>
                <w:bCs/>
                <w:color w:val="000000"/>
                <w:sz w:val="20"/>
                <w:szCs w:val="20"/>
                <w:lang w:val="en-US" w:eastAsia="zh-CN"/>
              </w:rPr>
              <w:t>CONSOLIDATED STATEMENT OF CASH FLOWS</w:t>
            </w:r>
            <w:r w:rsidR="00A230AF">
              <w:rPr>
                <w:rStyle w:val="FootnoteReference"/>
                <w:rFonts w:ascii="Arial" w:eastAsia="Times New Roman" w:hAnsi="Arial" w:cs="Arial"/>
                <w:b/>
                <w:bCs/>
                <w:color w:val="000000"/>
                <w:sz w:val="20"/>
                <w:szCs w:val="20"/>
                <w:lang w:val="en-US" w:eastAsia="zh-CN"/>
              </w:rPr>
              <w:footnoteReference w:id="1"/>
            </w:r>
          </w:p>
        </w:tc>
        <w:tc>
          <w:tcPr>
            <w:tcW w:w="709" w:type="dxa"/>
            <w:tcBorders>
              <w:top w:val="nil"/>
              <w:left w:val="nil"/>
              <w:bottom w:val="nil"/>
              <w:right w:val="nil"/>
            </w:tcBorders>
            <w:shd w:val="clear" w:color="auto" w:fill="auto"/>
            <w:noWrap/>
            <w:hideMark/>
          </w:tcPr>
          <w:p w:rsidR="00424CC8" w:rsidRPr="006E7619" w:rsidRDefault="00424CC8" w:rsidP="00AA662F">
            <w:pPr>
              <w:snapToGrid w:val="0"/>
              <w:rPr>
                <w:rFonts w:ascii="Arial" w:eastAsia="Times New Roman" w:hAnsi="Arial" w:cs="Arial"/>
                <w:b/>
                <w:bCs/>
                <w:color w:val="000000"/>
                <w:sz w:val="20"/>
                <w:szCs w:val="20"/>
                <w:lang w:val="en-US" w:eastAsia="zh-CN"/>
              </w:rPr>
            </w:pPr>
          </w:p>
        </w:tc>
        <w:tc>
          <w:tcPr>
            <w:tcW w:w="1417" w:type="dxa"/>
            <w:tcBorders>
              <w:top w:val="nil"/>
              <w:left w:val="nil"/>
              <w:bottom w:val="nil"/>
              <w:right w:val="nil"/>
            </w:tcBorders>
            <w:shd w:val="clear" w:color="auto" w:fill="auto"/>
            <w:noWrap/>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284" w:type="dxa"/>
            <w:tcBorders>
              <w:top w:val="nil"/>
              <w:left w:val="nil"/>
              <w:bottom w:val="nil"/>
              <w:right w:val="nil"/>
            </w:tcBorders>
            <w:shd w:val="clear" w:color="auto" w:fill="auto"/>
            <w:noWrap/>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1293" w:type="dxa"/>
            <w:tcBorders>
              <w:top w:val="nil"/>
              <w:left w:val="nil"/>
              <w:bottom w:val="nil"/>
              <w:right w:val="nil"/>
            </w:tcBorders>
            <w:shd w:val="clear" w:color="auto" w:fill="auto"/>
            <w:noWrap/>
            <w:hideMark/>
          </w:tcPr>
          <w:p w:rsidR="00424CC8" w:rsidRPr="006E7619" w:rsidRDefault="00424CC8" w:rsidP="00AA662F">
            <w:pPr>
              <w:snapToGrid w:val="0"/>
              <w:rPr>
                <w:rFonts w:ascii="Arial" w:eastAsia="Times New Roman" w:hAnsi="Arial" w:cs="Arial"/>
                <w:color w:val="000000"/>
                <w:sz w:val="20"/>
                <w:szCs w:val="20"/>
                <w:lang w:val="en-US" w:eastAsia="zh-CN"/>
              </w:rPr>
            </w:pPr>
          </w:p>
        </w:tc>
      </w:tr>
      <w:tr w:rsidR="00424CC8" w:rsidRPr="006E7619" w:rsidTr="00D609F8">
        <w:trPr>
          <w:trHeight w:val="255"/>
        </w:trPr>
        <w:tc>
          <w:tcPr>
            <w:tcW w:w="5396" w:type="dxa"/>
            <w:gridSpan w:val="2"/>
            <w:tcBorders>
              <w:top w:val="nil"/>
              <w:left w:val="nil"/>
              <w:bottom w:val="nil"/>
              <w:right w:val="nil"/>
            </w:tcBorders>
            <w:shd w:val="clear" w:color="auto" w:fill="auto"/>
            <w:noWrap/>
            <w:hideMark/>
          </w:tcPr>
          <w:p w:rsidR="00424CC8" w:rsidRPr="006E7619" w:rsidRDefault="00424CC8" w:rsidP="00AA662F">
            <w:pPr>
              <w:snapToGrid w:val="0"/>
              <w:rPr>
                <w:rFonts w:ascii="Arial" w:eastAsia="Times New Roman" w:hAnsi="Arial" w:cs="Arial"/>
                <w:color w:val="000000"/>
                <w:sz w:val="20"/>
                <w:szCs w:val="20"/>
                <w:lang w:val="en-US" w:eastAsia="zh-CN"/>
              </w:rPr>
            </w:pPr>
            <w:r w:rsidRPr="006E7619">
              <w:rPr>
                <w:rFonts w:ascii="Arial" w:eastAsia="Times New Roman" w:hAnsi="Arial" w:cs="Arial"/>
                <w:color w:val="000000"/>
                <w:sz w:val="20"/>
                <w:szCs w:val="20"/>
                <w:lang w:val="en-US" w:eastAsia="zh-CN"/>
              </w:rPr>
              <w:t>for</w:t>
            </w:r>
            <w:r w:rsidR="0097606E">
              <w:rPr>
                <w:rFonts w:ascii="Arial" w:eastAsia="Times New Roman" w:hAnsi="Arial" w:cs="Arial"/>
                <w:color w:val="000000"/>
                <w:sz w:val="20"/>
                <w:szCs w:val="20"/>
                <w:lang w:val="en-US" w:eastAsia="zh-CN"/>
              </w:rPr>
              <w:t xml:space="preserve"> the year ended 31 December 20X5</w:t>
            </w:r>
          </w:p>
        </w:tc>
        <w:tc>
          <w:tcPr>
            <w:tcW w:w="709" w:type="dxa"/>
            <w:tcBorders>
              <w:top w:val="nil"/>
              <w:left w:val="nil"/>
              <w:bottom w:val="nil"/>
              <w:right w:val="nil"/>
            </w:tcBorders>
            <w:shd w:val="clear" w:color="auto" w:fill="auto"/>
            <w:noWrap/>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noWrap/>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284" w:type="dxa"/>
            <w:tcBorders>
              <w:top w:val="nil"/>
              <w:left w:val="nil"/>
              <w:bottom w:val="nil"/>
              <w:right w:val="nil"/>
            </w:tcBorders>
            <w:shd w:val="clear" w:color="auto" w:fill="auto"/>
            <w:noWrap/>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1293" w:type="dxa"/>
            <w:tcBorders>
              <w:top w:val="nil"/>
              <w:left w:val="nil"/>
              <w:bottom w:val="nil"/>
              <w:right w:val="nil"/>
            </w:tcBorders>
            <w:shd w:val="clear" w:color="auto" w:fill="auto"/>
            <w:noWrap/>
            <w:hideMark/>
          </w:tcPr>
          <w:p w:rsidR="00424CC8" w:rsidRPr="006E7619" w:rsidRDefault="00424CC8" w:rsidP="00AA662F">
            <w:pPr>
              <w:snapToGrid w:val="0"/>
              <w:rPr>
                <w:rFonts w:ascii="Arial" w:eastAsia="Times New Roman" w:hAnsi="Arial" w:cs="Arial"/>
                <w:color w:val="000000"/>
                <w:sz w:val="20"/>
                <w:szCs w:val="20"/>
                <w:lang w:val="en-US" w:eastAsia="zh-CN"/>
              </w:rPr>
            </w:pPr>
          </w:p>
        </w:tc>
      </w:tr>
      <w:tr w:rsidR="00424CC8" w:rsidRPr="006E7619" w:rsidTr="00D609F8">
        <w:trPr>
          <w:trHeight w:val="255"/>
        </w:trPr>
        <w:tc>
          <w:tcPr>
            <w:tcW w:w="222"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5174" w:type="dxa"/>
            <w:tcBorders>
              <w:top w:val="nil"/>
              <w:left w:val="nil"/>
              <w:bottom w:val="nil"/>
              <w:right w:val="nil"/>
            </w:tcBorders>
            <w:shd w:val="clear" w:color="auto" w:fill="auto"/>
            <w:noWrap/>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709" w:type="dxa"/>
            <w:tcBorders>
              <w:top w:val="nil"/>
              <w:left w:val="nil"/>
              <w:bottom w:val="nil"/>
              <w:right w:val="nil"/>
            </w:tcBorders>
            <w:shd w:val="clear" w:color="auto" w:fill="auto"/>
            <w:noWrap/>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noWrap/>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284" w:type="dxa"/>
            <w:tcBorders>
              <w:top w:val="nil"/>
              <w:left w:val="nil"/>
              <w:bottom w:val="nil"/>
              <w:right w:val="nil"/>
            </w:tcBorders>
            <w:shd w:val="clear" w:color="auto" w:fill="auto"/>
            <w:noWrap/>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1293" w:type="dxa"/>
            <w:tcBorders>
              <w:top w:val="nil"/>
              <w:left w:val="nil"/>
              <w:bottom w:val="nil"/>
              <w:right w:val="nil"/>
            </w:tcBorders>
            <w:shd w:val="clear" w:color="auto" w:fill="auto"/>
            <w:noWrap/>
            <w:hideMark/>
          </w:tcPr>
          <w:p w:rsidR="00424CC8" w:rsidRPr="006E7619" w:rsidRDefault="00424CC8" w:rsidP="00AA662F">
            <w:pPr>
              <w:snapToGrid w:val="0"/>
              <w:rPr>
                <w:rFonts w:ascii="Arial" w:eastAsia="Times New Roman" w:hAnsi="Arial" w:cs="Arial"/>
                <w:color w:val="000000"/>
                <w:sz w:val="20"/>
                <w:szCs w:val="20"/>
                <w:lang w:val="en-US" w:eastAsia="zh-CN"/>
              </w:rPr>
            </w:pPr>
          </w:p>
        </w:tc>
      </w:tr>
      <w:tr w:rsidR="00424CC8" w:rsidRPr="006E7619" w:rsidTr="00D609F8">
        <w:trPr>
          <w:trHeight w:val="255"/>
        </w:trPr>
        <w:tc>
          <w:tcPr>
            <w:tcW w:w="222"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5174" w:type="dxa"/>
            <w:tcBorders>
              <w:top w:val="nil"/>
              <w:left w:val="nil"/>
              <w:bottom w:val="nil"/>
              <w:right w:val="nil"/>
            </w:tcBorders>
            <w:shd w:val="clear" w:color="auto" w:fill="auto"/>
            <w:noWrap/>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709" w:type="dxa"/>
            <w:tcBorders>
              <w:top w:val="nil"/>
              <w:left w:val="nil"/>
              <w:bottom w:val="nil"/>
              <w:right w:val="nil"/>
            </w:tcBorders>
            <w:shd w:val="clear" w:color="auto" w:fill="auto"/>
            <w:noWrap/>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noWrap/>
            <w:hideMark/>
          </w:tcPr>
          <w:p w:rsidR="00424CC8" w:rsidRPr="006E7619" w:rsidRDefault="0097606E" w:rsidP="00D609F8">
            <w:pPr>
              <w:snapToGrid w:val="0"/>
              <w:ind w:right="115"/>
              <w:jc w:val="right"/>
              <w:rPr>
                <w:rFonts w:ascii="Arial" w:eastAsia="Times New Roman" w:hAnsi="Arial" w:cs="Arial"/>
                <w:b/>
                <w:bCs/>
                <w:color w:val="000000"/>
                <w:sz w:val="20"/>
                <w:szCs w:val="20"/>
                <w:lang w:val="en-US" w:eastAsia="zh-CN"/>
              </w:rPr>
            </w:pPr>
            <w:r>
              <w:rPr>
                <w:rFonts w:ascii="Arial" w:eastAsia="Times New Roman" w:hAnsi="Arial" w:cs="Arial"/>
                <w:b/>
                <w:bCs/>
                <w:color w:val="000000"/>
                <w:sz w:val="20"/>
                <w:szCs w:val="20"/>
                <w:lang w:val="en-US" w:eastAsia="zh-CN"/>
              </w:rPr>
              <w:t>20X5</w:t>
            </w:r>
          </w:p>
        </w:tc>
        <w:tc>
          <w:tcPr>
            <w:tcW w:w="284" w:type="dxa"/>
            <w:tcBorders>
              <w:top w:val="nil"/>
              <w:left w:val="nil"/>
              <w:bottom w:val="nil"/>
              <w:right w:val="nil"/>
            </w:tcBorders>
            <w:shd w:val="clear" w:color="auto" w:fill="auto"/>
            <w:noWrap/>
            <w:hideMark/>
          </w:tcPr>
          <w:p w:rsidR="00424CC8" w:rsidRPr="006E7619" w:rsidRDefault="00424CC8" w:rsidP="00AA662F">
            <w:pPr>
              <w:snapToGrid w:val="0"/>
              <w:jc w:val="right"/>
              <w:rPr>
                <w:rFonts w:ascii="Arial" w:eastAsia="Times New Roman" w:hAnsi="Arial" w:cs="Arial"/>
                <w:b/>
                <w:bCs/>
                <w:color w:val="000000"/>
                <w:sz w:val="20"/>
                <w:szCs w:val="20"/>
                <w:lang w:val="en-US" w:eastAsia="zh-CN"/>
              </w:rPr>
            </w:pPr>
          </w:p>
        </w:tc>
        <w:tc>
          <w:tcPr>
            <w:tcW w:w="1293" w:type="dxa"/>
            <w:tcBorders>
              <w:top w:val="nil"/>
              <w:left w:val="nil"/>
              <w:bottom w:val="nil"/>
              <w:right w:val="nil"/>
            </w:tcBorders>
            <w:shd w:val="clear" w:color="auto" w:fill="auto"/>
            <w:noWrap/>
            <w:hideMark/>
          </w:tcPr>
          <w:p w:rsidR="00424CC8" w:rsidRPr="006E7619" w:rsidRDefault="0097606E" w:rsidP="00D609F8">
            <w:pPr>
              <w:snapToGrid w:val="0"/>
              <w:ind w:right="72"/>
              <w:jc w:val="right"/>
              <w:rPr>
                <w:rFonts w:ascii="Arial" w:eastAsia="Times New Roman" w:hAnsi="Arial" w:cs="Arial"/>
                <w:b/>
                <w:bCs/>
                <w:color w:val="000000"/>
                <w:sz w:val="20"/>
                <w:szCs w:val="20"/>
                <w:lang w:val="en-US" w:eastAsia="zh-CN"/>
              </w:rPr>
            </w:pPr>
            <w:r>
              <w:rPr>
                <w:rFonts w:ascii="Arial" w:eastAsia="Times New Roman" w:hAnsi="Arial" w:cs="Arial"/>
                <w:b/>
                <w:bCs/>
                <w:color w:val="000000"/>
                <w:sz w:val="20"/>
                <w:szCs w:val="20"/>
                <w:lang w:val="en-US" w:eastAsia="zh-CN"/>
              </w:rPr>
              <w:t>20X4</w:t>
            </w:r>
          </w:p>
        </w:tc>
      </w:tr>
      <w:tr w:rsidR="00424CC8" w:rsidRPr="006E7619" w:rsidTr="00D609F8">
        <w:trPr>
          <w:trHeight w:val="255"/>
        </w:trPr>
        <w:tc>
          <w:tcPr>
            <w:tcW w:w="222"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5174" w:type="dxa"/>
            <w:tcBorders>
              <w:top w:val="nil"/>
              <w:left w:val="nil"/>
              <w:bottom w:val="nil"/>
              <w:right w:val="nil"/>
            </w:tcBorders>
            <w:shd w:val="clear" w:color="auto" w:fill="auto"/>
            <w:noWrap/>
            <w:hideMark/>
          </w:tcPr>
          <w:p w:rsidR="00424CC8" w:rsidRPr="006E7619" w:rsidRDefault="00424CC8" w:rsidP="00AA662F">
            <w:pPr>
              <w:snapToGrid w:val="0"/>
              <w:rPr>
                <w:rFonts w:ascii="Arial" w:eastAsia="Times New Roman" w:hAnsi="Arial" w:cs="Arial"/>
                <w:b/>
                <w:bCs/>
                <w:color w:val="000000"/>
                <w:sz w:val="20"/>
                <w:szCs w:val="20"/>
                <w:lang w:val="en-US" w:eastAsia="zh-CN"/>
              </w:rPr>
            </w:pPr>
          </w:p>
        </w:tc>
        <w:tc>
          <w:tcPr>
            <w:tcW w:w="709" w:type="dxa"/>
            <w:tcBorders>
              <w:top w:val="nil"/>
              <w:left w:val="nil"/>
              <w:bottom w:val="nil"/>
              <w:right w:val="nil"/>
            </w:tcBorders>
            <w:shd w:val="clear" w:color="auto" w:fill="auto"/>
            <w:noWrap/>
            <w:hideMark/>
          </w:tcPr>
          <w:p w:rsidR="00424CC8" w:rsidRPr="006E7619" w:rsidRDefault="00424CC8" w:rsidP="00AA662F">
            <w:pPr>
              <w:snapToGrid w:val="0"/>
              <w:rPr>
                <w:rFonts w:ascii="Arial" w:eastAsia="Times New Roman" w:hAnsi="Arial" w:cs="Arial"/>
                <w:b/>
                <w:bCs/>
                <w:color w:val="000000"/>
                <w:sz w:val="20"/>
                <w:szCs w:val="20"/>
                <w:lang w:val="en-US" w:eastAsia="zh-CN"/>
              </w:rPr>
            </w:pPr>
            <w:r w:rsidRPr="006E7619">
              <w:rPr>
                <w:rFonts w:ascii="Arial" w:eastAsia="Times New Roman" w:hAnsi="Arial" w:cs="Arial"/>
                <w:b/>
                <w:bCs/>
                <w:color w:val="000000"/>
                <w:sz w:val="20"/>
                <w:szCs w:val="20"/>
                <w:lang w:val="en-US" w:eastAsia="zh-CN"/>
              </w:rPr>
              <w:t>Note</w:t>
            </w:r>
          </w:p>
        </w:tc>
        <w:tc>
          <w:tcPr>
            <w:tcW w:w="1417" w:type="dxa"/>
            <w:tcBorders>
              <w:top w:val="nil"/>
              <w:left w:val="nil"/>
              <w:bottom w:val="nil"/>
              <w:right w:val="nil"/>
            </w:tcBorders>
            <w:shd w:val="clear" w:color="auto" w:fill="auto"/>
            <w:noWrap/>
            <w:hideMark/>
          </w:tcPr>
          <w:p w:rsidR="00424CC8" w:rsidRPr="006E7619" w:rsidRDefault="00424CC8" w:rsidP="00D609F8">
            <w:pPr>
              <w:snapToGrid w:val="0"/>
              <w:ind w:right="115"/>
              <w:jc w:val="right"/>
              <w:rPr>
                <w:rFonts w:ascii="Arial" w:eastAsia="Times New Roman" w:hAnsi="Arial" w:cs="Arial"/>
                <w:b/>
                <w:bCs/>
                <w:color w:val="000000"/>
                <w:sz w:val="20"/>
                <w:szCs w:val="20"/>
                <w:lang w:val="en-US" w:eastAsia="zh-CN"/>
              </w:rPr>
            </w:pPr>
            <w:r w:rsidRPr="006E7619">
              <w:rPr>
                <w:rFonts w:ascii="Arial" w:eastAsia="Times New Roman" w:hAnsi="Arial" w:cs="Arial"/>
                <w:b/>
                <w:bCs/>
                <w:color w:val="000000"/>
                <w:sz w:val="20"/>
                <w:szCs w:val="20"/>
                <w:lang w:val="en-US" w:eastAsia="zh-CN"/>
              </w:rPr>
              <w:t>HK$</w:t>
            </w:r>
          </w:p>
        </w:tc>
        <w:tc>
          <w:tcPr>
            <w:tcW w:w="284" w:type="dxa"/>
            <w:tcBorders>
              <w:top w:val="nil"/>
              <w:left w:val="nil"/>
              <w:bottom w:val="nil"/>
              <w:right w:val="nil"/>
            </w:tcBorders>
            <w:shd w:val="clear" w:color="auto" w:fill="auto"/>
            <w:noWrap/>
            <w:hideMark/>
          </w:tcPr>
          <w:p w:rsidR="00424CC8" w:rsidRPr="006E7619" w:rsidRDefault="00424CC8" w:rsidP="00AA662F">
            <w:pPr>
              <w:snapToGrid w:val="0"/>
              <w:jc w:val="right"/>
              <w:rPr>
                <w:rFonts w:ascii="Arial" w:eastAsia="Times New Roman" w:hAnsi="Arial" w:cs="Arial"/>
                <w:b/>
                <w:bCs/>
                <w:color w:val="000000"/>
                <w:sz w:val="20"/>
                <w:szCs w:val="20"/>
                <w:lang w:val="en-US" w:eastAsia="zh-CN"/>
              </w:rPr>
            </w:pPr>
          </w:p>
        </w:tc>
        <w:tc>
          <w:tcPr>
            <w:tcW w:w="1293" w:type="dxa"/>
            <w:tcBorders>
              <w:top w:val="nil"/>
              <w:left w:val="nil"/>
              <w:bottom w:val="nil"/>
              <w:right w:val="nil"/>
            </w:tcBorders>
            <w:shd w:val="clear" w:color="auto" w:fill="auto"/>
            <w:noWrap/>
            <w:hideMark/>
          </w:tcPr>
          <w:p w:rsidR="00424CC8" w:rsidRPr="006E7619" w:rsidRDefault="00424CC8" w:rsidP="00D609F8">
            <w:pPr>
              <w:snapToGrid w:val="0"/>
              <w:ind w:right="72"/>
              <w:jc w:val="right"/>
              <w:rPr>
                <w:rFonts w:ascii="Arial" w:eastAsia="Times New Roman" w:hAnsi="Arial" w:cs="Arial"/>
                <w:b/>
                <w:bCs/>
                <w:color w:val="000000"/>
                <w:sz w:val="20"/>
                <w:szCs w:val="20"/>
                <w:lang w:val="en-US" w:eastAsia="zh-CN"/>
              </w:rPr>
            </w:pPr>
            <w:r w:rsidRPr="006E7619">
              <w:rPr>
                <w:rFonts w:ascii="Arial" w:eastAsia="Times New Roman" w:hAnsi="Arial" w:cs="Arial"/>
                <w:b/>
                <w:bCs/>
                <w:color w:val="000000"/>
                <w:sz w:val="20"/>
                <w:szCs w:val="20"/>
                <w:lang w:val="en-US" w:eastAsia="zh-CN"/>
              </w:rPr>
              <w:t>HK$</w:t>
            </w:r>
          </w:p>
        </w:tc>
      </w:tr>
      <w:tr w:rsidR="00424CC8" w:rsidRPr="006E7619" w:rsidTr="00D609F8">
        <w:trPr>
          <w:trHeight w:val="255"/>
        </w:trPr>
        <w:tc>
          <w:tcPr>
            <w:tcW w:w="222"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5174" w:type="dxa"/>
            <w:tcBorders>
              <w:top w:val="nil"/>
              <w:left w:val="nil"/>
              <w:bottom w:val="nil"/>
              <w:right w:val="nil"/>
            </w:tcBorders>
            <w:shd w:val="clear" w:color="auto" w:fill="auto"/>
            <w:noWrap/>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709" w:type="dxa"/>
            <w:tcBorders>
              <w:top w:val="nil"/>
              <w:left w:val="nil"/>
              <w:bottom w:val="nil"/>
              <w:right w:val="nil"/>
            </w:tcBorders>
            <w:shd w:val="clear" w:color="auto" w:fill="auto"/>
            <w:noWrap/>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noWrap/>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284" w:type="dxa"/>
            <w:tcBorders>
              <w:top w:val="nil"/>
              <w:left w:val="nil"/>
              <w:bottom w:val="nil"/>
              <w:right w:val="nil"/>
            </w:tcBorders>
            <w:shd w:val="clear" w:color="auto" w:fill="auto"/>
            <w:noWrap/>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1293" w:type="dxa"/>
            <w:tcBorders>
              <w:top w:val="nil"/>
              <w:left w:val="nil"/>
              <w:bottom w:val="nil"/>
              <w:right w:val="nil"/>
            </w:tcBorders>
            <w:shd w:val="clear" w:color="auto" w:fill="auto"/>
            <w:noWrap/>
            <w:hideMark/>
          </w:tcPr>
          <w:p w:rsidR="00424CC8" w:rsidRPr="006E7619" w:rsidRDefault="00424CC8" w:rsidP="00AA662F">
            <w:pPr>
              <w:snapToGrid w:val="0"/>
              <w:rPr>
                <w:rFonts w:ascii="Arial" w:eastAsia="Times New Roman" w:hAnsi="Arial" w:cs="Arial"/>
                <w:color w:val="000000"/>
                <w:sz w:val="20"/>
                <w:szCs w:val="20"/>
                <w:lang w:val="en-US" w:eastAsia="zh-CN"/>
              </w:rPr>
            </w:pPr>
          </w:p>
        </w:tc>
      </w:tr>
      <w:tr w:rsidR="00424CC8" w:rsidRPr="006E7619" w:rsidTr="00D609F8">
        <w:trPr>
          <w:trHeight w:val="255"/>
        </w:trPr>
        <w:tc>
          <w:tcPr>
            <w:tcW w:w="5396" w:type="dxa"/>
            <w:gridSpan w:val="2"/>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b/>
                <w:bCs/>
                <w:sz w:val="20"/>
                <w:szCs w:val="20"/>
                <w:lang w:val="en-US" w:eastAsia="zh-CN"/>
              </w:rPr>
            </w:pPr>
            <w:r w:rsidRPr="006E7619">
              <w:rPr>
                <w:rFonts w:ascii="Arial" w:eastAsia="Times New Roman" w:hAnsi="Arial" w:cs="Arial"/>
                <w:b/>
                <w:bCs/>
                <w:sz w:val="20"/>
                <w:szCs w:val="20"/>
                <w:lang w:val="en-US" w:eastAsia="zh-CN"/>
              </w:rPr>
              <w:t>Profit before taxation</w:t>
            </w:r>
          </w:p>
        </w:tc>
        <w:tc>
          <w:tcPr>
            <w:tcW w:w="709"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noWrap/>
            <w:vAlign w:val="bottom"/>
            <w:hideMark/>
          </w:tcPr>
          <w:p w:rsidR="00424CC8" w:rsidRPr="006E7619" w:rsidRDefault="00424CC8" w:rsidP="000C389F">
            <w:pPr>
              <w:tabs>
                <w:tab w:val="decimal" w:pos="1090"/>
              </w:tabs>
              <w:snapToGrid w:val="0"/>
              <w:rPr>
                <w:rFonts w:ascii="Arial" w:eastAsia="Times New Roman" w:hAnsi="Arial" w:cs="Arial"/>
                <w:sz w:val="20"/>
                <w:szCs w:val="20"/>
                <w:lang w:val="en-US" w:eastAsia="zh-CN"/>
              </w:rPr>
            </w:pPr>
            <w:r w:rsidRPr="006E7619">
              <w:rPr>
                <w:rFonts w:ascii="Arial" w:eastAsia="Times New Roman" w:hAnsi="Arial" w:cs="Arial"/>
                <w:sz w:val="20"/>
                <w:szCs w:val="20"/>
                <w:lang w:val="en-US" w:eastAsia="zh-CN"/>
              </w:rPr>
              <w:t>1,634,005</w:t>
            </w:r>
          </w:p>
        </w:tc>
        <w:tc>
          <w:tcPr>
            <w:tcW w:w="284" w:type="dxa"/>
            <w:tcBorders>
              <w:top w:val="nil"/>
              <w:left w:val="nil"/>
              <w:bottom w:val="nil"/>
              <w:right w:val="nil"/>
            </w:tcBorders>
            <w:shd w:val="clear" w:color="auto" w:fill="auto"/>
            <w:noWrap/>
            <w:hideMark/>
          </w:tcPr>
          <w:p w:rsidR="00424CC8" w:rsidRPr="006E7619" w:rsidRDefault="00424CC8" w:rsidP="00AA662F">
            <w:pPr>
              <w:snapToGrid w:val="0"/>
              <w:jc w:val="right"/>
              <w:rPr>
                <w:rFonts w:ascii="Arial" w:eastAsia="Times New Roman" w:hAnsi="Arial" w:cs="Arial"/>
                <w:color w:val="000000"/>
                <w:sz w:val="20"/>
                <w:szCs w:val="20"/>
                <w:lang w:val="en-US" w:eastAsia="zh-CN"/>
              </w:rPr>
            </w:pPr>
          </w:p>
        </w:tc>
        <w:tc>
          <w:tcPr>
            <w:tcW w:w="1293" w:type="dxa"/>
            <w:tcBorders>
              <w:top w:val="nil"/>
              <w:left w:val="nil"/>
              <w:bottom w:val="nil"/>
              <w:right w:val="nil"/>
            </w:tcBorders>
            <w:shd w:val="clear" w:color="auto" w:fill="auto"/>
            <w:noWrap/>
            <w:vAlign w:val="bottom"/>
            <w:hideMark/>
          </w:tcPr>
          <w:p w:rsidR="00424CC8" w:rsidRPr="006E7619" w:rsidRDefault="00424CC8" w:rsidP="00D609F8">
            <w:pPr>
              <w:tabs>
                <w:tab w:val="decimal" w:pos="1005"/>
              </w:tabs>
              <w:snapToGrid w:val="0"/>
              <w:rPr>
                <w:rFonts w:ascii="Arial" w:eastAsia="Times New Roman" w:hAnsi="Arial" w:cs="Arial"/>
                <w:sz w:val="20"/>
                <w:szCs w:val="20"/>
                <w:lang w:val="en-US" w:eastAsia="zh-CN"/>
              </w:rPr>
            </w:pPr>
            <w:r w:rsidRPr="006E7619">
              <w:rPr>
                <w:rFonts w:ascii="Arial" w:eastAsia="Times New Roman" w:hAnsi="Arial" w:cs="Arial"/>
                <w:sz w:val="20"/>
                <w:szCs w:val="20"/>
                <w:lang w:val="en-US" w:eastAsia="zh-CN"/>
              </w:rPr>
              <w:t>1,505,500</w:t>
            </w:r>
          </w:p>
        </w:tc>
      </w:tr>
      <w:tr w:rsidR="00424CC8" w:rsidRPr="006E7619" w:rsidTr="00D609F8">
        <w:trPr>
          <w:trHeight w:val="255"/>
        </w:trPr>
        <w:tc>
          <w:tcPr>
            <w:tcW w:w="222"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b/>
                <w:bCs/>
                <w:sz w:val="20"/>
                <w:szCs w:val="20"/>
                <w:lang w:val="en-US" w:eastAsia="zh-CN"/>
              </w:rPr>
            </w:pPr>
          </w:p>
        </w:tc>
        <w:tc>
          <w:tcPr>
            <w:tcW w:w="5174"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709"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noWrap/>
            <w:vAlign w:val="bottom"/>
            <w:hideMark/>
          </w:tcPr>
          <w:p w:rsidR="00424CC8" w:rsidRPr="006E7619" w:rsidRDefault="00424CC8" w:rsidP="00D609F8">
            <w:pPr>
              <w:snapToGrid w:val="0"/>
              <w:rPr>
                <w:rFonts w:ascii="Arial" w:eastAsia="Times New Roman" w:hAnsi="Arial" w:cs="Arial"/>
                <w:sz w:val="20"/>
                <w:szCs w:val="20"/>
                <w:lang w:val="en-US" w:eastAsia="zh-CN"/>
              </w:rPr>
            </w:pPr>
          </w:p>
        </w:tc>
        <w:tc>
          <w:tcPr>
            <w:tcW w:w="284" w:type="dxa"/>
            <w:tcBorders>
              <w:top w:val="nil"/>
              <w:left w:val="nil"/>
              <w:bottom w:val="nil"/>
              <w:right w:val="nil"/>
            </w:tcBorders>
            <w:shd w:val="clear" w:color="auto" w:fill="auto"/>
            <w:noWrap/>
            <w:hideMark/>
          </w:tcPr>
          <w:p w:rsidR="00424CC8" w:rsidRPr="006E7619" w:rsidRDefault="00424CC8" w:rsidP="00AA662F">
            <w:pPr>
              <w:snapToGrid w:val="0"/>
              <w:jc w:val="right"/>
              <w:rPr>
                <w:rFonts w:ascii="Arial" w:eastAsia="Times New Roman" w:hAnsi="Arial" w:cs="Arial"/>
                <w:color w:val="000000"/>
                <w:sz w:val="20"/>
                <w:szCs w:val="20"/>
                <w:lang w:val="en-US" w:eastAsia="zh-CN"/>
              </w:rPr>
            </w:pPr>
          </w:p>
        </w:tc>
        <w:tc>
          <w:tcPr>
            <w:tcW w:w="1293" w:type="dxa"/>
            <w:tcBorders>
              <w:top w:val="nil"/>
              <w:left w:val="nil"/>
              <w:bottom w:val="nil"/>
              <w:right w:val="nil"/>
            </w:tcBorders>
            <w:shd w:val="clear" w:color="auto" w:fill="auto"/>
            <w:noWrap/>
            <w:vAlign w:val="bottom"/>
            <w:hideMark/>
          </w:tcPr>
          <w:p w:rsidR="00424CC8" w:rsidRPr="006E7619" w:rsidRDefault="00424CC8" w:rsidP="00D609F8">
            <w:pPr>
              <w:snapToGrid w:val="0"/>
              <w:rPr>
                <w:rFonts w:ascii="Arial" w:eastAsia="Times New Roman" w:hAnsi="Arial" w:cs="Arial"/>
                <w:sz w:val="20"/>
                <w:szCs w:val="20"/>
                <w:lang w:val="en-US" w:eastAsia="zh-CN"/>
              </w:rPr>
            </w:pPr>
          </w:p>
        </w:tc>
      </w:tr>
      <w:tr w:rsidR="00424CC8" w:rsidRPr="006E7619" w:rsidTr="00D609F8">
        <w:trPr>
          <w:trHeight w:val="255"/>
        </w:trPr>
        <w:tc>
          <w:tcPr>
            <w:tcW w:w="5396" w:type="dxa"/>
            <w:gridSpan w:val="2"/>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sz w:val="20"/>
                <w:szCs w:val="20"/>
                <w:lang w:val="en-US" w:eastAsia="zh-CN"/>
              </w:rPr>
            </w:pPr>
            <w:r w:rsidRPr="006E7619">
              <w:rPr>
                <w:rFonts w:ascii="Arial" w:eastAsia="Times New Roman" w:hAnsi="Arial" w:cs="Arial"/>
                <w:sz w:val="20"/>
                <w:szCs w:val="20"/>
                <w:lang w:val="en-US" w:eastAsia="zh-CN"/>
              </w:rPr>
              <w:t>Adjustments for</w:t>
            </w:r>
            <w:r w:rsidR="00CF3FFC">
              <w:rPr>
                <w:rFonts w:ascii="Arial" w:eastAsia="Times New Roman" w:hAnsi="Arial" w:cs="Arial"/>
                <w:sz w:val="20"/>
                <w:szCs w:val="20"/>
                <w:lang w:val="en-US" w:eastAsia="zh-CN"/>
              </w:rPr>
              <w:t xml:space="preserve"> non-operating or non-cash items</w:t>
            </w:r>
            <w:r w:rsidRPr="006E7619">
              <w:rPr>
                <w:rFonts w:ascii="Arial" w:eastAsia="Times New Roman" w:hAnsi="Arial" w:cs="Arial"/>
                <w:sz w:val="20"/>
                <w:szCs w:val="20"/>
                <w:lang w:val="en-US" w:eastAsia="zh-CN"/>
              </w:rPr>
              <w:t>:</w:t>
            </w:r>
          </w:p>
        </w:tc>
        <w:tc>
          <w:tcPr>
            <w:tcW w:w="709"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noWrap/>
            <w:vAlign w:val="bottom"/>
            <w:hideMark/>
          </w:tcPr>
          <w:p w:rsidR="00424CC8" w:rsidRPr="006E7619" w:rsidRDefault="00424CC8" w:rsidP="00D609F8">
            <w:pPr>
              <w:snapToGrid w:val="0"/>
              <w:rPr>
                <w:rFonts w:ascii="Arial" w:eastAsia="Times New Roman" w:hAnsi="Arial" w:cs="Arial"/>
                <w:sz w:val="20"/>
                <w:szCs w:val="20"/>
                <w:lang w:val="en-US" w:eastAsia="zh-CN"/>
              </w:rPr>
            </w:pPr>
          </w:p>
        </w:tc>
        <w:tc>
          <w:tcPr>
            <w:tcW w:w="284" w:type="dxa"/>
            <w:tcBorders>
              <w:top w:val="nil"/>
              <w:left w:val="nil"/>
              <w:bottom w:val="nil"/>
              <w:right w:val="nil"/>
            </w:tcBorders>
            <w:shd w:val="clear" w:color="auto" w:fill="auto"/>
            <w:noWrap/>
            <w:hideMark/>
          </w:tcPr>
          <w:p w:rsidR="00424CC8" w:rsidRPr="006E7619" w:rsidRDefault="00424CC8" w:rsidP="00AA662F">
            <w:pPr>
              <w:snapToGrid w:val="0"/>
              <w:jc w:val="right"/>
              <w:rPr>
                <w:rFonts w:ascii="Arial" w:eastAsia="Times New Roman" w:hAnsi="Arial" w:cs="Arial"/>
                <w:color w:val="000000"/>
                <w:sz w:val="20"/>
                <w:szCs w:val="20"/>
                <w:lang w:val="en-US" w:eastAsia="zh-CN"/>
              </w:rPr>
            </w:pPr>
          </w:p>
        </w:tc>
        <w:tc>
          <w:tcPr>
            <w:tcW w:w="1293" w:type="dxa"/>
            <w:tcBorders>
              <w:top w:val="nil"/>
              <w:left w:val="nil"/>
              <w:bottom w:val="nil"/>
              <w:right w:val="nil"/>
            </w:tcBorders>
            <w:shd w:val="clear" w:color="auto" w:fill="auto"/>
            <w:noWrap/>
            <w:vAlign w:val="bottom"/>
            <w:hideMark/>
          </w:tcPr>
          <w:p w:rsidR="00424CC8" w:rsidRPr="006E7619" w:rsidRDefault="00424CC8" w:rsidP="00D609F8">
            <w:pPr>
              <w:snapToGrid w:val="0"/>
              <w:rPr>
                <w:rFonts w:ascii="Arial" w:eastAsia="Times New Roman" w:hAnsi="Arial" w:cs="Arial"/>
                <w:sz w:val="20"/>
                <w:szCs w:val="20"/>
                <w:lang w:val="en-US" w:eastAsia="zh-CN"/>
              </w:rPr>
            </w:pPr>
          </w:p>
        </w:tc>
      </w:tr>
      <w:tr w:rsidR="00424CC8" w:rsidRPr="006E7619" w:rsidTr="00D609F8">
        <w:trPr>
          <w:trHeight w:val="255"/>
        </w:trPr>
        <w:tc>
          <w:tcPr>
            <w:tcW w:w="222"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5174"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sz w:val="20"/>
                <w:szCs w:val="20"/>
                <w:lang w:val="en-US" w:eastAsia="zh-CN"/>
              </w:rPr>
            </w:pPr>
            <w:r w:rsidRPr="006E7619">
              <w:rPr>
                <w:rFonts w:ascii="Arial" w:eastAsia="Times New Roman" w:hAnsi="Arial" w:cs="Arial"/>
                <w:sz w:val="20"/>
                <w:szCs w:val="20"/>
                <w:lang w:val="en-US" w:eastAsia="zh-CN"/>
              </w:rPr>
              <w:t>Interest expense</w:t>
            </w:r>
          </w:p>
        </w:tc>
        <w:tc>
          <w:tcPr>
            <w:tcW w:w="709"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noWrap/>
            <w:vAlign w:val="bottom"/>
            <w:hideMark/>
          </w:tcPr>
          <w:p w:rsidR="00424CC8" w:rsidRPr="006E7619" w:rsidRDefault="00424CC8" w:rsidP="00D609F8">
            <w:pPr>
              <w:tabs>
                <w:tab w:val="decimal" w:pos="1090"/>
              </w:tabs>
              <w:snapToGrid w:val="0"/>
              <w:rPr>
                <w:rFonts w:ascii="Arial" w:eastAsia="Times New Roman" w:hAnsi="Arial" w:cs="Arial"/>
                <w:sz w:val="20"/>
                <w:szCs w:val="20"/>
                <w:lang w:val="en-US" w:eastAsia="zh-CN"/>
              </w:rPr>
            </w:pPr>
            <w:r w:rsidRPr="006E7619">
              <w:rPr>
                <w:rFonts w:ascii="Arial" w:eastAsia="Times New Roman" w:hAnsi="Arial" w:cs="Arial"/>
                <w:sz w:val="20"/>
                <w:szCs w:val="20"/>
                <w:lang w:val="en-US" w:eastAsia="zh-CN"/>
              </w:rPr>
              <w:t xml:space="preserve">53,530 </w:t>
            </w:r>
          </w:p>
        </w:tc>
        <w:tc>
          <w:tcPr>
            <w:tcW w:w="284" w:type="dxa"/>
            <w:tcBorders>
              <w:top w:val="nil"/>
              <w:left w:val="nil"/>
              <w:bottom w:val="nil"/>
              <w:right w:val="nil"/>
            </w:tcBorders>
            <w:shd w:val="clear" w:color="auto" w:fill="auto"/>
            <w:noWrap/>
            <w:hideMark/>
          </w:tcPr>
          <w:p w:rsidR="00424CC8" w:rsidRPr="006E7619" w:rsidRDefault="00424CC8" w:rsidP="00AA662F">
            <w:pPr>
              <w:snapToGrid w:val="0"/>
              <w:jc w:val="right"/>
              <w:rPr>
                <w:rFonts w:ascii="Arial" w:eastAsia="Times New Roman" w:hAnsi="Arial" w:cs="Arial"/>
                <w:color w:val="000000"/>
                <w:sz w:val="20"/>
                <w:szCs w:val="20"/>
                <w:lang w:val="en-US" w:eastAsia="zh-CN"/>
              </w:rPr>
            </w:pPr>
          </w:p>
        </w:tc>
        <w:tc>
          <w:tcPr>
            <w:tcW w:w="1293" w:type="dxa"/>
            <w:tcBorders>
              <w:top w:val="nil"/>
              <w:left w:val="nil"/>
              <w:bottom w:val="nil"/>
              <w:right w:val="nil"/>
            </w:tcBorders>
            <w:shd w:val="clear" w:color="auto" w:fill="auto"/>
            <w:noWrap/>
            <w:vAlign w:val="bottom"/>
            <w:hideMark/>
          </w:tcPr>
          <w:p w:rsidR="00424CC8" w:rsidRPr="006E7619" w:rsidRDefault="00424CC8" w:rsidP="00D609F8">
            <w:pPr>
              <w:tabs>
                <w:tab w:val="decimal" w:pos="1005"/>
              </w:tabs>
              <w:snapToGrid w:val="0"/>
              <w:rPr>
                <w:rFonts w:ascii="Arial" w:eastAsia="Times New Roman" w:hAnsi="Arial" w:cs="Arial"/>
                <w:sz w:val="20"/>
                <w:szCs w:val="20"/>
                <w:lang w:val="en-US" w:eastAsia="zh-CN"/>
              </w:rPr>
            </w:pPr>
            <w:r w:rsidRPr="006E7619">
              <w:rPr>
                <w:rFonts w:ascii="Arial" w:eastAsia="Times New Roman" w:hAnsi="Arial" w:cs="Arial"/>
                <w:sz w:val="20"/>
                <w:szCs w:val="20"/>
                <w:lang w:val="en-US" w:eastAsia="zh-CN"/>
              </w:rPr>
              <w:t>63,130</w:t>
            </w:r>
          </w:p>
        </w:tc>
      </w:tr>
      <w:tr w:rsidR="00424CC8" w:rsidRPr="006E7619" w:rsidTr="00D609F8">
        <w:trPr>
          <w:trHeight w:val="255"/>
        </w:trPr>
        <w:tc>
          <w:tcPr>
            <w:tcW w:w="222"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5174"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sz w:val="20"/>
                <w:szCs w:val="20"/>
                <w:lang w:val="en-US" w:eastAsia="zh-CN"/>
              </w:rPr>
            </w:pPr>
            <w:r w:rsidRPr="006E7619">
              <w:rPr>
                <w:rFonts w:ascii="Arial" w:eastAsia="Times New Roman" w:hAnsi="Arial" w:cs="Arial"/>
                <w:sz w:val="20"/>
                <w:szCs w:val="20"/>
                <w:lang w:val="en-US" w:eastAsia="zh-CN"/>
              </w:rPr>
              <w:t>Interest income</w:t>
            </w:r>
          </w:p>
        </w:tc>
        <w:tc>
          <w:tcPr>
            <w:tcW w:w="709"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noWrap/>
            <w:vAlign w:val="bottom"/>
            <w:hideMark/>
          </w:tcPr>
          <w:p w:rsidR="00424CC8" w:rsidRPr="006E7619" w:rsidRDefault="00424CC8" w:rsidP="00D609F8">
            <w:pPr>
              <w:tabs>
                <w:tab w:val="decimal" w:pos="1090"/>
              </w:tabs>
              <w:snapToGrid w:val="0"/>
              <w:rPr>
                <w:rFonts w:ascii="Arial" w:eastAsia="Times New Roman" w:hAnsi="Arial" w:cs="Arial"/>
                <w:sz w:val="20"/>
                <w:szCs w:val="20"/>
                <w:lang w:val="en-US" w:eastAsia="zh-CN"/>
              </w:rPr>
            </w:pPr>
            <w:r w:rsidRPr="006E7619">
              <w:rPr>
                <w:rFonts w:ascii="Arial" w:eastAsia="Times New Roman" w:hAnsi="Arial" w:cs="Arial"/>
                <w:sz w:val="20"/>
                <w:szCs w:val="20"/>
                <w:lang w:val="en-US" w:eastAsia="zh-CN"/>
              </w:rPr>
              <w:t>(6,200)</w:t>
            </w:r>
          </w:p>
        </w:tc>
        <w:tc>
          <w:tcPr>
            <w:tcW w:w="284" w:type="dxa"/>
            <w:tcBorders>
              <w:top w:val="nil"/>
              <w:left w:val="nil"/>
              <w:bottom w:val="nil"/>
              <w:right w:val="nil"/>
            </w:tcBorders>
            <w:shd w:val="clear" w:color="auto" w:fill="auto"/>
            <w:noWrap/>
            <w:hideMark/>
          </w:tcPr>
          <w:p w:rsidR="00424CC8" w:rsidRPr="006E7619" w:rsidRDefault="00424CC8" w:rsidP="00AA662F">
            <w:pPr>
              <w:snapToGrid w:val="0"/>
              <w:jc w:val="right"/>
              <w:rPr>
                <w:rFonts w:ascii="Arial" w:eastAsia="Times New Roman" w:hAnsi="Arial" w:cs="Arial"/>
                <w:color w:val="000000"/>
                <w:sz w:val="20"/>
                <w:szCs w:val="20"/>
                <w:lang w:val="en-US" w:eastAsia="zh-CN"/>
              </w:rPr>
            </w:pPr>
          </w:p>
        </w:tc>
        <w:tc>
          <w:tcPr>
            <w:tcW w:w="1293" w:type="dxa"/>
            <w:tcBorders>
              <w:top w:val="nil"/>
              <w:left w:val="nil"/>
              <w:bottom w:val="nil"/>
              <w:right w:val="nil"/>
            </w:tcBorders>
            <w:shd w:val="clear" w:color="auto" w:fill="auto"/>
            <w:noWrap/>
            <w:vAlign w:val="bottom"/>
            <w:hideMark/>
          </w:tcPr>
          <w:p w:rsidR="00424CC8" w:rsidRPr="006E7619" w:rsidRDefault="00424CC8" w:rsidP="00D609F8">
            <w:pPr>
              <w:tabs>
                <w:tab w:val="decimal" w:pos="1005"/>
              </w:tabs>
              <w:snapToGrid w:val="0"/>
              <w:rPr>
                <w:rFonts w:ascii="Arial" w:eastAsia="Times New Roman" w:hAnsi="Arial" w:cs="Arial"/>
                <w:sz w:val="20"/>
                <w:szCs w:val="20"/>
                <w:lang w:val="en-US" w:eastAsia="zh-CN"/>
              </w:rPr>
            </w:pPr>
            <w:r w:rsidRPr="006E7619">
              <w:rPr>
                <w:rFonts w:ascii="Arial" w:eastAsia="Times New Roman" w:hAnsi="Arial" w:cs="Arial"/>
                <w:sz w:val="20"/>
                <w:szCs w:val="20"/>
                <w:lang w:val="en-US" w:eastAsia="zh-CN"/>
              </w:rPr>
              <w:t>(5,600)</w:t>
            </w:r>
          </w:p>
        </w:tc>
      </w:tr>
      <w:tr w:rsidR="007109E6" w:rsidRPr="006E7619" w:rsidTr="00D609F8">
        <w:trPr>
          <w:trHeight w:val="255"/>
        </w:trPr>
        <w:tc>
          <w:tcPr>
            <w:tcW w:w="222" w:type="dxa"/>
            <w:tcBorders>
              <w:top w:val="nil"/>
              <w:left w:val="nil"/>
              <w:bottom w:val="nil"/>
              <w:right w:val="nil"/>
            </w:tcBorders>
            <w:shd w:val="clear" w:color="auto" w:fill="auto"/>
            <w:noWrap/>
            <w:vAlign w:val="bottom"/>
            <w:hideMark/>
          </w:tcPr>
          <w:p w:rsidR="007109E6" w:rsidRPr="006E7619" w:rsidRDefault="007109E6" w:rsidP="00AA662F">
            <w:pPr>
              <w:snapToGrid w:val="0"/>
              <w:rPr>
                <w:rFonts w:ascii="Arial" w:eastAsia="Times New Roman" w:hAnsi="Arial" w:cs="Arial"/>
                <w:color w:val="000000"/>
                <w:sz w:val="20"/>
                <w:szCs w:val="20"/>
                <w:lang w:val="en-US" w:eastAsia="zh-CN"/>
              </w:rPr>
            </w:pPr>
          </w:p>
        </w:tc>
        <w:tc>
          <w:tcPr>
            <w:tcW w:w="5174" w:type="dxa"/>
            <w:tcBorders>
              <w:top w:val="nil"/>
              <w:left w:val="nil"/>
              <w:bottom w:val="nil"/>
              <w:right w:val="nil"/>
            </w:tcBorders>
            <w:shd w:val="clear" w:color="auto" w:fill="auto"/>
            <w:noWrap/>
            <w:vAlign w:val="bottom"/>
            <w:hideMark/>
          </w:tcPr>
          <w:p w:rsidR="007109E6" w:rsidRPr="006E7619" w:rsidRDefault="007109E6" w:rsidP="00AA662F">
            <w:pPr>
              <w:snapToGrid w:val="0"/>
              <w:rPr>
                <w:rFonts w:ascii="Arial" w:eastAsia="Times New Roman" w:hAnsi="Arial" w:cs="Arial"/>
                <w:sz w:val="20"/>
                <w:szCs w:val="20"/>
                <w:lang w:val="en-US" w:eastAsia="zh-CN"/>
              </w:rPr>
            </w:pPr>
            <w:r>
              <w:rPr>
                <w:rFonts w:ascii="Arial" w:eastAsia="Times New Roman" w:hAnsi="Arial" w:cs="Arial"/>
                <w:sz w:val="20"/>
                <w:szCs w:val="20"/>
                <w:lang w:val="en-US" w:eastAsia="zh-CN"/>
              </w:rPr>
              <w:t>Dividend income from long term investment</w:t>
            </w:r>
          </w:p>
        </w:tc>
        <w:tc>
          <w:tcPr>
            <w:tcW w:w="709" w:type="dxa"/>
            <w:tcBorders>
              <w:top w:val="nil"/>
              <w:left w:val="nil"/>
              <w:bottom w:val="nil"/>
              <w:right w:val="nil"/>
            </w:tcBorders>
            <w:shd w:val="clear" w:color="auto" w:fill="auto"/>
            <w:noWrap/>
            <w:vAlign w:val="bottom"/>
            <w:hideMark/>
          </w:tcPr>
          <w:p w:rsidR="007109E6" w:rsidRPr="006E7619" w:rsidRDefault="007109E6" w:rsidP="00AA662F">
            <w:pPr>
              <w:snapToGrid w:val="0"/>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noWrap/>
            <w:vAlign w:val="bottom"/>
            <w:hideMark/>
          </w:tcPr>
          <w:p w:rsidR="007109E6" w:rsidRPr="006E7619" w:rsidRDefault="007109E6" w:rsidP="00D609F8">
            <w:pPr>
              <w:tabs>
                <w:tab w:val="decimal" w:pos="1090"/>
              </w:tabs>
              <w:snapToGrid w:val="0"/>
              <w:rPr>
                <w:rFonts w:ascii="Arial" w:eastAsia="Times New Roman" w:hAnsi="Arial" w:cs="Arial"/>
                <w:sz w:val="20"/>
                <w:szCs w:val="20"/>
                <w:lang w:val="en-US" w:eastAsia="zh-CN"/>
              </w:rPr>
            </w:pPr>
            <w:r>
              <w:rPr>
                <w:rFonts w:ascii="Arial" w:eastAsia="Times New Roman" w:hAnsi="Arial" w:cs="Arial"/>
                <w:sz w:val="20"/>
                <w:szCs w:val="20"/>
                <w:lang w:val="en-US" w:eastAsia="zh-CN"/>
              </w:rPr>
              <w:t>(12,120)</w:t>
            </w:r>
          </w:p>
        </w:tc>
        <w:tc>
          <w:tcPr>
            <w:tcW w:w="284" w:type="dxa"/>
            <w:tcBorders>
              <w:top w:val="nil"/>
              <w:left w:val="nil"/>
              <w:bottom w:val="nil"/>
              <w:right w:val="nil"/>
            </w:tcBorders>
            <w:shd w:val="clear" w:color="auto" w:fill="auto"/>
            <w:noWrap/>
            <w:hideMark/>
          </w:tcPr>
          <w:p w:rsidR="007109E6" w:rsidRPr="006E7619" w:rsidRDefault="007109E6" w:rsidP="00AA662F">
            <w:pPr>
              <w:snapToGrid w:val="0"/>
              <w:jc w:val="right"/>
              <w:rPr>
                <w:rFonts w:ascii="Arial" w:eastAsia="Times New Roman" w:hAnsi="Arial" w:cs="Arial"/>
                <w:color w:val="000000"/>
                <w:sz w:val="20"/>
                <w:szCs w:val="20"/>
                <w:lang w:val="en-US" w:eastAsia="zh-CN"/>
              </w:rPr>
            </w:pPr>
          </w:p>
        </w:tc>
        <w:tc>
          <w:tcPr>
            <w:tcW w:w="1293" w:type="dxa"/>
            <w:tcBorders>
              <w:top w:val="nil"/>
              <w:left w:val="nil"/>
              <w:bottom w:val="nil"/>
              <w:right w:val="nil"/>
            </w:tcBorders>
            <w:shd w:val="clear" w:color="auto" w:fill="auto"/>
            <w:noWrap/>
            <w:vAlign w:val="bottom"/>
            <w:hideMark/>
          </w:tcPr>
          <w:p w:rsidR="007109E6" w:rsidRPr="006E7619" w:rsidRDefault="007109E6" w:rsidP="00D609F8">
            <w:pPr>
              <w:tabs>
                <w:tab w:val="decimal" w:pos="1005"/>
              </w:tabs>
              <w:snapToGrid w:val="0"/>
              <w:rPr>
                <w:rFonts w:ascii="Arial" w:eastAsia="Times New Roman" w:hAnsi="Arial" w:cs="Arial"/>
                <w:sz w:val="20"/>
                <w:szCs w:val="20"/>
                <w:lang w:val="en-US" w:eastAsia="zh-CN"/>
              </w:rPr>
            </w:pPr>
            <w:r>
              <w:rPr>
                <w:rFonts w:ascii="Arial" w:eastAsia="Times New Roman" w:hAnsi="Arial" w:cs="Arial"/>
                <w:sz w:val="20"/>
                <w:szCs w:val="20"/>
                <w:lang w:val="en-US" w:eastAsia="zh-CN"/>
              </w:rPr>
              <w:t>(7,470)</w:t>
            </w:r>
          </w:p>
        </w:tc>
      </w:tr>
      <w:tr w:rsidR="00424CC8" w:rsidRPr="006E7619" w:rsidTr="00D609F8">
        <w:trPr>
          <w:trHeight w:val="255"/>
        </w:trPr>
        <w:tc>
          <w:tcPr>
            <w:tcW w:w="222"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5174"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sz w:val="20"/>
                <w:szCs w:val="20"/>
                <w:lang w:val="en-US" w:eastAsia="zh-CN"/>
              </w:rPr>
            </w:pPr>
            <w:r w:rsidRPr="006E7619">
              <w:rPr>
                <w:rFonts w:ascii="Arial" w:eastAsia="Times New Roman" w:hAnsi="Arial" w:cs="Arial"/>
                <w:sz w:val="20"/>
                <w:szCs w:val="20"/>
                <w:lang w:val="en-US" w:eastAsia="zh-CN"/>
              </w:rPr>
              <w:t>Depreciation and amortisation</w:t>
            </w:r>
          </w:p>
        </w:tc>
        <w:tc>
          <w:tcPr>
            <w:tcW w:w="709"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noWrap/>
            <w:vAlign w:val="bottom"/>
            <w:hideMark/>
          </w:tcPr>
          <w:p w:rsidR="00424CC8" w:rsidRPr="006E7619" w:rsidRDefault="00481B8C" w:rsidP="00D609F8">
            <w:pPr>
              <w:tabs>
                <w:tab w:val="decimal" w:pos="1090"/>
              </w:tabs>
              <w:snapToGrid w:val="0"/>
              <w:rPr>
                <w:rFonts w:ascii="Arial" w:eastAsia="Times New Roman" w:hAnsi="Arial" w:cs="Arial"/>
                <w:sz w:val="20"/>
                <w:szCs w:val="20"/>
                <w:lang w:val="en-US" w:eastAsia="zh-CN"/>
              </w:rPr>
            </w:pPr>
            <w:r>
              <w:rPr>
                <w:rFonts w:ascii="Arial" w:eastAsia="Times New Roman" w:hAnsi="Arial" w:cs="Arial"/>
                <w:sz w:val="20"/>
                <w:szCs w:val="20"/>
                <w:lang w:val="en-US" w:eastAsia="zh-CN"/>
              </w:rPr>
              <w:t>905</w:t>
            </w:r>
            <w:r w:rsidR="00424CC8" w:rsidRPr="006E7619">
              <w:rPr>
                <w:rFonts w:ascii="Arial" w:eastAsia="Times New Roman" w:hAnsi="Arial" w:cs="Arial"/>
                <w:sz w:val="20"/>
                <w:szCs w:val="20"/>
                <w:lang w:val="en-US" w:eastAsia="zh-CN"/>
              </w:rPr>
              <w:t xml:space="preserve">,770 </w:t>
            </w:r>
          </w:p>
        </w:tc>
        <w:tc>
          <w:tcPr>
            <w:tcW w:w="284" w:type="dxa"/>
            <w:tcBorders>
              <w:top w:val="nil"/>
              <w:left w:val="nil"/>
              <w:bottom w:val="nil"/>
              <w:right w:val="nil"/>
            </w:tcBorders>
            <w:shd w:val="clear" w:color="auto" w:fill="auto"/>
            <w:noWrap/>
            <w:hideMark/>
          </w:tcPr>
          <w:p w:rsidR="00424CC8" w:rsidRPr="006E7619" w:rsidRDefault="00424CC8" w:rsidP="00AA662F">
            <w:pPr>
              <w:snapToGrid w:val="0"/>
              <w:jc w:val="right"/>
              <w:rPr>
                <w:rFonts w:ascii="Arial" w:eastAsia="Times New Roman" w:hAnsi="Arial" w:cs="Arial"/>
                <w:color w:val="000000"/>
                <w:sz w:val="20"/>
                <w:szCs w:val="20"/>
                <w:lang w:val="en-US" w:eastAsia="zh-CN"/>
              </w:rPr>
            </w:pPr>
          </w:p>
        </w:tc>
        <w:tc>
          <w:tcPr>
            <w:tcW w:w="1293" w:type="dxa"/>
            <w:tcBorders>
              <w:top w:val="nil"/>
              <w:left w:val="nil"/>
              <w:bottom w:val="nil"/>
              <w:right w:val="nil"/>
            </w:tcBorders>
            <w:shd w:val="clear" w:color="auto" w:fill="auto"/>
            <w:noWrap/>
            <w:vAlign w:val="bottom"/>
            <w:hideMark/>
          </w:tcPr>
          <w:p w:rsidR="00424CC8" w:rsidRPr="006E7619" w:rsidRDefault="00424CC8" w:rsidP="00D609F8">
            <w:pPr>
              <w:tabs>
                <w:tab w:val="decimal" w:pos="1005"/>
              </w:tabs>
              <w:snapToGrid w:val="0"/>
              <w:rPr>
                <w:rFonts w:ascii="Arial" w:eastAsia="Times New Roman" w:hAnsi="Arial" w:cs="Arial"/>
                <w:sz w:val="20"/>
                <w:szCs w:val="20"/>
                <w:lang w:val="en-US" w:eastAsia="zh-CN"/>
              </w:rPr>
            </w:pPr>
            <w:r w:rsidRPr="006E7619">
              <w:rPr>
                <w:rFonts w:ascii="Arial" w:eastAsia="Times New Roman" w:hAnsi="Arial" w:cs="Arial"/>
                <w:sz w:val="20"/>
                <w:szCs w:val="20"/>
                <w:lang w:val="en-US" w:eastAsia="zh-CN"/>
              </w:rPr>
              <w:t xml:space="preserve">647,820 </w:t>
            </w:r>
          </w:p>
        </w:tc>
      </w:tr>
      <w:tr w:rsidR="00424CC8" w:rsidRPr="006E7619" w:rsidTr="00D609F8">
        <w:trPr>
          <w:trHeight w:val="255"/>
        </w:trPr>
        <w:tc>
          <w:tcPr>
            <w:tcW w:w="222"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5174"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sz w:val="20"/>
                <w:szCs w:val="20"/>
                <w:lang w:val="en-US" w:eastAsia="zh-CN"/>
              </w:rPr>
            </w:pPr>
            <w:r w:rsidRPr="006E7619">
              <w:rPr>
                <w:rFonts w:ascii="Arial" w:eastAsia="Times New Roman" w:hAnsi="Arial" w:cs="Arial"/>
                <w:sz w:val="20"/>
                <w:szCs w:val="20"/>
                <w:lang w:val="en-US" w:eastAsia="zh-CN"/>
              </w:rPr>
              <w:t>Gain on disposal of fixed assets</w:t>
            </w:r>
          </w:p>
        </w:tc>
        <w:tc>
          <w:tcPr>
            <w:tcW w:w="709"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noWrap/>
            <w:vAlign w:val="bottom"/>
            <w:hideMark/>
          </w:tcPr>
          <w:p w:rsidR="00424CC8" w:rsidRPr="006E7619" w:rsidRDefault="00424CC8" w:rsidP="00D609F8">
            <w:pPr>
              <w:tabs>
                <w:tab w:val="decimal" w:pos="1090"/>
              </w:tabs>
              <w:snapToGrid w:val="0"/>
              <w:rPr>
                <w:rFonts w:ascii="Arial" w:eastAsia="Times New Roman" w:hAnsi="Arial" w:cs="Arial"/>
                <w:sz w:val="20"/>
                <w:szCs w:val="20"/>
                <w:lang w:val="en-US" w:eastAsia="zh-CN"/>
              </w:rPr>
            </w:pPr>
            <w:r w:rsidRPr="006E7619">
              <w:rPr>
                <w:rFonts w:ascii="Arial" w:eastAsia="Times New Roman" w:hAnsi="Arial" w:cs="Arial"/>
                <w:sz w:val="20"/>
                <w:szCs w:val="20"/>
                <w:lang w:val="en-US" w:eastAsia="zh-CN"/>
              </w:rPr>
              <w:t>(23,680)</w:t>
            </w:r>
          </w:p>
        </w:tc>
        <w:tc>
          <w:tcPr>
            <w:tcW w:w="284" w:type="dxa"/>
            <w:tcBorders>
              <w:top w:val="nil"/>
              <w:left w:val="nil"/>
              <w:bottom w:val="nil"/>
              <w:right w:val="nil"/>
            </w:tcBorders>
            <w:shd w:val="clear" w:color="auto" w:fill="auto"/>
            <w:noWrap/>
            <w:hideMark/>
          </w:tcPr>
          <w:p w:rsidR="00424CC8" w:rsidRPr="006E7619" w:rsidRDefault="00424CC8" w:rsidP="00AA662F">
            <w:pPr>
              <w:snapToGrid w:val="0"/>
              <w:jc w:val="right"/>
              <w:rPr>
                <w:rFonts w:ascii="Arial" w:eastAsia="Times New Roman" w:hAnsi="Arial" w:cs="Arial"/>
                <w:color w:val="000000"/>
                <w:sz w:val="20"/>
                <w:szCs w:val="20"/>
                <w:lang w:val="en-US" w:eastAsia="zh-CN"/>
              </w:rPr>
            </w:pPr>
          </w:p>
        </w:tc>
        <w:tc>
          <w:tcPr>
            <w:tcW w:w="1293" w:type="dxa"/>
            <w:tcBorders>
              <w:top w:val="nil"/>
              <w:left w:val="nil"/>
              <w:bottom w:val="nil"/>
              <w:right w:val="nil"/>
            </w:tcBorders>
            <w:shd w:val="clear" w:color="auto" w:fill="auto"/>
            <w:noWrap/>
            <w:vAlign w:val="bottom"/>
            <w:hideMark/>
          </w:tcPr>
          <w:p w:rsidR="00424CC8" w:rsidRPr="006E7619" w:rsidRDefault="00424CC8" w:rsidP="00D609F8">
            <w:pPr>
              <w:tabs>
                <w:tab w:val="decimal" w:pos="1005"/>
              </w:tabs>
              <w:snapToGrid w:val="0"/>
              <w:rPr>
                <w:rFonts w:ascii="Arial" w:eastAsia="Times New Roman" w:hAnsi="Arial" w:cs="Arial"/>
                <w:sz w:val="20"/>
                <w:szCs w:val="20"/>
                <w:lang w:val="en-US" w:eastAsia="zh-CN"/>
              </w:rPr>
            </w:pPr>
            <w:r w:rsidRPr="006E7619">
              <w:rPr>
                <w:rFonts w:ascii="Arial" w:eastAsia="Times New Roman" w:hAnsi="Arial" w:cs="Arial"/>
                <w:sz w:val="20"/>
                <w:szCs w:val="20"/>
                <w:lang w:val="en-US" w:eastAsia="zh-CN"/>
              </w:rPr>
              <w:t>(23,060)</w:t>
            </w:r>
          </w:p>
        </w:tc>
      </w:tr>
      <w:tr w:rsidR="00424CC8" w:rsidRPr="006E7619" w:rsidTr="00D609F8">
        <w:trPr>
          <w:trHeight w:val="255"/>
        </w:trPr>
        <w:tc>
          <w:tcPr>
            <w:tcW w:w="222"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5174"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sz w:val="20"/>
                <w:szCs w:val="20"/>
                <w:lang w:val="en-US" w:eastAsia="zh-CN"/>
              </w:rPr>
            </w:pPr>
            <w:r w:rsidRPr="006E7619">
              <w:rPr>
                <w:rFonts w:ascii="Arial" w:eastAsia="Times New Roman" w:hAnsi="Arial" w:cs="Arial"/>
                <w:sz w:val="20"/>
                <w:szCs w:val="20"/>
                <w:lang w:val="en-US" w:eastAsia="zh-CN"/>
              </w:rPr>
              <w:t>Share of profit of associate</w:t>
            </w:r>
          </w:p>
        </w:tc>
        <w:tc>
          <w:tcPr>
            <w:tcW w:w="709"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noWrap/>
            <w:vAlign w:val="bottom"/>
            <w:hideMark/>
          </w:tcPr>
          <w:p w:rsidR="00424CC8" w:rsidRPr="006E7619" w:rsidRDefault="00424CC8" w:rsidP="00D609F8">
            <w:pPr>
              <w:tabs>
                <w:tab w:val="decimal" w:pos="1090"/>
              </w:tabs>
              <w:snapToGrid w:val="0"/>
              <w:rPr>
                <w:rFonts w:ascii="Arial" w:eastAsia="Times New Roman" w:hAnsi="Arial" w:cs="Arial"/>
                <w:sz w:val="20"/>
                <w:szCs w:val="20"/>
                <w:lang w:val="en-US" w:eastAsia="zh-CN"/>
              </w:rPr>
            </w:pPr>
            <w:r w:rsidRPr="006E7619">
              <w:rPr>
                <w:rFonts w:ascii="Arial" w:eastAsia="Times New Roman" w:hAnsi="Arial" w:cs="Arial"/>
                <w:sz w:val="20"/>
                <w:szCs w:val="20"/>
                <w:lang w:val="en-US" w:eastAsia="zh-CN"/>
              </w:rPr>
              <w:t>(30,000)</w:t>
            </w:r>
          </w:p>
        </w:tc>
        <w:tc>
          <w:tcPr>
            <w:tcW w:w="284" w:type="dxa"/>
            <w:tcBorders>
              <w:top w:val="nil"/>
              <w:left w:val="nil"/>
              <w:bottom w:val="nil"/>
              <w:right w:val="nil"/>
            </w:tcBorders>
            <w:shd w:val="clear" w:color="auto" w:fill="auto"/>
            <w:noWrap/>
            <w:hideMark/>
          </w:tcPr>
          <w:p w:rsidR="00424CC8" w:rsidRPr="006E7619" w:rsidRDefault="00424CC8" w:rsidP="00AA662F">
            <w:pPr>
              <w:snapToGrid w:val="0"/>
              <w:jc w:val="right"/>
              <w:rPr>
                <w:rFonts w:ascii="Arial" w:eastAsia="Times New Roman" w:hAnsi="Arial" w:cs="Arial"/>
                <w:color w:val="000000"/>
                <w:sz w:val="20"/>
                <w:szCs w:val="20"/>
                <w:lang w:val="en-US" w:eastAsia="zh-CN"/>
              </w:rPr>
            </w:pPr>
          </w:p>
        </w:tc>
        <w:tc>
          <w:tcPr>
            <w:tcW w:w="1293" w:type="dxa"/>
            <w:tcBorders>
              <w:top w:val="nil"/>
              <w:left w:val="nil"/>
              <w:bottom w:val="nil"/>
              <w:right w:val="nil"/>
            </w:tcBorders>
            <w:shd w:val="clear" w:color="auto" w:fill="auto"/>
            <w:noWrap/>
            <w:vAlign w:val="bottom"/>
            <w:hideMark/>
          </w:tcPr>
          <w:p w:rsidR="00424CC8" w:rsidRPr="006E7619" w:rsidRDefault="00424CC8" w:rsidP="00D609F8">
            <w:pPr>
              <w:tabs>
                <w:tab w:val="decimal" w:pos="1005"/>
              </w:tabs>
              <w:snapToGrid w:val="0"/>
              <w:rPr>
                <w:rFonts w:ascii="Arial" w:eastAsia="Times New Roman" w:hAnsi="Arial" w:cs="Arial"/>
                <w:sz w:val="20"/>
                <w:szCs w:val="20"/>
                <w:lang w:val="en-US" w:eastAsia="zh-CN"/>
              </w:rPr>
            </w:pPr>
            <w:r w:rsidRPr="006E7619">
              <w:rPr>
                <w:rFonts w:ascii="Arial" w:eastAsia="Times New Roman" w:hAnsi="Arial" w:cs="Arial"/>
                <w:sz w:val="20"/>
                <w:szCs w:val="20"/>
                <w:lang w:val="en-US" w:eastAsia="zh-CN"/>
              </w:rPr>
              <w:t>(50,000)</w:t>
            </w:r>
          </w:p>
        </w:tc>
      </w:tr>
      <w:tr w:rsidR="00424CC8" w:rsidRPr="006E7619" w:rsidTr="00D609F8">
        <w:trPr>
          <w:trHeight w:val="255"/>
        </w:trPr>
        <w:tc>
          <w:tcPr>
            <w:tcW w:w="222"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5174"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sz w:val="20"/>
                <w:szCs w:val="20"/>
                <w:lang w:val="en-US" w:eastAsia="zh-CN"/>
              </w:rPr>
            </w:pPr>
            <w:r w:rsidRPr="006E7619">
              <w:rPr>
                <w:rFonts w:ascii="Arial" w:eastAsia="Times New Roman" w:hAnsi="Arial" w:cs="Arial"/>
                <w:sz w:val="20"/>
                <w:szCs w:val="20"/>
                <w:lang w:val="en-US" w:eastAsia="zh-CN"/>
              </w:rPr>
              <w:t>Shar</w:t>
            </w:r>
            <w:r>
              <w:rPr>
                <w:rFonts w:ascii="Arial" w:eastAsia="Times New Roman" w:hAnsi="Arial" w:cs="Arial"/>
                <w:sz w:val="20"/>
                <w:szCs w:val="20"/>
                <w:lang w:val="en-US" w:eastAsia="zh-CN"/>
              </w:rPr>
              <w:t>e of profit of joint</w:t>
            </w:r>
            <w:r w:rsidR="004B62A4">
              <w:rPr>
                <w:rFonts w:ascii="Arial" w:eastAsia="Times New Roman" w:hAnsi="Arial" w:cs="Arial"/>
                <w:sz w:val="20"/>
                <w:szCs w:val="20"/>
                <w:lang w:val="en-US" w:eastAsia="zh-CN"/>
              </w:rPr>
              <w:t xml:space="preserve"> venture </w:t>
            </w:r>
          </w:p>
        </w:tc>
        <w:tc>
          <w:tcPr>
            <w:tcW w:w="709"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noWrap/>
            <w:vAlign w:val="bottom"/>
            <w:hideMark/>
          </w:tcPr>
          <w:p w:rsidR="00424CC8" w:rsidRPr="006E7619" w:rsidRDefault="00424CC8" w:rsidP="00D609F8">
            <w:pPr>
              <w:tabs>
                <w:tab w:val="decimal" w:pos="1090"/>
              </w:tabs>
              <w:snapToGrid w:val="0"/>
              <w:rPr>
                <w:rFonts w:ascii="Arial" w:eastAsia="Times New Roman" w:hAnsi="Arial" w:cs="Arial"/>
                <w:sz w:val="20"/>
                <w:szCs w:val="20"/>
                <w:lang w:val="en-US" w:eastAsia="zh-CN"/>
              </w:rPr>
            </w:pPr>
            <w:r w:rsidRPr="006E7619">
              <w:rPr>
                <w:rFonts w:ascii="Arial" w:eastAsia="Times New Roman" w:hAnsi="Arial" w:cs="Arial"/>
                <w:sz w:val="20"/>
                <w:szCs w:val="20"/>
                <w:lang w:val="en-US" w:eastAsia="zh-CN"/>
              </w:rPr>
              <w:t>(60,000)</w:t>
            </w:r>
          </w:p>
        </w:tc>
        <w:tc>
          <w:tcPr>
            <w:tcW w:w="284" w:type="dxa"/>
            <w:tcBorders>
              <w:top w:val="nil"/>
              <w:left w:val="nil"/>
              <w:bottom w:val="nil"/>
              <w:right w:val="nil"/>
            </w:tcBorders>
            <w:shd w:val="clear" w:color="auto" w:fill="auto"/>
            <w:noWrap/>
            <w:hideMark/>
          </w:tcPr>
          <w:p w:rsidR="00424CC8" w:rsidRPr="006E7619" w:rsidRDefault="00424CC8" w:rsidP="00AA662F">
            <w:pPr>
              <w:snapToGrid w:val="0"/>
              <w:jc w:val="right"/>
              <w:rPr>
                <w:rFonts w:ascii="Arial" w:eastAsia="Times New Roman" w:hAnsi="Arial" w:cs="Arial"/>
                <w:color w:val="000000"/>
                <w:sz w:val="20"/>
                <w:szCs w:val="20"/>
                <w:lang w:val="en-US" w:eastAsia="zh-CN"/>
              </w:rPr>
            </w:pPr>
          </w:p>
        </w:tc>
        <w:tc>
          <w:tcPr>
            <w:tcW w:w="1293" w:type="dxa"/>
            <w:tcBorders>
              <w:top w:val="nil"/>
              <w:left w:val="nil"/>
              <w:bottom w:val="nil"/>
              <w:right w:val="nil"/>
            </w:tcBorders>
            <w:shd w:val="clear" w:color="auto" w:fill="auto"/>
            <w:noWrap/>
            <w:vAlign w:val="bottom"/>
            <w:hideMark/>
          </w:tcPr>
          <w:p w:rsidR="00424CC8" w:rsidRPr="006E7619" w:rsidRDefault="00424CC8" w:rsidP="00D609F8">
            <w:pPr>
              <w:tabs>
                <w:tab w:val="decimal" w:pos="1005"/>
              </w:tabs>
              <w:snapToGrid w:val="0"/>
              <w:rPr>
                <w:rFonts w:ascii="Arial" w:eastAsia="Times New Roman" w:hAnsi="Arial" w:cs="Arial"/>
                <w:sz w:val="20"/>
                <w:szCs w:val="20"/>
                <w:lang w:val="en-US" w:eastAsia="zh-CN"/>
              </w:rPr>
            </w:pPr>
            <w:r w:rsidRPr="006E7619">
              <w:rPr>
                <w:rFonts w:ascii="Arial" w:eastAsia="Times New Roman" w:hAnsi="Arial" w:cs="Arial"/>
                <w:sz w:val="20"/>
                <w:szCs w:val="20"/>
                <w:lang w:val="en-US" w:eastAsia="zh-CN"/>
              </w:rPr>
              <w:t>(80,000)</w:t>
            </w:r>
          </w:p>
        </w:tc>
      </w:tr>
      <w:tr w:rsidR="00424CC8" w:rsidRPr="006E7619" w:rsidTr="00D609F8">
        <w:trPr>
          <w:trHeight w:val="255"/>
        </w:trPr>
        <w:tc>
          <w:tcPr>
            <w:tcW w:w="222"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5174" w:type="dxa"/>
            <w:tcBorders>
              <w:top w:val="nil"/>
              <w:left w:val="nil"/>
              <w:bottom w:val="nil"/>
              <w:right w:val="nil"/>
            </w:tcBorders>
            <w:shd w:val="clear" w:color="auto" w:fill="auto"/>
            <w:noWrap/>
            <w:vAlign w:val="bottom"/>
            <w:hideMark/>
          </w:tcPr>
          <w:p w:rsidR="00424CC8" w:rsidRPr="006E7619" w:rsidRDefault="003B6E3B" w:rsidP="00AA662F">
            <w:pPr>
              <w:snapToGrid w:val="0"/>
              <w:rPr>
                <w:rFonts w:ascii="Arial" w:eastAsia="Times New Roman" w:hAnsi="Arial" w:cs="Arial"/>
                <w:sz w:val="20"/>
                <w:szCs w:val="20"/>
                <w:lang w:val="en-US" w:eastAsia="zh-CN"/>
              </w:rPr>
            </w:pPr>
            <w:r>
              <w:rPr>
                <w:rFonts w:ascii="Arial" w:eastAsia="Times New Roman" w:hAnsi="Arial" w:cs="Arial"/>
                <w:sz w:val="20"/>
                <w:szCs w:val="20"/>
                <w:lang w:val="en-US" w:eastAsia="zh-CN"/>
              </w:rPr>
              <w:t>E</w:t>
            </w:r>
            <w:r w:rsidR="00424CC8" w:rsidRPr="006E7619">
              <w:rPr>
                <w:rFonts w:ascii="Arial" w:eastAsia="Times New Roman" w:hAnsi="Arial" w:cs="Arial"/>
                <w:sz w:val="20"/>
                <w:szCs w:val="20"/>
                <w:lang w:val="en-US" w:eastAsia="zh-CN"/>
              </w:rPr>
              <w:t>xchange losses</w:t>
            </w:r>
            <w:r>
              <w:rPr>
                <w:rFonts w:ascii="Arial" w:eastAsia="Times New Roman" w:hAnsi="Arial" w:cs="Arial"/>
                <w:sz w:val="20"/>
                <w:szCs w:val="20"/>
                <w:lang w:val="en-US" w:eastAsia="zh-CN"/>
              </w:rPr>
              <w:t xml:space="preserve"> on cash balances</w:t>
            </w:r>
          </w:p>
        </w:tc>
        <w:tc>
          <w:tcPr>
            <w:tcW w:w="709"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noWrap/>
            <w:vAlign w:val="bottom"/>
            <w:hideMark/>
          </w:tcPr>
          <w:p w:rsidR="00424CC8" w:rsidRPr="006E7619" w:rsidRDefault="00424CC8" w:rsidP="00D609F8">
            <w:pPr>
              <w:tabs>
                <w:tab w:val="decimal" w:pos="1090"/>
              </w:tabs>
              <w:snapToGrid w:val="0"/>
              <w:rPr>
                <w:rFonts w:ascii="Arial" w:eastAsia="Times New Roman" w:hAnsi="Arial" w:cs="Arial"/>
                <w:sz w:val="20"/>
                <w:szCs w:val="20"/>
                <w:lang w:val="en-US" w:eastAsia="zh-CN"/>
              </w:rPr>
            </w:pPr>
            <w:r w:rsidRPr="006E7619">
              <w:rPr>
                <w:rFonts w:ascii="Arial" w:eastAsia="Times New Roman" w:hAnsi="Arial" w:cs="Arial"/>
                <w:sz w:val="20"/>
                <w:szCs w:val="20"/>
                <w:lang w:val="en-US" w:eastAsia="zh-CN"/>
              </w:rPr>
              <w:t xml:space="preserve">5,505 </w:t>
            </w:r>
          </w:p>
        </w:tc>
        <w:tc>
          <w:tcPr>
            <w:tcW w:w="284" w:type="dxa"/>
            <w:tcBorders>
              <w:top w:val="nil"/>
              <w:left w:val="nil"/>
              <w:bottom w:val="nil"/>
              <w:right w:val="nil"/>
            </w:tcBorders>
            <w:shd w:val="clear" w:color="auto" w:fill="auto"/>
            <w:noWrap/>
            <w:hideMark/>
          </w:tcPr>
          <w:p w:rsidR="00424CC8" w:rsidRPr="006E7619" w:rsidRDefault="00424CC8" w:rsidP="00AA662F">
            <w:pPr>
              <w:snapToGrid w:val="0"/>
              <w:jc w:val="right"/>
              <w:rPr>
                <w:rFonts w:ascii="Arial" w:eastAsia="Times New Roman" w:hAnsi="Arial" w:cs="Arial"/>
                <w:color w:val="000000"/>
                <w:sz w:val="20"/>
                <w:szCs w:val="20"/>
                <w:lang w:val="en-US" w:eastAsia="zh-CN"/>
              </w:rPr>
            </w:pPr>
          </w:p>
        </w:tc>
        <w:tc>
          <w:tcPr>
            <w:tcW w:w="1293" w:type="dxa"/>
            <w:tcBorders>
              <w:top w:val="nil"/>
              <w:left w:val="nil"/>
              <w:bottom w:val="nil"/>
              <w:right w:val="nil"/>
            </w:tcBorders>
            <w:shd w:val="clear" w:color="auto" w:fill="auto"/>
            <w:noWrap/>
            <w:vAlign w:val="bottom"/>
            <w:hideMark/>
          </w:tcPr>
          <w:p w:rsidR="00424CC8" w:rsidRPr="006E7619" w:rsidRDefault="00424CC8" w:rsidP="00D609F8">
            <w:pPr>
              <w:tabs>
                <w:tab w:val="decimal" w:pos="1005"/>
              </w:tabs>
              <w:snapToGrid w:val="0"/>
              <w:rPr>
                <w:rFonts w:ascii="Arial" w:eastAsia="Times New Roman" w:hAnsi="Arial" w:cs="Arial"/>
                <w:sz w:val="20"/>
                <w:szCs w:val="20"/>
                <w:lang w:val="en-US" w:eastAsia="zh-CN"/>
              </w:rPr>
            </w:pPr>
            <w:r w:rsidRPr="006E7619">
              <w:rPr>
                <w:rFonts w:ascii="Arial" w:eastAsia="Times New Roman" w:hAnsi="Arial" w:cs="Arial"/>
                <w:sz w:val="20"/>
                <w:szCs w:val="20"/>
                <w:lang w:val="en-US" w:eastAsia="zh-CN"/>
              </w:rPr>
              <w:t xml:space="preserve">3,920 </w:t>
            </w:r>
          </w:p>
        </w:tc>
      </w:tr>
      <w:tr w:rsidR="00424CC8" w:rsidRPr="006E7619" w:rsidTr="00D609F8">
        <w:trPr>
          <w:trHeight w:val="255"/>
        </w:trPr>
        <w:tc>
          <w:tcPr>
            <w:tcW w:w="222"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5174"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b/>
                <w:bCs/>
                <w:sz w:val="20"/>
                <w:szCs w:val="20"/>
                <w:lang w:val="en-US" w:eastAsia="zh-CN"/>
              </w:rPr>
            </w:pPr>
          </w:p>
        </w:tc>
        <w:tc>
          <w:tcPr>
            <w:tcW w:w="709"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noWrap/>
            <w:vAlign w:val="bottom"/>
            <w:hideMark/>
          </w:tcPr>
          <w:p w:rsidR="00424CC8" w:rsidRPr="006E7619" w:rsidRDefault="00424CC8" w:rsidP="00D609F8">
            <w:pPr>
              <w:tabs>
                <w:tab w:val="decimal" w:pos="1090"/>
              </w:tabs>
              <w:snapToGrid w:val="0"/>
              <w:rPr>
                <w:rFonts w:ascii="Arial" w:eastAsia="Times New Roman" w:hAnsi="Arial" w:cs="Arial"/>
                <w:sz w:val="20"/>
                <w:szCs w:val="20"/>
                <w:lang w:val="en-US" w:eastAsia="zh-CN"/>
              </w:rPr>
            </w:pPr>
          </w:p>
        </w:tc>
        <w:tc>
          <w:tcPr>
            <w:tcW w:w="284" w:type="dxa"/>
            <w:tcBorders>
              <w:top w:val="nil"/>
              <w:left w:val="nil"/>
              <w:bottom w:val="nil"/>
              <w:right w:val="nil"/>
            </w:tcBorders>
            <w:shd w:val="clear" w:color="auto" w:fill="auto"/>
            <w:noWrap/>
            <w:hideMark/>
          </w:tcPr>
          <w:p w:rsidR="00424CC8" w:rsidRPr="006E7619" w:rsidRDefault="00424CC8" w:rsidP="00AA662F">
            <w:pPr>
              <w:snapToGrid w:val="0"/>
              <w:jc w:val="right"/>
              <w:rPr>
                <w:rFonts w:ascii="Arial" w:eastAsia="Times New Roman" w:hAnsi="Arial" w:cs="Arial"/>
                <w:color w:val="000000"/>
                <w:sz w:val="20"/>
                <w:szCs w:val="20"/>
                <w:lang w:val="en-US" w:eastAsia="zh-CN"/>
              </w:rPr>
            </w:pPr>
          </w:p>
        </w:tc>
        <w:tc>
          <w:tcPr>
            <w:tcW w:w="1293" w:type="dxa"/>
            <w:tcBorders>
              <w:top w:val="nil"/>
              <w:left w:val="nil"/>
              <w:bottom w:val="nil"/>
              <w:right w:val="nil"/>
            </w:tcBorders>
            <w:shd w:val="clear" w:color="auto" w:fill="auto"/>
            <w:noWrap/>
            <w:vAlign w:val="bottom"/>
            <w:hideMark/>
          </w:tcPr>
          <w:p w:rsidR="00424CC8" w:rsidRPr="006E7619" w:rsidRDefault="00424CC8" w:rsidP="00D609F8">
            <w:pPr>
              <w:tabs>
                <w:tab w:val="decimal" w:pos="1005"/>
              </w:tabs>
              <w:snapToGrid w:val="0"/>
              <w:rPr>
                <w:rFonts w:ascii="Arial" w:eastAsia="Times New Roman" w:hAnsi="Arial" w:cs="Arial"/>
                <w:sz w:val="20"/>
                <w:szCs w:val="20"/>
                <w:lang w:val="en-US" w:eastAsia="zh-CN"/>
              </w:rPr>
            </w:pPr>
          </w:p>
        </w:tc>
      </w:tr>
      <w:tr w:rsidR="00424CC8" w:rsidRPr="006E7619" w:rsidTr="00D609F8">
        <w:trPr>
          <w:trHeight w:val="255"/>
        </w:trPr>
        <w:tc>
          <w:tcPr>
            <w:tcW w:w="5396" w:type="dxa"/>
            <w:gridSpan w:val="2"/>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sz w:val="20"/>
                <w:szCs w:val="20"/>
                <w:lang w:val="en-US" w:eastAsia="zh-CN"/>
              </w:rPr>
            </w:pPr>
            <w:r w:rsidRPr="006E7619">
              <w:rPr>
                <w:rFonts w:ascii="Arial" w:eastAsia="Times New Roman" w:hAnsi="Arial" w:cs="Arial"/>
                <w:sz w:val="20"/>
                <w:szCs w:val="20"/>
                <w:lang w:val="en-US" w:eastAsia="zh-CN"/>
              </w:rPr>
              <w:t>Changes in working capital:</w:t>
            </w:r>
          </w:p>
        </w:tc>
        <w:tc>
          <w:tcPr>
            <w:tcW w:w="709"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noWrap/>
            <w:vAlign w:val="bottom"/>
            <w:hideMark/>
          </w:tcPr>
          <w:p w:rsidR="00424CC8" w:rsidRPr="006E7619" w:rsidRDefault="00424CC8" w:rsidP="00D609F8">
            <w:pPr>
              <w:tabs>
                <w:tab w:val="decimal" w:pos="1090"/>
              </w:tabs>
              <w:snapToGrid w:val="0"/>
              <w:rPr>
                <w:rFonts w:ascii="Arial" w:eastAsia="Times New Roman" w:hAnsi="Arial" w:cs="Arial"/>
                <w:sz w:val="20"/>
                <w:szCs w:val="20"/>
                <w:lang w:val="en-US" w:eastAsia="zh-CN"/>
              </w:rPr>
            </w:pPr>
          </w:p>
        </w:tc>
        <w:tc>
          <w:tcPr>
            <w:tcW w:w="284" w:type="dxa"/>
            <w:tcBorders>
              <w:top w:val="nil"/>
              <w:left w:val="nil"/>
              <w:bottom w:val="nil"/>
              <w:right w:val="nil"/>
            </w:tcBorders>
            <w:shd w:val="clear" w:color="auto" w:fill="auto"/>
            <w:noWrap/>
            <w:hideMark/>
          </w:tcPr>
          <w:p w:rsidR="00424CC8" w:rsidRPr="006E7619" w:rsidRDefault="00424CC8" w:rsidP="00AA662F">
            <w:pPr>
              <w:snapToGrid w:val="0"/>
              <w:jc w:val="right"/>
              <w:rPr>
                <w:rFonts w:ascii="Arial" w:eastAsia="Times New Roman" w:hAnsi="Arial" w:cs="Arial"/>
                <w:color w:val="000000"/>
                <w:sz w:val="20"/>
                <w:szCs w:val="20"/>
                <w:lang w:val="en-US" w:eastAsia="zh-CN"/>
              </w:rPr>
            </w:pPr>
          </w:p>
        </w:tc>
        <w:tc>
          <w:tcPr>
            <w:tcW w:w="1293" w:type="dxa"/>
            <w:tcBorders>
              <w:top w:val="nil"/>
              <w:left w:val="nil"/>
              <w:bottom w:val="nil"/>
              <w:right w:val="nil"/>
            </w:tcBorders>
            <w:shd w:val="clear" w:color="auto" w:fill="auto"/>
            <w:noWrap/>
            <w:vAlign w:val="bottom"/>
            <w:hideMark/>
          </w:tcPr>
          <w:p w:rsidR="00424CC8" w:rsidRPr="006E7619" w:rsidRDefault="00424CC8" w:rsidP="00D609F8">
            <w:pPr>
              <w:tabs>
                <w:tab w:val="decimal" w:pos="1005"/>
              </w:tabs>
              <w:snapToGrid w:val="0"/>
              <w:rPr>
                <w:rFonts w:ascii="Arial" w:eastAsia="Times New Roman" w:hAnsi="Arial" w:cs="Arial"/>
                <w:sz w:val="20"/>
                <w:szCs w:val="20"/>
                <w:lang w:val="en-US" w:eastAsia="zh-CN"/>
              </w:rPr>
            </w:pPr>
          </w:p>
        </w:tc>
      </w:tr>
      <w:tr w:rsidR="00424CC8" w:rsidRPr="006E7619" w:rsidTr="00D609F8">
        <w:trPr>
          <w:trHeight w:val="255"/>
        </w:trPr>
        <w:tc>
          <w:tcPr>
            <w:tcW w:w="222"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5174"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color w:val="000000"/>
                <w:sz w:val="20"/>
                <w:szCs w:val="20"/>
                <w:lang w:val="en-US" w:eastAsia="zh-CN"/>
              </w:rPr>
            </w:pPr>
            <w:r w:rsidRPr="006E7619">
              <w:rPr>
                <w:rFonts w:ascii="Arial" w:eastAsia="Times New Roman" w:hAnsi="Arial" w:cs="Arial"/>
                <w:color w:val="000000"/>
                <w:sz w:val="20"/>
                <w:szCs w:val="20"/>
                <w:lang w:val="en-US" w:eastAsia="zh-CN"/>
              </w:rPr>
              <w:t>Decrease/ (increase) in inventories</w:t>
            </w:r>
          </w:p>
        </w:tc>
        <w:tc>
          <w:tcPr>
            <w:tcW w:w="709"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noWrap/>
            <w:vAlign w:val="bottom"/>
            <w:hideMark/>
          </w:tcPr>
          <w:p w:rsidR="00424CC8" w:rsidRPr="006E7619" w:rsidRDefault="00C91ADF" w:rsidP="00D609F8">
            <w:pPr>
              <w:tabs>
                <w:tab w:val="decimal" w:pos="1090"/>
              </w:tabs>
              <w:snapToGrid w:val="0"/>
              <w:rPr>
                <w:rFonts w:ascii="Arial" w:eastAsia="Times New Roman" w:hAnsi="Arial" w:cs="Arial"/>
                <w:sz w:val="20"/>
                <w:szCs w:val="20"/>
                <w:lang w:val="en-US" w:eastAsia="zh-CN"/>
              </w:rPr>
            </w:pPr>
            <w:r w:rsidRPr="00D609F8">
              <w:rPr>
                <w:rFonts w:ascii="Arial" w:eastAsia="Times New Roman" w:hAnsi="Arial" w:cs="Arial" w:hint="eastAsia"/>
                <w:sz w:val="20"/>
                <w:szCs w:val="20"/>
                <w:lang w:val="en-US" w:eastAsia="zh-CN"/>
              </w:rPr>
              <w:t>168</w:t>
            </w:r>
            <w:r w:rsidR="003B6E3B">
              <w:rPr>
                <w:rFonts w:ascii="Arial" w:eastAsia="Times New Roman" w:hAnsi="Arial" w:cs="Arial"/>
                <w:sz w:val="20"/>
                <w:szCs w:val="20"/>
                <w:lang w:val="en-US" w:eastAsia="zh-CN"/>
              </w:rPr>
              <w:t>,</w:t>
            </w:r>
            <w:r w:rsidRPr="00D609F8">
              <w:rPr>
                <w:rFonts w:ascii="Arial" w:eastAsia="Times New Roman" w:hAnsi="Arial" w:cs="Arial" w:hint="eastAsia"/>
                <w:sz w:val="20"/>
                <w:szCs w:val="20"/>
                <w:lang w:val="en-US" w:eastAsia="zh-CN"/>
              </w:rPr>
              <w:t>5</w:t>
            </w:r>
            <w:r w:rsidR="003B6E3B">
              <w:rPr>
                <w:rFonts w:ascii="Arial" w:eastAsia="Times New Roman" w:hAnsi="Arial" w:cs="Arial"/>
                <w:sz w:val="20"/>
                <w:szCs w:val="20"/>
                <w:lang w:val="en-US" w:eastAsia="zh-CN"/>
              </w:rPr>
              <w:t>65</w:t>
            </w:r>
            <w:r w:rsidR="00424CC8" w:rsidRPr="006E7619">
              <w:rPr>
                <w:rFonts w:ascii="Arial" w:eastAsia="Times New Roman" w:hAnsi="Arial" w:cs="Arial"/>
                <w:sz w:val="20"/>
                <w:szCs w:val="20"/>
                <w:lang w:val="en-US" w:eastAsia="zh-CN"/>
              </w:rPr>
              <w:t xml:space="preserve"> </w:t>
            </w:r>
          </w:p>
        </w:tc>
        <w:tc>
          <w:tcPr>
            <w:tcW w:w="284" w:type="dxa"/>
            <w:tcBorders>
              <w:top w:val="nil"/>
              <w:left w:val="nil"/>
              <w:bottom w:val="nil"/>
              <w:right w:val="nil"/>
            </w:tcBorders>
            <w:shd w:val="clear" w:color="auto" w:fill="auto"/>
            <w:noWrap/>
            <w:hideMark/>
          </w:tcPr>
          <w:p w:rsidR="00424CC8" w:rsidRPr="006E7619" w:rsidRDefault="00424CC8" w:rsidP="00AA662F">
            <w:pPr>
              <w:snapToGrid w:val="0"/>
              <w:jc w:val="right"/>
              <w:rPr>
                <w:rFonts w:ascii="Arial" w:eastAsia="Times New Roman" w:hAnsi="Arial" w:cs="Arial"/>
                <w:color w:val="000000"/>
                <w:sz w:val="20"/>
                <w:szCs w:val="20"/>
                <w:lang w:val="en-US" w:eastAsia="zh-CN"/>
              </w:rPr>
            </w:pPr>
          </w:p>
        </w:tc>
        <w:tc>
          <w:tcPr>
            <w:tcW w:w="1293" w:type="dxa"/>
            <w:tcBorders>
              <w:top w:val="nil"/>
              <w:left w:val="nil"/>
              <w:bottom w:val="nil"/>
              <w:right w:val="nil"/>
            </w:tcBorders>
            <w:shd w:val="clear" w:color="auto" w:fill="auto"/>
            <w:noWrap/>
            <w:vAlign w:val="bottom"/>
            <w:hideMark/>
          </w:tcPr>
          <w:p w:rsidR="00424CC8" w:rsidRPr="006E7619" w:rsidRDefault="00424CC8" w:rsidP="00D609F8">
            <w:pPr>
              <w:tabs>
                <w:tab w:val="decimal" w:pos="1005"/>
              </w:tabs>
              <w:snapToGrid w:val="0"/>
              <w:rPr>
                <w:rFonts w:ascii="Arial" w:eastAsia="Times New Roman" w:hAnsi="Arial" w:cs="Arial"/>
                <w:sz w:val="20"/>
                <w:szCs w:val="20"/>
                <w:lang w:val="en-US" w:eastAsia="zh-CN"/>
              </w:rPr>
            </w:pPr>
            <w:r w:rsidRPr="006E7619">
              <w:rPr>
                <w:rFonts w:ascii="Arial" w:eastAsia="Times New Roman" w:hAnsi="Arial" w:cs="Arial"/>
                <w:sz w:val="20"/>
                <w:szCs w:val="20"/>
                <w:lang w:val="en-US" w:eastAsia="zh-CN"/>
              </w:rPr>
              <w:t>(</w:t>
            </w:r>
            <w:r w:rsidR="003B6E3B">
              <w:rPr>
                <w:rFonts w:ascii="Arial" w:eastAsia="Times New Roman" w:hAnsi="Arial" w:cs="Arial"/>
                <w:sz w:val="20"/>
                <w:szCs w:val="20"/>
                <w:lang w:val="en-US" w:eastAsia="zh-CN"/>
              </w:rPr>
              <w:t>40,078</w:t>
            </w:r>
            <w:r w:rsidRPr="006E7619">
              <w:rPr>
                <w:rFonts w:ascii="Arial" w:eastAsia="Times New Roman" w:hAnsi="Arial" w:cs="Arial"/>
                <w:sz w:val="20"/>
                <w:szCs w:val="20"/>
                <w:lang w:val="en-US" w:eastAsia="zh-CN"/>
              </w:rPr>
              <w:t>)</w:t>
            </w:r>
          </w:p>
        </w:tc>
      </w:tr>
      <w:tr w:rsidR="00424CC8" w:rsidRPr="006E7619" w:rsidTr="00D609F8">
        <w:trPr>
          <w:trHeight w:val="255"/>
        </w:trPr>
        <w:tc>
          <w:tcPr>
            <w:tcW w:w="222"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5174"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color w:val="000000"/>
                <w:sz w:val="20"/>
                <w:szCs w:val="20"/>
                <w:lang w:val="en-US" w:eastAsia="zh-CN"/>
              </w:rPr>
            </w:pPr>
            <w:r w:rsidRPr="006E7619">
              <w:rPr>
                <w:rFonts w:ascii="Arial" w:eastAsia="Times New Roman" w:hAnsi="Arial" w:cs="Arial"/>
                <w:color w:val="000000"/>
                <w:sz w:val="20"/>
                <w:szCs w:val="20"/>
                <w:lang w:val="en-US" w:eastAsia="zh-CN"/>
              </w:rPr>
              <w:t>Decrease</w:t>
            </w:r>
            <w:r w:rsidR="003B6E3B">
              <w:rPr>
                <w:rFonts w:ascii="Arial" w:eastAsia="Times New Roman" w:hAnsi="Arial" w:cs="Arial"/>
                <w:color w:val="000000"/>
                <w:sz w:val="20"/>
                <w:szCs w:val="20"/>
                <w:lang w:val="en-US" w:eastAsia="zh-CN"/>
              </w:rPr>
              <w:t xml:space="preserve"> </w:t>
            </w:r>
            <w:r w:rsidRPr="006E7619">
              <w:rPr>
                <w:rFonts w:ascii="Arial" w:eastAsia="Times New Roman" w:hAnsi="Arial" w:cs="Arial"/>
                <w:color w:val="000000"/>
                <w:sz w:val="20"/>
                <w:szCs w:val="20"/>
                <w:lang w:val="en-US" w:eastAsia="zh-CN"/>
              </w:rPr>
              <w:t>in trade and other receivables</w:t>
            </w:r>
          </w:p>
        </w:tc>
        <w:tc>
          <w:tcPr>
            <w:tcW w:w="709"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noWrap/>
            <w:vAlign w:val="bottom"/>
            <w:hideMark/>
          </w:tcPr>
          <w:p w:rsidR="00424CC8" w:rsidRPr="006E7619" w:rsidRDefault="003B6E3B" w:rsidP="00D609F8">
            <w:pPr>
              <w:tabs>
                <w:tab w:val="decimal" w:pos="1090"/>
              </w:tabs>
              <w:snapToGrid w:val="0"/>
              <w:rPr>
                <w:rFonts w:ascii="Arial" w:eastAsia="Times New Roman" w:hAnsi="Arial" w:cs="Arial"/>
                <w:sz w:val="20"/>
                <w:szCs w:val="20"/>
                <w:lang w:val="en-US" w:eastAsia="zh-CN"/>
              </w:rPr>
            </w:pPr>
            <w:r>
              <w:rPr>
                <w:rFonts w:ascii="Arial" w:eastAsia="Times New Roman" w:hAnsi="Arial" w:cs="Arial"/>
                <w:sz w:val="20"/>
                <w:szCs w:val="20"/>
                <w:lang w:val="en-US" w:eastAsia="zh-CN"/>
              </w:rPr>
              <w:t>10</w:t>
            </w:r>
            <w:r w:rsidR="00C91ADF" w:rsidRPr="00D609F8">
              <w:rPr>
                <w:rFonts w:ascii="Arial" w:eastAsia="Times New Roman" w:hAnsi="Arial" w:cs="Arial" w:hint="eastAsia"/>
                <w:sz w:val="20"/>
                <w:szCs w:val="20"/>
                <w:lang w:val="en-US" w:eastAsia="zh-CN"/>
              </w:rPr>
              <w:t>8</w:t>
            </w:r>
            <w:r>
              <w:rPr>
                <w:rFonts w:ascii="Arial" w:eastAsia="Times New Roman" w:hAnsi="Arial" w:cs="Arial"/>
                <w:sz w:val="20"/>
                <w:szCs w:val="20"/>
                <w:lang w:val="en-US" w:eastAsia="zh-CN"/>
              </w:rPr>
              <w:t>,</w:t>
            </w:r>
            <w:r w:rsidR="00C91ADF" w:rsidRPr="00D609F8">
              <w:rPr>
                <w:rFonts w:ascii="Arial" w:eastAsia="Times New Roman" w:hAnsi="Arial" w:cs="Arial" w:hint="eastAsia"/>
                <w:sz w:val="20"/>
                <w:szCs w:val="20"/>
                <w:lang w:val="en-US" w:eastAsia="zh-CN"/>
              </w:rPr>
              <w:t>3</w:t>
            </w:r>
            <w:r w:rsidR="00424CC8" w:rsidRPr="006E7619">
              <w:rPr>
                <w:rFonts w:ascii="Arial" w:eastAsia="Times New Roman" w:hAnsi="Arial" w:cs="Arial"/>
                <w:sz w:val="20"/>
                <w:szCs w:val="20"/>
                <w:lang w:val="en-US" w:eastAsia="zh-CN"/>
              </w:rPr>
              <w:t xml:space="preserve">85 </w:t>
            </w:r>
          </w:p>
        </w:tc>
        <w:tc>
          <w:tcPr>
            <w:tcW w:w="284" w:type="dxa"/>
            <w:tcBorders>
              <w:top w:val="nil"/>
              <w:left w:val="nil"/>
              <w:bottom w:val="nil"/>
              <w:right w:val="nil"/>
            </w:tcBorders>
            <w:shd w:val="clear" w:color="auto" w:fill="auto"/>
            <w:noWrap/>
            <w:hideMark/>
          </w:tcPr>
          <w:p w:rsidR="00424CC8" w:rsidRPr="006E7619" w:rsidRDefault="00424CC8" w:rsidP="00AA662F">
            <w:pPr>
              <w:snapToGrid w:val="0"/>
              <w:jc w:val="right"/>
              <w:rPr>
                <w:rFonts w:ascii="Arial" w:eastAsia="Times New Roman" w:hAnsi="Arial" w:cs="Arial"/>
                <w:color w:val="000000"/>
                <w:sz w:val="20"/>
                <w:szCs w:val="20"/>
                <w:lang w:val="en-US" w:eastAsia="zh-CN"/>
              </w:rPr>
            </w:pPr>
          </w:p>
        </w:tc>
        <w:tc>
          <w:tcPr>
            <w:tcW w:w="1293" w:type="dxa"/>
            <w:tcBorders>
              <w:top w:val="nil"/>
              <w:left w:val="nil"/>
              <w:bottom w:val="nil"/>
              <w:right w:val="nil"/>
            </w:tcBorders>
            <w:shd w:val="clear" w:color="auto" w:fill="auto"/>
            <w:noWrap/>
            <w:vAlign w:val="bottom"/>
            <w:hideMark/>
          </w:tcPr>
          <w:p w:rsidR="00424CC8" w:rsidRPr="006E7619" w:rsidRDefault="003B6E3B" w:rsidP="00D609F8">
            <w:pPr>
              <w:tabs>
                <w:tab w:val="decimal" w:pos="1005"/>
              </w:tabs>
              <w:snapToGrid w:val="0"/>
              <w:rPr>
                <w:rFonts w:ascii="Arial" w:eastAsia="Times New Roman" w:hAnsi="Arial" w:cs="Arial"/>
                <w:sz w:val="20"/>
                <w:szCs w:val="20"/>
                <w:lang w:val="en-US" w:eastAsia="zh-CN"/>
              </w:rPr>
            </w:pPr>
            <w:r>
              <w:rPr>
                <w:rFonts w:ascii="Arial" w:eastAsia="Times New Roman" w:hAnsi="Arial" w:cs="Arial"/>
                <w:sz w:val="20"/>
                <w:szCs w:val="20"/>
                <w:lang w:val="en-US" w:eastAsia="zh-CN"/>
              </w:rPr>
              <w:t>24,118</w:t>
            </w:r>
          </w:p>
        </w:tc>
      </w:tr>
      <w:tr w:rsidR="00424CC8" w:rsidRPr="006E7619" w:rsidTr="00D609F8">
        <w:trPr>
          <w:trHeight w:val="255"/>
        </w:trPr>
        <w:tc>
          <w:tcPr>
            <w:tcW w:w="222"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5174"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color w:val="000000"/>
                <w:sz w:val="20"/>
                <w:szCs w:val="20"/>
                <w:lang w:val="en-US" w:eastAsia="zh-CN"/>
              </w:rPr>
            </w:pPr>
            <w:r w:rsidRPr="006E7619">
              <w:rPr>
                <w:rFonts w:ascii="Arial" w:eastAsia="Times New Roman" w:hAnsi="Arial" w:cs="Arial"/>
                <w:color w:val="000000"/>
                <w:sz w:val="20"/>
                <w:szCs w:val="20"/>
                <w:lang w:val="en-US" w:eastAsia="zh-CN"/>
              </w:rPr>
              <w:t>Decrease/ (increase) in deposits and prepayment</w:t>
            </w:r>
          </w:p>
        </w:tc>
        <w:tc>
          <w:tcPr>
            <w:tcW w:w="709"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noWrap/>
            <w:vAlign w:val="bottom"/>
            <w:hideMark/>
          </w:tcPr>
          <w:p w:rsidR="00424CC8" w:rsidRPr="006E7619" w:rsidRDefault="00424CC8" w:rsidP="00D609F8">
            <w:pPr>
              <w:tabs>
                <w:tab w:val="decimal" w:pos="1090"/>
              </w:tabs>
              <w:snapToGrid w:val="0"/>
              <w:rPr>
                <w:rFonts w:ascii="Arial" w:eastAsia="Times New Roman" w:hAnsi="Arial" w:cs="Arial"/>
                <w:sz w:val="20"/>
                <w:szCs w:val="20"/>
                <w:lang w:val="en-US" w:eastAsia="zh-CN"/>
              </w:rPr>
            </w:pPr>
            <w:r w:rsidRPr="006E7619">
              <w:rPr>
                <w:rFonts w:ascii="Arial" w:eastAsia="Times New Roman" w:hAnsi="Arial" w:cs="Arial"/>
                <w:sz w:val="20"/>
                <w:szCs w:val="20"/>
                <w:lang w:val="en-US" w:eastAsia="zh-CN"/>
              </w:rPr>
              <w:t>11</w:t>
            </w:r>
            <w:r w:rsidR="00C91ADF" w:rsidRPr="00D609F8">
              <w:rPr>
                <w:rFonts w:ascii="Arial" w:eastAsia="Times New Roman" w:hAnsi="Arial" w:cs="Arial" w:hint="eastAsia"/>
                <w:sz w:val="20"/>
                <w:szCs w:val="20"/>
                <w:lang w:val="en-US" w:eastAsia="zh-CN"/>
              </w:rPr>
              <w:t>4</w:t>
            </w:r>
            <w:r w:rsidRPr="006E7619">
              <w:rPr>
                <w:rFonts w:ascii="Arial" w:eastAsia="Times New Roman" w:hAnsi="Arial" w:cs="Arial"/>
                <w:sz w:val="20"/>
                <w:szCs w:val="20"/>
                <w:lang w:val="en-US" w:eastAsia="zh-CN"/>
              </w:rPr>
              <w:t>,8</w:t>
            </w:r>
            <w:r w:rsidR="00C91ADF" w:rsidRPr="00D609F8">
              <w:rPr>
                <w:rFonts w:ascii="Arial" w:eastAsia="Times New Roman" w:hAnsi="Arial" w:cs="Arial" w:hint="eastAsia"/>
                <w:sz w:val="20"/>
                <w:szCs w:val="20"/>
                <w:lang w:val="en-US" w:eastAsia="zh-CN"/>
              </w:rPr>
              <w:t>7</w:t>
            </w:r>
            <w:r w:rsidRPr="006E7619">
              <w:rPr>
                <w:rFonts w:ascii="Arial" w:eastAsia="Times New Roman" w:hAnsi="Arial" w:cs="Arial"/>
                <w:sz w:val="20"/>
                <w:szCs w:val="20"/>
                <w:lang w:val="en-US" w:eastAsia="zh-CN"/>
              </w:rPr>
              <w:t xml:space="preserve">0 </w:t>
            </w:r>
          </w:p>
        </w:tc>
        <w:tc>
          <w:tcPr>
            <w:tcW w:w="284" w:type="dxa"/>
            <w:tcBorders>
              <w:top w:val="nil"/>
              <w:left w:val="nil"/>
              <w:bottom w:val="nil"/>
              <w:right w:val="nil"/>
            </w:tcBorders>
            <w:shd w:val="clear" w:color="auto" w:fill="auto"/>
            <w:noWrap/>
            <w:hideMark/>
          </w:tcPr>
          <w:p w:rsidR="00424CC8" w:rsidRPr="006E7619" w:rsidRDefault="00424CC8" w:rsidP="00AA662F">
            <w:pPr>
              <w:snapToGrid w:val="0"/>
              <w:jc w:val="right"/>
              <w:rPr>
                <w:rFonts w:ascii="Arial" w:eastAsia="Times New Roman" w:hAnsi="Arial" w:cs="Arial"/>
                <w:color w:val="000000"/>
                <w:sz w:val="20"/>
                <w:szCs w:val="20"/>
                <w:lang w:val="en-US" w:eastAsia="zh-CN"/>
              </w:rPr>
            </w:pPr>
          </w:p>
        </w:tc>
        <w:tc>
          <w:tcPr>
            <w:tcW w:w="1293" w:type="dxa"/>
            <w:tcBorders>
              <w:top w:val="nil"/>
              <w:left w:val="nil"/>
              <w:bottom w:val="nil"/>
              <w:right w:val="nil"/>
            </w:tcBorders>
            <w:shd w:val="clear" w:color="auto" w:fill="auto"/>
            <w:noWrap/>
            <w:vAlign w:val="bottom"/>
            <w:hideMark/>
          </w:tcPr>
          <w:p w:rsidR="00424CC8" w:rsidRPr="006E7619" w:rsidRDefault="00424CC8" w:rsidP="00D609F8">
            <w:pPr>
              <w:tabs>
                <w:tab w:val="decimal" w:pos="1005"/>
              </w:tabs>
              <w:snapToGrid w:val="0"/>
              <w:rPr>
                <w:rFonts w:ascii="Arial" w:eastAsia="Times New Roman" w:hAnsi="Arial" w:cs="Arial"/>
                <w:sz w:val="20"/>
                <w:szCs w:val="20"/>
                <w:lang w:val="en-US" w:eastAsia="zh-CN"/>
              </w:rPr>
            </w:pPr>
            <w:r w:rsidRPr="006E7619">
              <w:rPr>
                <w:rFonts w:ascii="Arial" w:eastAsia="Times New Roman" w:hAnsi="Arial" w:cs="Arial"/>
                <w:sz w:val="20"/>
                <w:szCs w:val="20"/>
                <w:lang w:val="en-US" w:eastAsia="zh-CN"/>
              </w:rPr>
              <w:t>(156,910)</w:t>
            </w:r>
          </w:p>
        </w:tc>
      </w:tr>
      <w:tr w:rsidR="00424CC8" w:rsidRPr="006E7619" w:rsidTr="00D609F8">
        <w:trPr>
          <w:trHeight w:val="255"/>
        </w:trPr>
        <w:tc>
          <w:tcPr>
            <w:tcW w:w="222"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5174" w:type="dxa"/>
            <w:tcBorders>
              <w:top w:val="nil"/>
              <w:left w:val="nil"/>
              <w:bottom w:val="nil"/>
              <w:right w:val="nil"/>
            </w:tcBorders>
            <w:shd w:val="clear" w:color="auto" w:fill="auto"/>
            <w:noWrap/>
            <w:vAlign w:val="bottom"/>
            <w:hideMark/>
          </w:tcPr>
          <w:p w:rsidR="00424CC8" w:rsidRPr="006E7619" w:rsidRDefault="00C91ADF" w:rsidP="00AA662F">
            <w:pPr>
              <w:snapToGrid w:val="0"/>
              <w:rPr>
                <w:rFonts w:ascii="Arial" w:eastAsia="Times New Roman" w:hAnsi="Arial" w:cs="Arial"/>
                <w:sz w:val="20"/>
                <w:szCs w:val="20"/>
                <w:lang w:val="en-US" w:eastAsia="zh-CN"/>
              </w:rPr>
            </w:pPr>
            <w:r>
              <w:rPr>
                <w:rFonts w:ascii="Arial" w:eastAsiaTheme="minorEastAsia" w:hAnsi="Arial" w:cs="Arial" w:hint="eastAsia"/>
                <w:sz w:val="20"/>
                <w:szCs w:val="20"/>
                <w:lang w:val="en-US" w:eastAsia="zh-TW"/>
              </w:rPr>
              <w:t>In</w:t>
            </w:r>
            <w:r w:rsidR="003B6E3B">
              <w:rPr>
                <w:rFonts w:ascii="Arial" w:eastAsia="Times New Roman" w:hAnsi="Arial" w:cs="Arial"/>
                <w:sz w:val="20"/>
                <w:szCs w:val="20"/>
                <w:lang w:val="en-US" w:eastAsia="zh-CN"/>
              </w:rPr>
              <w:t>crease</w:t>
            </w:r>
            <w:r w:rsidR="00424CC8" w:rsidRPr="006E7619">
              <w:rPr>
                <w:rFonts w:ascii="Arial" w:eastAsia="Times New Roman" w:hAnsi="Arial" w:cs="Arial"/>
                <w:sz w:val="20"/>
                <w:szCs w:val="20"/>
                <w:lang w:val="en-US" w:eastAsia="zh-CN"/>
              </w:rPr>
              <w:t xml:space="preserve"> in trade and other payables</w:t>
            </w:r>
          </w:p>
        </w:tc>
        <w:tc>
          <w:tcPr>
            <w:tcW w:w="709"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1417" w:type="dxa"/>
            <w:tcBorders>
              <w:top w:val="nil"/>
              <w:left w:val="nil"/>
              <w:bottom w:val="single" w:sz="4" w:space="0" w:color="auto"/>
              <w:right w:val="nil"/>
            </w:tcBorders>
            <w:shd w:val="clear" w:color="auto" w:fill="auto"/>
            <w:noWrap/>
            <w:vAlign w:val="bottom"/>
            <w:hideMark/>
          </w:tcPr>
          <w:p w:rsidR="00424CC8" w:rsidRPr="006E7619" w:rsidRDefault="00C91ADF" w:rsidP="00D609F8">
            <w:pPr>
              <w:tabs>
                <w:tab w:val="decimal" w:pos="1090"/>
              </w:tabs>
              <w:snapToGrid w:val="0"/>
              <w:rPr>
                <w:rFonts w:ascii="Arial" w:eastAsia="Times New Roman" w:hAnsi="Arial" w:cs="Arial"/>
                <w:sz w:val="20"/>
                <w:szCs w:val="20"/>
                <w:lang w:val="en-US" w:eastAsia="zh-CN"/>
              </w:rPr>
            </w:pPr>
            <w:r w:rsidRPr="00D609F8">
              <w:rPr>
                <w:rFonts w:ascii="Arial" w:eastAsia="Times New Roman" w:hAnsi="Arial" w:cs="Arial" w:hint="eastAsia"/>
                <w:sz w:val="20"/>
                <w:szCs w:val="20"/>
                <w:lang w:val="en-US" w:eastAsia="zh-CN"/>
              </w:rPr>
              <w:t>176</w:t>
            </w:r>
            <w:r w:rsidR="003B6E3B">
              <w:rPr>
                <w:rFonts w:ascii="Arial" w:eastAsia="Times New Roman" w:hAnsi="Arial" w:cs="Arial"/>
                <w:sz w:val="20"/>
                <w:szCs w:val="20"/>
                <w:lang w:val="en-US" w:eastAsia="zh-CN"/>
              </w:rPr>
              <w:t>,</w:t>
            </w:r>
            <w:r w:rsidRPr="00D609F8">
              <w:rPr>
                <w:rFonts w:ascii="Arial" w:eastAsia="Times New Roman" w:hAnsi="Arial" w:cs="Arial" w:hint="eastAsia"/>
                <w:sz w:val="20"/>
                <w:szCs w:val="20"/>
                <w:lang w:val="en-US" w:eastAsia="zh-CN"/>
              </w:rPr>
              <w:t>680</w:t>
            </w:r>
          </w:p>
        </w:tc>
        <w:tc>
          <w:tcPr>
            <w:tcW w:w="284" w:type="dxa"/>
            <w:tcBorders>
              <w:top w:val="nil"/>
              <w:left w:val="nil"/>
              <w:bottom w:val="nil"/>
              <w:right w:val="nil"/>
            </w:tcBorders>
            <w:shd w:val="clear" w:color="auto" w:fill="auto"/>
            <w:noWrap/>
            <w:hideMark/>
          </w:tcPr>
          <w:p w:rsidR="00424CC8" w:rsidRPr="006E7619" w:rsidRDefault="00424CC8" w:rsidP="00AA662F">
            <w:pPr>
              <w:snapToGrid w:val="0"/>
              <w:jc w:val="right"/>
              <w:rPr>
                <w:rFonts w:ascii="Arial" w:eastAsia="Times New Roman" w:hAnsi="Arial" w:cs="Arial"/>
                <w:color w:val="000000"/>
                <w:sz w:val="20"/>
                <w:szCs w:val="20"/>
                <w:lang w:val="en-US" w:eastAsia="zh-CN"/>
              </w:rPr>
            </w:pPr>
          </w:p>
        </w:tc>
        <w:tc>
          <w:tcPr>
            <w:tcW w:w="1293" w:type="dxa"/>
            <w:tcBorders>
              <w:top w:val="nil"/>
              <w:left w:val="nil"/>
              <w:bottom w:val="single" w:sz="4" w:space="0" w:color="auto"/>
              <w:right w:val="nil"/>
            </w:tcBorders>
            <w:shd w:val="clear" w:color="auto" w:fill="auto"/>
            <w:noWrap/>
            <w:vAlign w:val="bottom"/>
            <w:hideMark/>
          </w:tcPr>
          <w:p w:rsidR="00424CC8" w:rsidRPr="006E7619" w:rsidRDefault="003B6E3B" w:rsidP="000C389F">
            <w:pPr>
              <w:tabs>
                <w:tab w:val="decimal" w:pos="1005"/>
              </w:tabs>
              <w:snapToGrid w:val="0"/>
              <w:rPr>
                <w:rFonts w:ascii="Arial" w:eastAsia="Times New Roman" w:hAnsi="Arial" w:cs="Arial"/>
                <w:sz w:val="20"/>
                <w:szCs w:val="20"/>
                <w:lang w:val="en-US" w:eastAsia="zh-CN"/>
              </w:rPr>
            </w:pPr>
            <w:r>
              <w:rPr>
                <w:rFonts w:ascii="Arial" w:eastAsia="Times New Roman" w:hAnsi="Arial" w:cs="Arial"/>
                <w:sz w:val="20"/>
                <w:szCs w:val="20"/>
                <w:lang w:val="en-US" w:eastAsia="zh-CN"/>
              </w:rPr>
              <w:t>11,820</w:t>
            </w:r>
          </w:p>
        </w:tc>
      </w:tr>
      <w:tr w:rsidR="00424CC8" w:rsidRPr="006E7619" w:rsidTr="00D609F8">
        <w:trPr>
          <w:trHeight w:val="255"/>
        </w:trPr>
        <w:tc>
          <w:tcPr>
            <w:tcW w:w="222"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5174"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sz w:val="20"/>
                <w:szCs w:val="20"/>
                <w:lang w:val="en-US" w:eastAsia="zh-CN"/>
              </w:rPr>
            </w:pPr>
          </w:p>
        </w:tc>
        <w:tc>
          <w:tcPr>
            <w:tcW w:w="709"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noWrap/>
            <w:vAlign w:val="bottom"/>
            <w:hideMark/>
          </w:tcPr>
          <w:p w:rsidR="00424CC8" w:rsidRPr="006E7619" w:rsidRDefault="00424CC8" w:rsidP="00D609F8">
            <w:pPr>
              <w:tabs>
                <w:tab w:val="decimal" w:pos="1090"/>
              </w:tabs>
              <w:snapToGrid w:val="0"/>
              <w:rPr>
                <w:rFonts w:ascii="Arial" w:eastAsia="Times New Roman" w:hAnsi="Arial" w:cs="Arial"/>
                <w:sz w:val="20"/>
                <w:szCs w:val="20"/>
                <w:lang w:val="en-US" w:eastAsia="zh-CN"/>
              </w:rPr>
            </w:pPr>
          </w:p>
        </w:tc>
        <w:tc>
          <w:tcPr>
            <w:tcW w:w="284" w:type="dxa"/>
            <w:tcBorders>
              <w:top w:val="nil"/>
              <w:left w:val="nil"/>
              <w:bottom w:val="nil"/>
              <w:right w:val="nil"/>
            </w:tcBorders>
            <w:shd w:val="clear" w:color="auto" w:fill="auto"/>
            <w:noWrap/>
            <w:hideMark/>
          </w:tcPr>
          <w:p w:rsidR="00424CC8" w:rsidRPr="006E7619" w:rsidRDefault="00424CC8" w:rsidP="00AA662F">
            <w:pPr>
              <w:snapToGrid w:val="0"/>
              <w:jc w:val="right"/>
              <w:rPr>
                <w:rFonts w:ascii="Arial" w:eastAsia="Times New Roman" w:hAnsi="Arial" w:cs="Arial"/>
                <w:color w:val="000000"/>
                <w:sz w:val="20"/>
                <w:szCs w:val="20"/>
                <w:lang w:val="en-US" w:eastAsia="zh-CN"/>
              </w:rPr>
            </w:pPr>
          </w:p>
        </w:tc>
        <w:tc>
          <w:tcPr>
            <w:tcW w:w="1293" w:type="dxa"/>
            <w:tcBorders>
              <w:top w:val="nil"/>
              <w:left w:val="nil"/>
              <w:bottom w:val="nil"/>
              <w:right w:val="nil"/>
            </w:tcBorders>
            <w:shd w:val="clear" w:color="auto" w:fill="auto"/>
            <w:noWrap/>
            <w:vAlign w:val="bottom"/>
            <w:hideMark/>
          </w:tcPr>
          <w:p w:rsidR="00424CC8" w:rsidRPr="006E7619" w:rsidRDefault="00424CC8" w:rsidP="00D609F8">
            <w:pPr>
              <w:tabs>
                <w:tab w:val="decimal" w:pos="1005"/>
              </w:tabs>
              <w:snapToGrid w:val="0"/>
              <w:rPr>
                <w:rFonts w:ascii="Arial" w:eastAsia="Times New Roman" w:hAnsi="Arial" w:cs="Arial"/>
                <w:sz w:val="20"/>
                <w:szCs w:val="20"/>
                <w:lang w:val="en-US" w:eastAsia="zh-CN"/>
              </w:rPr>
            </w:pPr>
          </w:p>
        </w:tc>
      </w:tr>
      <w:tr w:rsidR="00424CC8" w:rsidRPr="006E7619" w:rsidTr="00D609F8">
        <w:trPr>
          <w:trHeight w:val="255"/>
        </w:trPr>
        <w:tc>
          <w:tcPr>
            <w:tcW w:w="5396" w:type="dxa"/>
            <w:gridSpan w:val="2"/>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b/>
                <w:bCs/>
                <w:sz w:val="20"/>
                <w:szCs w:val="20"/>
                <w:lang w:val="en-US" w:eastAsia="zh-CN"/>
              </w:rPr>
            </w:pPr>
            <w:r w:rsidRPr="006E7619">
              <w:rPr>
                <w:rFonts w:ascii="Arial" w:eastAsia="Times New Roman" w:hAnsi="Arial" w:cs="Arial"/>
                <w:b/>
                <w:bCs/>
                <w:sz w:val="20"/>
                <w:szCs w:val="20"/>
                <w:lang w:val="en-US" w:eastAsia="zh-CN"/>
              </w:rPr>
              <w:t>Cash generated from operations</w:t>
            </w:r>
          </w:p>
        </w:tc>
        <w:tc>
          <w:tcPr>
            <w:tcW w:w="709"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1417" w:type="dxa"/>
            <w:tcBorders>
              <w:top w:val="nil"/>
              <w:left w:val="nil"/>
              <w:bottom w:val="single" w:sz="4" w:space="0" w:color="auto"/>
              <w:right w:val="nil"/>
            </w:tcBorders>
            <w:shd w:val="clear" w:color="auto" w:fill="auto"/>
            <w:noWrap/>
            <w:vAlign w:val="bottom"/>
            <w:hideMark/>
          </w:tcPr>
          <w:p w:rsidR="00981DB0" w:rsidRDefault="00424CC8" w:rsidP="00D609F8">
            <w:pPr>
              <w:tabs>
                <w:tab w:val="decimal" w:pos="1090"/>
              </w:tabs>
              <w:snapToGrid w:val="0"/>
              <w:rPr>
                <w:rFonts w:ascii="Arial" w:eastAsia="Times New Roman" w:hAnsi="Arial" w:cs="Arial"/>
                <w:sz w:val="20"/>
                <w:szCs w:val="20"/>
                <w:lang w:val="en-US" w:eastAsia="zh-CN"/>
              </w:rPr>
            </w:pPr>
            <w:r w:rsidRPr="006E7619">
              <w:rPr>
                <w:rFonts w:ascii="Arial" w:eastAsia="Times New Roman" w:hAnsi="Arial" w:cs="Arial"/>
                <w:sz w:val="20"/>
                <w:szCs w:val="20"/>
                <w:lang w:val="en-US" w:eastAsia="zh-CN"/>
              </w:rPr>
              <w:t>3,</w:t>
            </w:r>
            <w:r w:rsidR="00481B8C" w:rsidRPr="006E7619">
              <w:rPr>
                <w:rFonts w:ascii="Arial" w:eastAsia="Times New Roman" w:hAnsi="Arial" w:cs="Arial"/>
                <w:sz w:val="20"/>
                <w:szCs w:val="20"/>
                <w:lang w:val="en-US" w:eastAsia="zh-CN"/>
              </w:rPr>
              <w:t>0</w:t>
            </w:r>
            <w:r w:rsidR="003B6E3B">
              <w:rPr>
                <w:rFonts w:ascii="Arial" w:eastAsia="Times New Roman" w:hAnsi="Arial" w:cs="Arial"/>
                <w:sz w:val="20"/>
                <w:szCs w:val="20"/>
                <w:lang w:val="en-US" w:eastAsia="zh-CN"/>
              </w:rPr>
              <w:t>35,310</w:t>
            </w:r>
          </w:p>
        </w:tc>
        <w:tc>
          <w:tcPr>
            <w:tcW w:w="284" w:type="dxa"/>
            <w:tcBorders>
              <w:top w:val="nil"/>
              <w:left w:val="nil"/>
              <w:bottom w:val="nil"/>
              <w:right w:val="nil"/>
            </w:tcBorders>
            <w:shd w:val="clear" w:color="auto" w:fill="auto"/>
            <w:noWrap/>
            <w:hideMark/>
          </w:tcPr>
          <w:p w:rsidR="00424CC8" w:rsidRPr="006E7619" w:rsidRDefault="00424CC8" w:rsidP="00AA662F">
            <w:pPr>
              <w:snapToGrid w:val="0"/>
              <w:jc w:val="right"/>
              <w:rPr>
                <w:rFonts w:ascii="Arial" w:eastAsia="Times New Roman" w:hAnsi="Arial" w:cs="Arial"/>
                <w:color w:val="000000"/>
                <w:sz w:val="20"/>
                <w:szCs w:val="20"/>
                <w:lang w:val="en-US" w:eastAsia="zh-CN"/>
              </w:rPr>
            </w:pPr>
          </w:p>
        </w:tc>
        <w:tc>
          <w:tcPr>
            <w:tcW w:w="1293" w:type="dxa"/>
            <w:tcBorders>
              <w:top w:val="nil"/>
              <w:left w:val="nil"/>
              <w:bottom w:val="single" w:sz="4" w:space="0" w:color="auto"/>
              <w:right w:val="nil"/>
            </w:tcBorders>
            <w:shd w:val="clear" w:color="auto" w:fill="auto"/>
            <w:noWrap/>
            <w:vAlign w:val="bottom"/>
            <w:hideMark/>
          </w:tcPr>
          <w:p w:rsidR="00981DB0" w:rsidRDefault="00424CC8" w:rsidP="000C389F">
            <w:pPr>
              <w:tabs>
                <w:tab w:val="decimal" w:pos="1005"/>
              </w:tabs>
              <w:snapToGrid w:val="0"/>
              <w:rPr>
                <w:rFonts w:ascii="Arial" w:eastAsia="Times New Roman" w:hAnsi="Arial" w:cs="Arial"/>
                <w:sz w:val="20"/>
                <w:szCs w:val="20"/>
                <w:lang w:val="en-US" w:eastAsia="zh-CN"/>
              </w:rPr>
            </w:pPr>
            <w:r w:rsidRPr="006E7619">
              <w:rPr>
                <w:rFonts w:ascii="Arial" w:eastAsia="Times New Roman" w:hAnsi="Arial" w:cs="Arial"/>
                <w:sz w:val="20"/>
                <w:szCs w:val="20"/>
                <w:lang w:val="en-US" w:eastAsia="zh-CN"/>
              </w:rPr>
              <w:t>1,</w:t>
            </w:r>
            <w:r w:rsidR="007109E6" w:rsidRPr="006E7619">
              <w:rPr>
                <w:rFonts w:ascii="Arial" w:eastAsia="Times New Roman" w:hAnsi="Arial" w:cs="Arial"/>
                <w:sz w:val="20"/>
                <w:szCs w:val="20"/>
                <w:lang w:val="en-US" w:eastAsia="zh-CN"/>
              </w:rPr>
              <w:t>8</w:t>
            </w:r>
            <w:r w:rsidR="00C91ADF" w:rsidRPr="00D609F8">
              <w:rPr>
                <w:rFonts w:ascii="Arial" w:eastAsia="Times New Roman" w:hAnsi="Arial" w:cs="Arial" w:hint="eastAsia"/>
                <w:sz w:val="20"/>
                <w:szCs w:val="20"/>
                <w:lang w:val="en-US" w:eastAsia="zh-CN"/>
              </w:rPr>
              <w:t>93</w:t>
            </w:r>
            <w:r w:rsidRPr="006E7619">
              <w:rPr>
                <w:rFonts w:ascii="Arial" w:eastAsia="Times New Roman" w:hAnsi="Arial" w:cs="Arial"/>
                <w:sz w:val="20"/>
                <w:szCs w:val="20"/>
                <w:lang w:val="en-US" w:eastAsia="zh-CN"/>
              </w:rPr>
              <w:t>,</w:t>
            </w:r>
            <w:r w:rsidR="00C91ADF" w:rsidRPr="00D609F8">
              <w:rPr>
                <w:rFonts w:ascii="Arial" w:eastAsia="Times New Roman" w:hAnsi="Arial" w:cs="Arial" w:hint="eastAsia"/>
                <w:sz w:val="20"/>
                <w:szCs w:val="20"/>
                <w:lang w:val="en-US" w:eastAsia="zh-CN"/>
              </w:rPr>
              <w:t>1</w:t>
            </w:r>
            <w:r w:rsidR="003B6E3B">
              <w:rPr>
                <w:rFonts w:ascii="Arial" w:eastAsia="Times New Roman" w:hAnsi="Arial" w:cs="Arial"/>
                <w:sz w:val="20"/>
                <w:szCs w:val="20"/>
                <w:lang w:val="en-US" w:eastAsia="zh-CN"/>
              </w:rPr>
              <w:t>9</w:t>
            </w:r>
            <w:r w:rsidRPr="006E7619">
              <w:rPr>
                <w:rFonts w:ascii="Arial" w:eastAsia="Times New Roman" w:hAnsi="Arial" w:cs="Arial"/>
                <w:sz w:val="20"/>
                <w:szCs w:val="20"/>
                <w:lang w:val="en-US" w:eastAsia="zh-CN"/>
              </w:rPr>
              <w:t>0</w:t>
            </w:r>
          </w:p>
        </w:tc>
      </w:tr>
      <w:tr w:rsidR="00424CC8" w:rsidRPr="006E7619" w:rsidTr="00D609F8">
        <w:trPr>
          <w:trHeight w:val="255"/>
        </w:trPr>
        <w:tc>
          <w:tcPr>
            <w:tcW w:w="222"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5174"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b/>
                <w:bCs/>
                <w:sz w:val="20"/>
                <w:szCs w:val="20"/>
                <w:lang w:val="en-US" w:eastAsia="zh-CN"/>
              </w:rPr>
            </w:pPr>
          </w:p>
        </w:tc>
        <w:tc>
          <w:tcPr>
            <w:tcW w:w="709"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noWrap/>
            <w:vAlign w:val="bottom"/>
            <w:hideMark/>
          </w:tcPr>
          <w:p w:rsidR="00424CC8" w:rsidRPr="006E7619" w:rsidRDefault="00424CC8" w:rsidP="00D609F8">
            <w:pPr>
              <w:tabs>
                <w:tab w:val="decimal" w:pos="1090"/>
              </w:tabs>
              <w:snapToGrid w:val="0"/>
              <w:rPr>
                <w:rFonts w:ascii="Arial" w:eastAsia="Times New Roman" w:hAnsi="Arial" w:cs="Arial"/>
                <w:sz w:val="20"/>
                <w:szCs w:val="20"/>
                <w:lang w:val="en-US" w:eastAsia="zh-CN"/>
              </w:rPr>
            </w:pPr>
          </w:p>
        </w:tc>
        <w:tc>
          <w:tcPr>
            <w:tcW w:w="284" w:type="dxa"/>
            <w:tcBorders>
              <w:top w:val="nil"/>
              <w:left w:val="nil"/>
              <w:bottom w:val="nil"/>
              <w:right w:val="nil"/>
            </w:tcBorders>
            <w:shd w:val="clear" w:color="auto" w:fill="auto"/>
            <w:noWrap/>
            <w:hideMark/>
          </w:tcPr>
          <w:p w:rsidR="00424CC8" w:rsidRPr="006E7619" w:rsidRDefault="00424CC8" w:rsidP="00AA662F">
            <w:pPr>
              <w:snapToGrid w:val="0"/>
              <w:jc w:val="right"/>
              <w:rPr>
                <w:rFonts w:ascii="Arial" w:eastAsia="Times New Roman" w:hAnsi="Arial" w:cs="Arial"/>
                <w:color w:val="000000"/>
                <w:sz w:val="20"/>
                <w:szCs w:val="20"/>
                <w:lang w:val="en-US" w:eastAsia="zh-CN"/>
              </w:rPr>
            </w:pPr>
          </w:p>
        </w:tc>
        <w:tc>
          <w:tcPr>
            <w:tcW w:w="1293" w:type="dxa"/>
            <w:tcBorders>
              <w:top w:val="nil"/>
              <w:left w:val="nil"/>
              <w:bottom w:val="nil"/>
              <w:right w:val="nil"/>
            </w:tcBorders>
            <w:shd w:val="clear" w:color="auto" w:fill="auto"/>
            <w:noWrap/>
            <w:vAlign w:val="bottom"/>
            <w:hideMark/>
          </w:tcPr>
          <w:p w:rsidR="00424CC8" w:rsidRPr="006E7619" w:rsidRDefault="00424CC8" w:rsidP="00D609F8">
            <w:pPr>
              <w:tabs>
                <w:tab w:val="decimal" w:pos="1005"/>
              </w:tabs>
              <w:snapToGrid w:val="0"/>
              <w:rPr>
                <w:rFonts w:ascii="Arial" w:eastAsia="Times New Roman" w:hAnsi="Arial" w:cs="Arial"/>
                <w:sz w:val="20"/>
                <w:szCs w:val="20"/>
                <w:lang w:val="en-US" w:eastAsia="zh-CN"/>
              </w:rPr>
            </w:pPr>
          </w:p>
        </w:tc>
      </w:tr>
      <w:tr w:rsidR="00424CC8" w:rsidRPr="006E7619" w:rsidTr="00D609F8">
        <w:trPr>
          <w:trHeight w:val="255"/>
        </w:trPr>
        <w:tc>
          <w:tcPr>
            <w:tcW w:w="5396" w:type="dxa"/>
            <w:gridSpan w:val="2"/>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sz w:val="20"/>
                <w:szCs w:val="20"/>
                <w:lang w:val="en-US" w:eastAsia="zh-CN"/>
              </w:rPr>
            </w:pPr>
            <w:r w:rsidRPr="006E7619">
              <w:rPr>
                <w:rFonts w:ascii="Arial" w:eastAsia="Times New Roman" w:hAnsi="Arial" w:cs="Arial"/>
                <w:sz w:val="20"/>
                <w:szCs w:val="20"/>
                <w:lang w:val="en-US" w:eastAsia="zh-CN"/>
              </w:rPr>
              <w:t>Hong Kong profits tax paid</w:t>
            </w:r>
          </w:p>
        </w:tc>
        <w:tc>
          <w:tcPr>
            <w:tcW w:w="709"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1417" w:type="dxa"/>
            <w:tcBorders>
              <w:top w:val="nil"/>
              <w:left w:val="nil"/>
              <w:bottom w:val="single" w:sz="4" w:space="0" w:color="auto"/>
              <w:right w:val="nil"/>
            </w:tcBorders>
            <w:shd w:val="clear" w:color="auto" w:fill="auto"/>
            <w:noWrap/>
            <w:vAlign w:val="bottom"/>
            <w:hideMark/>
          </w:tcPr>
          <w:p w:rsidR="00424CC8" w:rsidRPr="006E7619" w:rsidRDefault="00424CC8" w:rsidP="00D609F8">
            <w:pPr>
              <w:tabs>
                <w:tab w:val="decimal" w:pos="1090"/>
              </w:tabs>
              <w:snapToGrid w:val="0"/>
              <w:rPr>
                <w:rFonts w:ascii="Arial" w:eastAsia="Times New Roman" w:hAnsi="Arial" w:cs="Arial"/>
                <w:sz w:val="20"/>
                <w:szCs w:val="20"/>
                <w:lang w:val="en-US" w:eastAsia="zh-CN"/>
              </w:rPr>
            </w:pPr>
            <w:r w:rsidRPr="006E7619">
              <w:rPr>
                <w:rFonts w:ascii="Arial" w:eastAsia="Times New Roman" w:hAnsi="Arial" w:cs="Arial"/>
                <w:sz w:val="20"/>
                <w:szCs w:val="20"/>
                <w:lang w:val="en-US" w:eastAsia="zh-CN"/>
              </w:rPr>
              <w:t>(225,430)</w:t>
            </w:r>
          </w:p>
        </w:tc>
        <w:tc>
          <w:tcPr>
            <w:tcW w:w="284" w:type="dxa"/>
            <w:tcBorders>
              <w:top w:val="nil"/>
              <w:left w:val="nil"/>
              <w:bottom w:val="nil"/>
              <w:right w:val="nil"/>
            </w:tcBorders>
            <w:shd w:val="clear" w:color="auto" w:fill="auto"/>
            <w:noWrap/>
            <w:hideMark/>
          </w:tcPr>
          <w:p w:rsidR="00424CC8" w:rsidRPr="006E7619" w:rsidRDefault="00424CC8" w:rsidP="00AA662F">
            <w:pPr>
              <w:snapToGrid w:val="0"/>
              <w:jc w:val="right"/>
              <w:rPr>
                <w:rFonts w:ascii="Arial" w:eastAsia="Times New Roman" w:hAnsi="Arial" w:cs="Arial"/>
                <w:color w:val="000000"/>
                <w:sz w:val="20"/>
                <w:szCs w:val="20"/>
                <w:lang w:val="en-US" w:eastAsia="zh-CN"/>
              </w:rPr>
            </w:pPr>
          </w:p>
        </w:tc>
        <w:tc>
          <w:tcPr>
            <w:tcW w:w="1293" w:type="dxa"/>
            <w:tcBorders>
              <w:top w:val="nil"/>
              <w:left w:val="nil"/>
              <w:bottom w:val="single" w:sz="4" w:space="0" w:color="auto"/>
              <w:right w:val="nil"/>
            </w:tcBorders>
            <w:shd w:val="clear" w:color="auto" w:fill="auto"/>
            <w:noWrap/>
            <w:vAlign w:val="bottom"/>
            <w:hideMark/>
          </w:tcPr>
          <w:p w:rsidR="00424CC8" w:rsidRPr="006E7619" w:rsidRDefault="00424CC8" w:rsidP="00D609F8">
            <w:pPr>
              <w:tabs>
                <w:tab w:val="decimal" w:pos="1005"/>
              </w:tabs>
              <w:snapToGrid w:val="0"/>
              <w:rPr>
                <w:rFonts w:ascii="Arial" w:eastAsia="Times New Roman" w:hAnsi="Arial" w:cs="Arial"/>
                <w:sz w:val="20"/>
                <w:szCs w:val="20"/>
                <w:lang w:val="en-US" w:eastAsia="zh-CN"/>
              </w:rPr>
            </w:pPr>
            <w:r w:rsidRPr="006E7619">
              <w:rPr>
                <w:rFonts w:ascii="Arial" w:eastAsia="Times New Roman" w:hAnsi="Arial" w:cs="Arial"/>
                <w:sz w:val="20"/>
                <w:szCs w:val="20"/>
                <w:lang w:val="en-US" w:eastAsia="zh-CN"/>
              </w:rPr>
              <w:t>(2</w:t>
            </w:r>
            <w:r w:rsidR="00C91ADF" w:rsidRPr="00D609F8">
              <w:rPr>
                <w:rFonts w:ascii="Arial" w:eastAsia="Times New Roman" w:hAnsi="Arial" w:cs="Arial" w:hint="eastAsia"/>
                <w:sz w:val="20"/>
                <w:szCs w:val="20"/>
                <w:lang w:val="en-US" w:eastAsia="zh-CN"/>
              </w:rPr>
              <w:t>37</w:t>
            </w:r>
            <w:r w:rsidRPr="006E7619">
              <w:rPr>
                <w:rFonts w:ascii="Arial" w:eastAsia="Times New Roman" w:hAnsi="Arial" w:cs="Arial"/>
                <w:sz w:val="20"/>
                <w:szCs w:val="20"/>
                <w:lang w:val="en-US" w:eastAsia="zh-CN"/>
              </w:rPr>
              <w:t>,</w:t>
            </w:r>
            <w:r w:rsidR="00C91ADF" w:rsidRPr="00D609F8">
              <w:rPr>
                <w:rFonts w:ascii="Arial" w:eastAsia="Times New Roman" w:hAnsi="Arial" w:cs="Arial" w:hint="eastAsia"/>
                <w:sz w:val="20"/>
                <w:szCs w:val="20"/>
                <w:lang w:val="en-US" w:eastAsia="zh-CN"/>
              </w:rPr>
              <w:t>3</w:t>
            </w:r>
            <w:r w:rsidRPr="006E7619">
              <w:rPr>
                <w:rFonts w:ascii="Arial" w:eastAsia="Times New Roman" w:hAnsi="Arial" w:cs="Arial"/>
                <w:sz w:val="20"/>
                <w:szCs w:val="20"/>
                <w:lang w:val="en-US" w:eastAsia="zh-CN"/>
              </w:rPr>
              <w:t>00)</w:t>
            </w:r>
          </w:p>
        </w:tc>
      </w:tr>
      <w:tr w:rsidR="00424CC8" w:rsidRPr="006E7619" w:rsidTr="00D609F8">
        <w:trPr>
          <w:trHeight w:val="255"/>
        </w:trPr>
        <w:tc>
          <w:tcPr>
            <w:tcW w:w="222"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5174"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sz w:val="20"/>
                <w:szCs w:val="20"/>
                <w:lang w:val="en-US" w:eastAsia="zh-CN"/>
              </w:rPr>
            </w:pPr>
          </w:p>
        </w:tc>
        <w:tc>
          <w:tcPr>
            <w:tcW w:w="709"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noWrap/>
            <w:vAlign w:val="bottom"/>
            <w:hideMark/>
          </w:tcPr>
          <w:p w:rsidR="00424CC8" w:rsidRPr="006E7619" w:rsidRDefault="00424CC8" w:rsidP="00D609F8">
            <w:pPr>
              <w:tabs>
                <w:tab w:val="decimal" w:pos="1090"/>
              </w:tabs>
              <w:snapToGrid w:val="0"/>
              <w:rPr>
                <w:rFonts w:ascii="Arial" w:eastAsia="Times New Roman" w:hAnsi="Arial" w:cs="Arial"/>
                <w:sz w:val="20"/>
                <w:szCs w:val="20"/>
                <w:lang w:val="en-US" w:eastAsia="zh-CN"/>
              </w:rPr>
            </w:pPr>
          </w:p>
        </w:tc>
        <w:tc>
          <w:tcPr>
            <w:tcW w:w="284" w:type="dxa"/>
            <w:tcBorders>
              <w:top w:val="nil"/>
              <w:left w:val="nil"/>
              <w:bottom w:val="nil"/>
              <w:right w:val="nil"/>
            </w:tcBorders>
            <w:shd w:val="clear" w:color="auto" w:fill="auto"/>
            <w:noWrap/>
            <w:hideMark/>
          </w:tcPr>
          <w:p w:rsidR="00424CC8" w:rsidRPr="006E7619" w:rsidRDefault="00424CC8" w:rsidP="00AA662F">
            <w:pPr>
              <w:snapToGrid w:val="0"/>
              <w:jc w:val="right"/>
              <w:rPr>
                <w:rFonts w:ascii="Arial" w:eastAsia="Times New Roman" w:hAnsi="Arial" w:cs="Arial"/>
                <w:color w:val="000000"/>
                <w:sz w:val="20"/>
                <w:szCs w:val="20"/>
                <w:lang w:val="en-US" w:eastAsia="zh-CN"/>
              </w:rPr>
            </w:pPr>
          </w:p>
        </w:tc>
        <w:tc>
          <w:tcPr>
            <w:tcW w:w="1293" w:type="dxa"/>
            <w:tcBorders>
              <w:top w:val="nil"/>
              <w:left w:val="nil"/>
              <w:bottom w:val="nil"/>
              <w:right w:val="nil"/>
            </w:tcBorders>
            <w:shd w:val="clear" w:color="auto" w:fill="auto"/>
            <w:noWrap/>
            <w:vAlign w:val="bottom"/>
            <w:hideMark/>
          </w:tcPr>
          <w:p w:rsidR="00424CC8" w:rsidRPr="006E7619" w:rsidRDefault="00424CC8" w:rsidP="00D609F8">
            <w:pPr>
              <w:tabs>
                <w:tab w:val="decimal" w:pos="1005"/>
              </w:tabs>
              <w:snapToGrid w:val="0"/>
              <w:rPr>
                <w:rFonts w:ascii="Arial" w:eastAsia="Times New Roman" w:hAnsi="Arial" w:cs="Arial"/>
                <w:sz w:val="20"/>
                <w:szCs w:val="20"/>
                <w:lang w:val="en-US" w:eastAsia="zh-CN"/>
              </w:rPr>
            </w:pPr>
          </w:p>
        </w:tc>
      </w:tr>
      <w:tr w:rsidR="00424CC8" w:rsidRPr="006E7619" w:rsidTr="00D609F8">
        <w:trPr>
          <w:trHeight w:val="255"/>
        </w:trPr>
        <w:tc>
          <w:tcPr>
            <w:tcW w:w="5396" w:type="dxa"/>
            <w:gridSpan w:val="2"/>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b/>
                <w:bCs/>
                <w:sz w:val="20"/>
                <w:szCs w:val="20"/>
                <w:lang w:val="en-US" w:eastAsia="zh-CN"/>
              </w:rPr>
            </w:pPr>
            <w:r w:rsidRPr="006E7619">
              <w:rPr>
                <w:rFonts w:ascii="Arial" w:eastAsia="Times New Roman" w:hAnsi="Arial" w:cs="Arial"/>
                <w:b/>
                <w:bCs/>
                <w:sz w:val="20"/>
                <w:szCs w:val="20"/>
                <w:lang w:val="en-US" w:eastAsia="zh-CN"/>
              </w:rPr>
              <w:t>Net cash generated from operating activities</w:t>
            </w:r>
          </w:p>
        </w:tc>
        <w:tc>
          <w:tcPr>
            <w:tcW w:w="709"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1417" w:type="dxa"/>
            <w:tcBorders>
              <w:top w:val="nil"/>
              <w:left w:val="nil"/>
              <w:bottom w:val="single" w:sz="4" w:space="0" w:color="auto"/>
              <w:right w:val="nil"/>
            </w:tcBorders>
            <w:shd w:val="clear" w:color="auto" w:fill="auto"/>
            <w:noWrap/>
            <w:vAlign w:val="bottom"/>
            <w:hideMark/>
          </w:tcPr>
          <w:p w:rsidR="00981DB0" w:rsidRDefault="00424CC8" w:rsidP="00D609F8">
            <w:pPr>
              <w:tabs>
                <w:tab w:val="decimal" w:pos="1090"/>
              </w:tabs>
              <w:snapToGrid w:val="0"/>
              <w:rPr>
                <w:rFonts w:ascii="Arial" w:eastAsia="Times New Roman" w:hAnsi="Arial" w:cs="Arial"/>
                <w:sz w:val="20"/>
                <w:szCs w:val="20"/>
                <w:lang w:val="en-US" w:eastAsia="zh-CN"/>
              </w:rPr>
            </w:pPr>
            <w:r w:rsidRPr="006E7619">
              <w:rPr>
                <w:rFonts w:ascii="Arial" w:eastAsia="Times New Roman" w:hAnsi="Arial" w:cs="Arial"/>
                <w:sz w:val="20"/>
                <w:szCs w:val="20"/>
                <w:lang w:val="en-US" w:eastAsia="zh-CN"/>
              </w:rPr>
              <w:t>2,</w:t>
            </w:r>
            <w:r w:rsidR="00481B8C" w:rsidRPr="006E7619">
              <w:rPr>
                <w:rFonts w:ascii="Arial" w:eastAsia="Times New Roman" w:hAnsi="Arial" w:cs="Arial"/>
                <w:sz w:val="20"/>
                <w:szCs w:val="20"/>
                <w:lang w:val="en-US" w:eastAsia="zh-CN"/>
              </w:rPr>
              <w:t>8</w:t>
            </w:r>
            <w:r w:rsidR="003B6E3B">
              <w:rPr>
                <w:rFonts w:ascii="Arial" w:eastAsia="Times New Roman" w:hAnsi="Arial" w:cs="Arial"/>
                <w:sz w:val="20"/>
                <w:szCs w:val="20"/>
                <w:lang w:val="en-US" w:eastAsia="zh-CN"/>
              </w:rPr>
              <w:t>09</w:t>
            </w:r>
            <w:r w:rsidRPr="006E7619">
              <w:rPr>
                <w:rFonts w:ascii="Arial" w:eastAsia="Times New Roman" w:hAnsi="Arial" w:cs="Arial"/>
                <w:sz w:val="20"/>
                <w:szCs w:val="20"/>
                <w:lang w:val="en-US" w:eastAsia="zh-CN"/>
              </w:rPr>
              <w:t>,</w:t>
            </w:r>
            <w:r w:rsidR="003B6E3B">
              <w:rPr>
                <w:rFonts w:ascii="Arial" w:eastAsia="Times New Roman" w:hAnsi="Arial" w:cs="Arial"/>
                <w:sz w:val="20"/>
                <w:szCs w:val="20"/>
                <w:lang w:val="en-US" w:eastAsia="zh-CN"/>
              </w:rPr>
              <w:t>880</w:t>
            </w:r>
            <w:r w:rsidRPr="006E7619">
              <w:rPr>
                <w:rFonts w:ascii="Arial" w:eastAsia="Times New Roman" w:hAnsi="Arial" w:cs="Arial"/>
                <w:sz w:val="20"/>
                <w:szCs w:val="20"/>
                <w:lang w:val="en-US" w:eastAsia="zh-CN"/>
              </w:rPr>
              <w:t xml:space="preserve"> </w:t>
            </w:r>
          </w:p>
        </w:tc>
        <w:tc>
          <w:tcPr>
            <w:tcW w:w="284" w:type="dxa"/>
            <w:tcBorders>
              <w:top w:val="nil"/>
              <w:left w:val="nil"/>
              <w:bottom w:val="nil"/>
              <w:right w:val="nil"/>
            </w:tcBorders>
            <w:shd w:val="clear" w:color="auto" w:fill="auto"/>
            <w:noWrap/>
            <w:hideMark/>
          </w:tcPr>
          <w:p w:rsidR="00424CC8" w:rsidRPr="006E7619" w:rsidRDefault="00424CC8" w:rsidP="00AA662F">
            <w:pPr>
              <w:snapToGrid w:val="0"/>
              <w:jc w:val="right"/>
              <w:rPr>
                <w:rFonts w:ascii="Arial" w:eastAsia="Times New Roman" w:hAnsi="Arial" w:cs="Arial"/>
                <w:color w:val="000000"/>
                <w:sz w:val="20"/>
                <w:szCs w:val="20"/>
                <w:lang w:val="en-US" w:eastAsia="zh-CN"/>
              </w:rPr>
            </w:pPr>
          </w:p>
        </w:tc>
        <w:tc>
          <w:tcPr>
            <w:tcW w:w="1293" w:type="dxa"/>
            <w:tcBorders>
              <w:top w:val="nil"/>
              <w:left w:val="nil"/>
              <w:bottom w:val="single" w:sz="4" w:space="0" w:color="auto"/>
              <w:right w:val="nil"/>
            </w:tcBorders>
            <w:shd w:val="clear" w:color="auto" w:fill="auto"/>
            <w:noWrap/>
            <w:vAlign w:val="bottom"/>
            <w:hideMark/>
          </w:tcPr>
          <w:p w:rsidR="00981DB0" w:rsidRDefault="00424CC8" w:rsidP="00D609F8">
            <w:pPr>
              <w:tabs>
                <w:tab w:val="decimal" w:pos="1005"/>
              </w:tabs>
              <w:snapToGrid w:val="0"/>
              <w:rPr>
                <w:rFonts w:ascii="Arial" w:eastAsia="Times New Roman" w:hAnsi="Arial" w:cs="Arial"/>
                <w:sz w:val="20"/>
                <w:szCs w:val="20"/>
                <w:lang w:val="en-US" w:eastAsia="zh-CN"/>
              </w:rPr>
            </w:pPr>
            <w:r w:rsidRPr="006E7619">
              <w:rPr>
                <w:rFonts w:ascii="Arial" w:eastAsia="Times New Roman" w:hAnsi="Arial" w:cs="Arial"/>
                <w:sz w:val="20"/>
                <w:szCs w:val="20"/>
                <w:lang w:val="en-US" w:eastAsia="zh-CN"/>
              </w:rPr>
              <w:t>1,</w:t>
            </w:r>
            <w:r w:rsidR="007109E6" w:rsidRPr="006E7619">
              <w:rPr>
                <w:rFonts w:ascii="Arial" w:eastAsia="Times New Roman" w:hAnsi="Arial" w:cs="Arial"/>
                <w:sz w:val="20"/>
                <w:szCs w:val="20"/>
                <w:lang w:val="en-US" w:eastAsia="zh-CN"/>
              </w:rPr>
              <w:t>65</w:t>
            </w:r>
            <w:r w:rsidR="003B6E3B">
              <w:rPr>
                <w:rFonts w:ascii="Arial" w:eastAsia="Times New Roman" w:hAnsi="Arial" w:cs="Arial"/>
                <w:sz w:val="20"/>
                <w:szCs w:val="20"/>
                <w:lang w:val="en-US" w:eastAsia="zh-CN"/>
              </w:rPr>
              <w:t>5</w:t>
            </w:r>
            <w:r w:rsidRPr="006E7619">
              <w:rPr>
                <w:rFonts w:ascii="Arial" w:eastAsia="Times New Roman" w:hAnsi="Arial" w:cs="Arial"/>
                <w:sz w:val="20"/>
                <w:szCs w:val="20"/>
                <w:lang w:val="en-US" w:eastAsia="zh-CN"/>
              </w:rPr>
              <w:t>,</w:t>
            </w:r>
            <w:r w:rsidR="003B6E3B">
              <w:rPr>
                <w:rFonts w:ascii="Arial" w:eastAsia="Times New Roman" w:hAnsi="Arial" w:cs="Arial"/>
                <w:sz w:val="20"/>
                <w:szCs w:val="20"/>
                <w:lang w:val="en-US" w:eastAsia="zh-CN"/>
              </w:rPr>
              <w:t>89</w:t>
            </w:r>
            <w:r w:rsidRPr="006E7619">
              <w:rPr>
                <w:rFonts w:ascii="Arial" w:eastAsia="Times New Roman" w:hAnsi="Arial" w:cs="Arial"/>
                <w:sz w:val="20"/>
                <w:szCs w:val="20"/>
                <w:lang w:val="en-US" w:eastAsia="zh-CN"/>
              </w:rPr>
              <w:t>0</w:t>
            </w:r>
          </w:p>
        </w:tc>
      </w:tr>
      <w:tr w:rsidR="00424CC8" w:rsidRPr="006E7619" w:rsidTr="00D609F8">
        <w:trPr>
          <w:trHeight w:val="255"/>
        </w:trPr>
        <w:tc>
          <w:tcPr>
            <w:tcW w:w="222"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5174"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b/>
                <w:bCs/>
                <w:sz w:val="20"/>
                <w:szCs w:val="20"/>
                <w:lang w:val="en-US" w:eastAsia="zh-CN"/>
              </w:rPr>
            </w:pPr>
          </w:p>
        </w:tc>
        <w:tc>
          <w:tcPr>
            <w:tcW w:w="709"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noWrap/>
            <w:vAlign w:val="bottom"/>
            <w:hideMark/>
          </w:tcPr>
          <w:p w:rsidR="00424CC8" w:rsidRPr="006E7619" w:rsidRDefault="00424CC8" w:rsidP="00D609F8">
            <w:pPr>
              <w:tabs>
                <w:tab w:val="decimal" w:pos="1090"/>
              </w:tabs>
              <w:snapToGrid w:val="0"/>
              <w:rPr>
                <w:rFonts w:ascii="Arial" w:eastAsia="Times New Roman" w:hAnsi="Arial" w:cs="Arial"/>
                <w:sz w:val="20"/>
                <w:szCs w:val="20"/>
                <w:lang w:val="en-US" w:eastAsia="zh-CN"/>
              </w:rPr>
            </w:pPr>
          </w:p>
        </w:tc>
        <w:tc>
          <w:tcPr>
            <w:tcW w:w="284" w:type="dxa"/>
            <w:tcBorders>
              <w:top w:val="nil"/>
              <w:left w:val="nil"/>
              <w:bottom w:val="nil"/>
              <w:right w:val="nil"/>
            </w:tcBorders>
            <w:shd w:val="clear" w:color="auto" w:fill="auto"/>
            <w:noWrap/>
            <w:hideMark/>
          </w:tcPr>
          <w:p w:rsidR="00424CC8" w:rsidRPr="006E7619" w:rsidRDefault="00424CC8" w:rsidP="00AA662F">
            <w:pPr>
              <w:snapToGrid w:val="0"/>
              <w:jc w:val="right"/>
              <w:rPr>
                <w:rFonts w:ascii="Arial" w:eastAsia="Times New Roman" w:hAnsi="Arial" w:cs="Arial"/>
                <w:color w:val="000000"/>
                <w:sz w:val="20"/>
                <w:szCs w:val="20"/>
                <w:lang w:val="en-US" w:eastAsia="zh-CN"/>
              </w:rPr>
            </w:pPr>
          </w:p>
        </w:tc>
        <w:tc>
          <w:tcPr>
            <w:tcW w:w="1293" w:type="dxa"/>
            <w:tcBorders>
              <w:top w:val="nil"/>
              <w:left w:val="nil"/>
              <w:bottom w:val="nil"/>
              <w:right w:val="nil"/>
            </w:tcBorders>
            <w:shd w:val="clear" w:color="auto" w:fill="auto"/>
            <w:noWrap/>
            <w:vAlign w:val="bottom"/>
            <w:hideMark/>
          </w:tcPr>
          <w:p w:rsidR="00424CC8" w:rsidRPr="006E7619" w:rsidRDefault="00424CC8" w:rsidP="00D609F8">
            <w:pPr>
              <w:tabs>
                <w:tab w:val="decimal" w:pos="1005"/>
              </w:tabs>
              <w:snapToGrid w:val="0"/>
              <w:rPr>
                <w:rFonts w:ascii="Arial" w:eastAsia="Times New Roman" w:hAnsi="Arial" w:cs="Arial"/>
                <w:sz w:val="20"/>
                <w:szCs w:val="20"/>
                <w:lang w:val="en-US" w:eastAsia="zh-CN"/>
              </w:rPr>
            </w:pPr>
          </w:p>
        </w:tc>
      </w:tr>
      <w:tr w:rsidR="00424CC8" w:rsidRPr="006E7619" w:rsidTr="00D609F8">
        <w:trPr>
          <w:trHeight w:val="255"/>
        </w:trPr>
        <w:tc>
          <w:tcPr>
            <w:tcW w:w="5396" w:type="dxa"/>
            <w:gridSpan w:val="2"/>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b/>
                <w:bCs/>
                <w:sz w:val="20"/>
                <w:szCs w:val="20"/>
                <w:lang w:val="en-US" w:eastAsia="zh-CN"/>
              </w:rPr>
            </w:pPr>
            <w:r w:rsidRPr="006E7619">
              <w:rPr>
                <w:rFonts w:ascii="Arial" w:eastAsia="Times New Roman" w:hAnsi="Arial" w:cs="Arial"/>
                <w:b/>
                <w:bCs/>
                <w:sz w:val="20"/>
                <w:szCs w:val="20"/>
                <w:lang w:val="en-US" w:eastAsia="zh-CN"/>
              </w:rPr>
              <w:t>Investing activities</w:t>
            </w:r>
          </w:p>
        </w:tc>
        <w:tc>
          <w:tcPr>
            <w:tcW w:w="709"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noWrap/>
            <w:vAlign w:val="bottom"/>
            <w:hideMark/>
          </w:tcPr>
          <w:p w:rsidR="00424CC8" w:rsidRPr="006E7619" w:rsidRDefault="00424CC8" w:rsidP="00D609F8">
            <w:pPr>
              <w:tabs>
                <w:tab w:val="decimal" w:pos="1090"/>
              </w:tabs>
              <w:snapToGrid w:val="0"/>
              <w:rPr>
                <w:rFonts w:ascii="Arial" w:eastAsia="Times New Roman" w:hAnsi="Arial" w:cs="Arial"/>
                <w:sz w:val="20"/>
                <w:szCs w:val="20"/>
                <w:lang w:val="en-US" w:eastAsia="zh-CN"/>
              </w:rPr>
            </w:pPr>
          </w:p>
        </w:tc>
        <w:tc>
          <w:tcPr>
            <w:tcW w:w="284" w:type="dxa"/>
            <w:tcBorders>
              <w:top w:val="nil"/>
              <w:left w:val="nil"/>
              <w:bottom w:val="nil"/>
              <w:right w:val="nil"/>
            </w:tcBorders>
            <w:shd w:val="clear" w:color="auto" w:fill="auto"/>
            <w:noWrap/>
            <w:hideMark/>
          </w:tcPr>
          <w:p w:rsidR="00424CC8" w:rsidRPr="006E7619" w:rsidRDefault="00424CC8" w:rsidP="00AA662F">
            <w:pPr>
              <w:snapToGrid w:val="0"/>
              <w:jc w:val="right"/>
              <w:rPr>
                <w:rFonts w:ascii="Arial" w:eastAsia="Times New Roman" w:hAnsi="Arial" w:cs="Arial"/>
                <w:color w:val="000000"/>
                <w:sz w:val="20"/>
                <w:szCs w:val="20"/>
                <w:lang w:val="en-US" w:eastAsia="zh-CN"/>
              </w:rPr>
            </w:pPr>
          </w:p>
        </w:tc>
        <w:tc>
          <w:tcPr>
            <w:tcW w:w="1293" w:type="dxa"/>
            <w:tcBorders>
              <w:top w:val="nil"/>
              <w:left w:val="nil"/>
              <w:bottom w:val="nil"/>
              <w:right w:val="nil"/>
            </w:tcBorders>
            <w:shd w:val="clear" w:color="auto" w:fill="auto"/>
            <w:noWrap/>
            <w:vAlign w:val="bottom"/>
            <w:hideMark/>
          </w:tcPr>
          <w:p w:rsidR="00424CC8" w:rsidRPr="006E7619" w:rsidRDefault="00424CC8" w:rsidP="00D609F8">
            <w:pPr>
              <w:tabs>
                <w:tab w:val="decimal" w:pos="1005"/>
              </w:tabs>
              <w:snapToGrid w:val="0"/>
              <w:rPr>
                <w:rFonts w:ascii="Arial" w:eastAsia="Times New Roman" w:hAnsi="Arial" w:cs="Arial"/>
                <w:sz w:val="20"/>
                <w:szCs w:val="20"/>
                <w:lang w:val="en-US" w:eastAsia="zh-CN"/>
              </w:rPr>
            </w:pPr>
          </w:p>
        </w:tc>
      </w:tr>
      <w:tr w:rsidR="00424CC8" w:rsidRPr="006E7619" w:rsidTr="00D609F8">
        <w:trPr>
          <w:trHeight w:val="255"/>
        </w:trPr>
        <w:tc>
          <w:tcPr>
            <w:tcW w:w="222"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5174"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b/>
                <w:bCs/>
                <w:sz w:val="20"/>
                <w:szCs w:val="20"/>
                <w:lang w:val="en-US" w:eastAsia="zh-CN"/>
              </w:rPr>
            </w:pPr>
          </w:p>
        </w:tc>
        <w:tc>
          <w:tcPr>
            <w:tcW w:w="709"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noWrap/>
            <w:vAlign w:val="bottom"/>
            <w:hideMark/>
          </w:tcPr>
          <w:p w:rsidR="00424CC8" w:rsidRPr="006E7619" w:rsidRDefault="00424CC8" w:rsidP="00D609F8">
            <w:pPr>
              <w:tabs>
                <w:tab w:val="decimal" w:pos="1090"/>
              </w:tabs>
              <w:snapToGrid w:val="0"/>
              <w:rPr>
                <w:rFonts w:ascii="Arial" w:eastAsia="Times New Roman" w:hAnsi="Arial" w:cs="Arial"/>
                <w:sz w:val="20"/>
                <w:szCs w:val="20"/>
                <w:lang w:val="en-US" w:eastAsia="zh-CN"/>
              </w:rPr>
            </w:pPr>
          </w:p>
        </w:tc>
        <w:tc>
          <w:tcPr>
            <w:tcW w:w="284" w:type="dxa"/>
            <w:tcBorders>
              <w:top w:val="nil"/>
              <w:left w:val="nil"/>
              <w:bottom w:val="nil"/>
              <w:right w:val="nil"/>
            </w:tcBorders>
            <w:shd w:val="clear" w:color="auto" w:fill="auto"/>
            <w:noWrap/>
            <w:hideMark/>
          </w:tcPr>
          <w:p w:rsidR="00424CC8" w:rsidRPr="006E7619" w:rsidRDefault="00424CC8" w:rsidP="00AA662F">
            <w:pPr>
              <w:snapToGrid w:val="0"/>
              <w:jc w:val="right"/>
              <w:rPr>
                <w:rFonts w:ascii="Arial" w:eastAsia="Times New Roman" w:hAnsi="Arial" w:cs="Arial"/>
                <w:color w:val="000000"/>
                <w:sz w:val="20"/>
                <w:szCs w:val="20"/>
                <w:lang w:val="en-US" w:eastAsia="zh-CN"/>
              </w:rPr>
            </w:pPr>
          </w:p>
        </w:tc>
        <w:tc>
          <w:tcPr>
            <w:tcW w:w="1293" w:type="dxa"/>
            <w:tcBorders>
              <w:top w:val="nil"/>
              <w:left w:val="nil"/>
              <w:bottom w:val="nil"/>
              <w:right w:val="nil"/>
            </w:tcBorders>
            <w:shd w:val="clear" w:color="auto" w:fill="auto"/>
            <w:noWrap/>
            <w:vAlign w:val="bottom"/>
            <w:hideMark/>
          </w:tcPr>
          <w:p w:rsidR="00424CC8" w:rsidRPr="006E7619" w:rsidRDefault="00424CC8" w:rsidP="00D609F8">
            <w:pPr>
              <w:tabs>
                <w:tab w:val="decimal" w:pos="1005"/>
              </w:tabs>
              <w:snapToGrid w:val="0"/>
              <w:rPr>
                <w:rFonts w:ascii="Arial" w:eastAsia="Times New Roman" w:hAnsi="Arial" w:cs="Arial"/>
                <w:sz w:val="20"/>
                <w:szCs w:val="20"/>
                <w:lang w:val="en-US" w:eastAsia="zh-CN"/>
              </w:rPr>
            </w:pPr>
          </w:p>
        </w:tc>
      </w:tr>
      <w:tr w:rsidR="00424CC8" w:rsidRPr="006E7619" w:rsidTr="00D609F8">
        <w:trPr>
          <w:trHeight w:val="255"/>
        </w:trPr>
        <w:tc>
          <w:tcPr>
            <w:tcW w:w="5396" w:type="dxa"/>
            <w:gridSpan w:val="2"/>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sz w:val="20"/>
                <w:szCs w:val="20"/>
                <w:lang w:val="en-US" w:eastAsia="zh-CN"/>
              </w:rPr>
            </w:pPr>
            <w:r w:rsidRPr="006E7619">
              <w:rPr>
                <w:rFonts w:ascii="Arial" w:eastAsia="Times New Roman" w:hAnsi="Arial" w:cs="Arial"/>
                <w:sz w:val="20"/>
                <w:szCs w:val="20"/>
                <w:lang w:val="en-US" w:eastAsia="zh-CN"/>
              </w:rPr>
              <w:t>Payment for purchase of property, plant and equipment</w:t>
            </w:r>
          </w:p>
        </w:tc>
        <w:tc>
          <w:tcPr>
            <w:tcW w:w="709"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noWrap/>
            <w:vAlign w:val="bottom"/>
            <w:hideMark/>
          </w:tcPr>
          <w:p w:rsidR="00424CC8" w:rsidRPr="006E7619" w:rsidRDefault="00424CC8" w:rsidP="00D609F8">
            <w:pPr>
              <w:tabs>
                <w:tab w:val="decimal" w:pos="1090"/>
              </w:tabs>
              <w:snapToGrid w:val="0"/>
              <w:rPr>
                <w:rFonts w:ascii="Arial" w:eastAsia="Times New Roman" w:hAnsi="Arial" w:cs="Arial"/>
                <w:sz w:val="20"/>
                <w:szCs w:val="20"/>
                <w:lang w:val="en-US" w:eastAsia="zh-CN"/>
              </w:rPr>
            </w:pPr>
            <w:r w:rsidRPr="006E7619">
              <w:rPr>
                <w:rFonts w:ascii="Arial" w:eastAsia="Times New Roman" w:hAnsi="Arial" w:cs="Arial"/>
                <w:sz w:val="20"/>
                <w:szCs w:val="20"/>
                <w:lang w:val="en-US" w:eastAsia="zh-CN"/>
              </w:rPr>
              <w:t>(2,031,530)</w:t>
            </w:r>
          </w:p>
        </w:tc>
        <w:tc>
          <w:tcPr>
            <w:tcW w:w="284" w:type="dxa"/>
            <w:tcBorders>
              <w:top w:val="nil"/>
              <w:left w:val="nil"/>
              <w:bottom w:val="nil"/>
              <w:right w:val="nil"/>
            </w:tcBorders>
            <w:shd w:val="clear" w:color="auto" w:fill="auto"/>
            <w:noWrap/>
            <w:hideMark/>
          </w:tcPr>
          <w:p w:rsidR="00424CC8" w:rsidRPr="006E7619" w:rsidRDefault="00424CC8" w:rsidP="00AA662F">
            <w:pPr>
              <w:snapToGrid w:val="0"/>
              <w:jc w:val="right"/>
              <w:rPr>
                <w:rFonts w:ascii="Arial" w:eastAsia="Times New Roman" w:hAnsi="Arial" w:cs="Arial"/>
                <w:color w:val="000000"/>
                <w:sz w:val="20"/>
                <w:szCs w:val="20"/>
                <w:lang w:val="en-US" w:eastAsia="zh-CN"/>
              </w:rPr>
            </w:pPr>
          </w:p>
        </w:tc>
        <w:tc>
          <w:tcPr>
            <w:tcW w:w="1293" w:type="dxa"/>
            <w:tcBorders>
              <w:top w:val="nil"/>
              <w:left w:val="nil"/>
              <w:bottom w:val="nil"/>
              <w:right w:val="nil"/>
            </w:tcBorders>
            <w:shd w:val="clear" w:color="auto" w:fill="auto"/>
            <w:noWrap/>
            <w:vAlign w:val="bottom"/>
            <w:hideMark/>
          </w:tcPr>
          <w:p w:rsidR="00424CC8" w:rsidRPr="006E7619" w:rsidRDefault="00424CC8" w:rsidP="00D609F8">
            <w:pPr>
              <w:tabs>
                <w:tab w:val="decimal" w:pos="1005"/>
              </w:tabs>
              <w:snapToGrid w:val="0"/>
              <w:rPr>
                <w:rFonts w:ascii="Arial" w:eastAsia="Times New Roman" w:hAnsi="Arial" w:cs="Arial"/>
                <w:sz w:val="20"/>
                <w:szCs w:val="20"/>
                <w:lang w:val="en-US" w:eastAsia="zh-CN"/>
              </w:rPr>
            </w:pPr>
            <w:r w:rsidRPr="006E7619">
              <w:rPr>
                <w:rFonts w:ascii="Arial" w:eastAsia="Times New Roman" w:hAnsi="Arial" w:cs="Arial"/>
                <w:sz w:val="20"/>
                <w:szCs w:val="20"/>
                <w:lang w:val="en-US" w:eastAsia="zh-CN"/>
              </w:rPr>
              <w:t>(1,217,670)</w:t>
            </w:r>
          </w:p>
        </w:tc>
      </w:tr>
      <w:tr w:rsidR="00424CC8" w:rsidRPr="006E7619" w:rsidTr="00D609F8">
        <w:trPr>
          <w:trHeight w:val="255"/>
        </w:trPr>
        <w:tc>
          <w:tcPr>
            <w:tcW w:w="5396" w:type="dxa"/>
            <w:gridSpan w:val="2"/>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sz w:val="20"/>
                <w:szCs w:val="20"/>
                <w:lang w:val="en-US" w:eastAsia="zh-CN"/>
              </w:rPr>
            </w:pPr>
            <w:r w:rsidRPr="006E7619">
              <w:rPr>
                <w:rFonts w:ascii="Arial" w:eastAsia="Times New Roman" w:hAnsi="Arial" w:cs="Arial"/>
                <w:sz w:val="20"/>
                <w:szCs w:val="20"/>
                <w:lang w:val="en-US" w:eastAsia="zh-CN"/>
              </w:rPr>
              <w:t>Proceeds from disposals of property, plant and equipment</w:t>
            </w:r>
          </w:p>
        </w:tc>
        <w:tc>
          <w:tcPr>
            <w:tcW w:w="709"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noWrap/>
            <w:vAlign w:val="bottom"/>
            <w:hideMark/>
          </w:tcPr>
          <w:p w:rsidR="00424CC8" w:rsidRPr="006E7619" w:rsidRDefault="00424CC8" w:rsidP="00D609F8">
            <w:pPr>
              <w:tabs>
                <w:tab w:val="decimal" w:pos="1090"/>
              </w:tabs>
              <w:snapToGrid w:val="0"/>
              <w:rPr>
                <w:rFonts w:ascii="Arial" w:eastAsia="Times New Roman" w:hAnsi="Arial" w:cs="Arial"/>
                <w:sz w:val="20"/>
                <w:szCs w:val="20"/>
                <w:lang w:val="en-US" w:eastAsia="zh-CN"/>
              </w:rPr>
            </w:pPr>
            <w:r w:rsidRPr="006E7619">
              <w:rPr>
                <w:rFonts w:ascii="Arial" w:eastAsia="Times New Roman" w:hAnsi="Arial" w:cs="Arial"/>
                <w:sz w:val="20"/>
                <w:szCs w:val="20"/>
                <w:lang w:val="en-US" w:eastAsia="zh-CN"/>
              </w:rPr>
              <w:t xml:space="preserve">673,150 </w:t>
            </w:r>
          </w:p>
        </w:tc>
        <w:tc>
          <w:tcPr>
            <w:tcW w:w="284" w:type="dxa"/>
            <w:tcBorders>
              <w:top w:val="nil"/>
              <w:left w:val="nil"/>
              <w:bottom w:val="nil"/>
              <w:right w:val="nil"/>
            </w:tcBorders>
            <w:shd w:val="clear" w:color="auto" w:fill="auto"/>
            <w:noWrap/>
            <w:hideMark/>
          </w:tcPr>
          <w:p w:rsidR="00424CC8" w:rsidRPr="006E7619" w:rsidRDefault="00424CC8" w:rsidP="00AA662F">
            <w:pPr>
              <w:snapToGrid w:val="0"/>
              <w:jc w:val="right"/>
              <w:rPr>
                <w:rFonts w:ascii="Arial" w:eastAsia="Times New Roman" w:hAnsi="Arial" w:cs="Arial"/>
                <w:color w:val="000000"/>
                <w:sz w:val="20"/>
                <w:szCs w:val="20"/>
                <w:lang w:val="en-US" w:eastAsia="zh-CN"/>
              </w:rPr>
            </w:pPr>
          </w:p>
        </w:tc>
        <w:tc>
          <w:tcPr>
            <w:tcW w:w="1293" w:type="dxa"/>
            <w:tcBorders>
              <w:top w:val="nil"/>
              <w:left w:val="nil"/>
              <w:bottom w:val="nil"/>
              <w:right w:val="nil"/>
            </w:tcBorders>
            <w:shd w:val="clear" w:color="auto" w:fill="auto"/>
            <w:noWrap/>
            <w:vAlign w:val="bottom"/>
            <w:hideMark/>
          </w:tcPr>
          <w:p w:rsidR="00424CC8" w:rsidRPr="006E7619" w:rsidRDefault="00424CC8" w:rsidP="00D609F8">
            <w:pPr>
              <w:tabs>
                <w:tab w:val="decimal" w:pos="1005"/>
              </w:tabs>
              <w:snapToGrid w:val="0"/>
              <w:rPr>
                <w:rFonts w:ascii="Arial" w:eastAsia="Times New Roman" w:hAnsi="Arial" w:cs="Arial"/>
                <w:sz w:val="20"/>
                <w:szCs w:val="20"/>
                <w:lang w:val="en-US" w:eastAsia="zh-CN"/>
              </w:rPr>
            </w:pPr>
            <w:r w:rsidRPr="006E7619">
              <w:rPr>
                <w:rFonts w:ascii="Arial" w:eastAsia="Times New Roman" w:hAnsi="Arial" w:cs="Arial"/>
                <w:sz w:val="20"/>
                <w:szCs w:val="20"/>
                <w:lang w:val="en-US" w:eastAsia="zh-CN"/>
              </w:rPr>
              <w:t>623,060</w:t>
            </w:r>
          </w:p>
        </w:tc>
      </w:tr>
      <w:tr w:rsidR="00424CC8" w:rsidRPr="006E7619" w:rsidTr="00D609F8">
        <w:trPr>
          <w:trHeight w:val="255"/>
        </w:trPr>
        <w:tc>
          <w:tcPr>
            <w:tcW w:w="5396" w:type="dxa"/>
            <w:gridSpan w:val="2"/>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color w:val="000000"/>
                <w:sz w:val="20"/>
                <w:szCs w:val="20"/>
                <w:lang w:val="en-US" w:eastAsia="zh-CN"/>
              </w:rPr>
            </w:pPr>
            <w:r w:rsidRPr="006E7619">
              <w:rPr>
                <w:rFonts w:ascii="Arial" w:eastAsia="Times New Roman" w:hAnsi="Arial" w:cs="Arial"/>
                <w:color w:val="000000"/>
                <w:sz w:val="20"/>
                <w:szCs w:val="20"/>
                <w:lang w:val="en-US" w:eastAsia="zh-CN"/>
              </w:rPr>
              <w:t>Payment for purchase of investments</w:t>
            </w:r>
          </w:p>
        </w:tc>
        <w:tc>
          <w:tcPr>
            <w:tcW w:w="709"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noWrap/>
            <w:vAlign w:val="bottom"/>
            <w:hideMark/>
          </w:tcPr>
          <w:p w:rsidR="00424CC8" w:rsidRPr="006E7619" w:rsidRDefault="00424CC8" w:rsidP="00D609F8">
            <w:pPr>
              <w:tabs>
                <w:tab w:val="decimal" w:pos="1090"/>
              </w:tabs>
              <w:snapToGrid w:val="0"/>
              <w:rPr>
                <w:rFonts w:ascii="Arial" w:eastAsia="Times New Roman" w:hAnsi="Arial" w:cs="Arial"/>
                <w:sz w:val="20"/>
                <w:szCs w:val="20"/>
                <w:lang w:val="en-US" w:eastAsia="zh-CN"/>
              </w:rPr>
            </w:pPr>
            <w:r w:rsidRPr="006E7619">
              <w:rPr>
                <w:rFonts w:ascii="Arial" w:eastAsia="Times New Roman" w:hAnsi="Arial" w:cs="Arial"/>
                <w:sz w:val="20"/>
                <w:szCs w:val="20"/>
                <w:lang w:val="en-US" w:eastAsia="zh-CN"/>
              </w:rPr>
              <w:t>(310,000)</w:t>
            </w:r>
          </w:p>
        </w:tc>
        <w:tc>
          <w:tcPr>
            <w:tcW w:w="284" w:type="dxa"/>
            <w:tcBorders>
              <w:top w:val="nil"/>
              <w:left w:val="nil"/>
              <w:bottom w:val="nil"/>
              <w:right w:val="nil"/>
            </w:tcBorders>
            <w:shd w:val="clear" w:color="auto" w:fill="auto"/>
            <w:noWrap/>
            <w:hideMark/>
          </w:tcPr>
          <w:p w:rsidR="00424CC8" w:rsidRPr="006E7619" w:rsidRDefault="00424CC8" w:rsidP="00AA662F">
            <w:pPr>
              <w:snapToGrid w:val="0"/>
              <w:jc w:val="right"/>
              <w:rPr>
                <w:rFonts w:ascii="Arial" w:eastAsia="Times New Roman" w:hAnsi="Arial" w:cs="Arial"/>
                <w:color w:val="000000"/>
                <w:sz w:val="20"/>
                <w:szCs w:val="20"/>
                <w:lang w:val="en-US" w:eastAsia="zh-CN"/>
              </w:rPr>
            </w:pPr>
          </w:p>
        </w:tc>
        <w:tc>
          <w:tcPr>
            <w:tcW w:w="1293" w:type="dxa"/>
            <w:tcBorders>
              <w:top w:val="nil"/>
              <w:left w:val="nil"/>
              <w:bottom w:val="nil"/>
              <w:right w:val="nil"/>
            </w:tcBorders>
            <w:shd w:val="clear" w:color="auto" w:fill="auto"/>
            <w:noWrap/>
            <w:vAlign w:val="bottom"/>
            <w:hideMark/>
          </w:tcPr>
          <w:p w:rsidR="00424CC8" w:rsidRPr="006E7619" w:rsidRDefault="00424CC8" w:rsidP="00D609F8">
            <w:pPr>
              <w:tabs>
                <w:tab w:val="decimal" w:pos="1005"/>
              </w:tabs>
              <w:snapToGrid w:val="0"/>
              <w:rPr>
                <w:rFonts w:ascii="Arial" w:eastAsia="Times New Roman" w:hAnsi="Arial" w:cs="Arial"/>
                <w:sz w:val="20"/>
                <w:szCs w:val="20"/>
                <w:lang w:val="en-US" w:eastAsia="zh-CN"/>
              </w:rPr>
            </w:pPr>
            <w:r w:rsidRPr="006E7619">
              <w:rPr>
                <w:rFonts w:ascii="Arial" w:eastAsia="Times New Roman" w:hAnsi="Arial" w:cs="Arial"/>
                <w:sz w:val="20"/>
                <w:szCs w:val="20"/>
                <w:lang w:val="en-US" w:eastAsia="zh-CN"/>
              </w:rPr>
              <w:t>-</w:t>
            </w:r>
          </w:p>
        </w:tc>
      </w:tr>
      <w:tr w:rsidR="00424CC8" w:rsidRPr="006E7619" w:rsidTr="00D609F8">
        <w:trPr>
          <w:trHeight w:val="255"/>
        </w:trPr>
        <w:tc>
          <w:tcPr>
            <w:tcW w:w="5396" w:type="dxa"/>
            <w:gridSpan w:val="2"/>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color w:val="000000"/>
                <w:sz w:val="20"/>
                <w:szCs w:val="20"/>
                <w:lang w:val="en-US" w:eastAsia="zh-CN"/>
              </w:rPr>
            </w:pPr>
            <w:r w:rsidRPr="006E7619">
              <w:rPr>
                <w:rFonts w:ascii="Arial" w:eastAsia="Times New Roman" w:hAnsi="Arial" w:cs="Arial"/>
                <w:color w:val="000000"/>
                <w:sz w:val="20"/>
                <w:szCs w:val="20"/>
                <w:lang w:val="en-US" w:eastAsia="zh-CN"/>
              </w:rPr>
              <w:t>Dividend received from the associate</w:t>
            </w:r>
          </w:p>
        </w:tc>
        <w:tc>
          <w:tcPr>
            <w:tcW w:w="709"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noWrap/>
            <w:vAlign w:val="bottom"/>
            <w:hideMark/>
          </w:tcPr>
          <w:p w:rsidR="00424CC8" w:rsidRPr="006E7619" w:rsidRDefault="00424CC8" w:rsidP="00D609F8">
            <w:pPr>
              <w:tabs>
                <w:tab w:val="decimal" w:pos="1090"/>
              </w:tabs>
              <w:snapToGrid w:val="0"/>
              <w:rPr>
                <w:rFonts w:ascii="Arial" w:eastAsia="Times New Roman" w:hAnsi="Arial" w:cs="Arial"/>
                <w:sz w:val="20"/>
                <w:szCs w:val="20"/>
                <w:lang w:val="en-US" w:eastAsia="zh-CN"/>
              </w:rPr>
            </w:pPr>
            <w:r w:rsidRPr="006E7619">
              <w:rPr>
                <w:rFonts w:ascii="Arial" w:eastAsia="Times New Roman" w:hAnsi="Arial" w:cs="Arial"/>
                <w:sz w:val="20"/>
                <w:szCs w:val="20"/>
                <w:lang w:val="en-US" w:eastAsia="zh-CN"/>
              </w:rPr>
              <w:t xml:space="preserve">10,000 </w:t>
            </w:r>
          </w:p>
        </w:tc>
        <w:tc>
          <w:tcPr>
            <w:tcW w:w="284" w:type="dxa"/>
            <w:tcBorders>
              <w:top w:val="nil"/>
              <w:left w:val="nil"/>
              <w:bottom w:val="nil"/>
              <w:right w:val="nil"/>
            </w:tcBorders>
            <w:shd w:val="clear" w:color="auto" w:fill="auto"/>
            <w:noWrap/>
            <w:hideMark/>
          </w:tcPr>
          <w:p w:rsidR="00424CC8" w:rsidRPr="006E7619" w:rsidRDefault="00424CC8" w:rsidP="00AA662F">
            <w:pPr>
              <w:snapToGrid w:val="0"/>
              <w:jc w:val="right"/>
              <w:rPr>
                <w:rFonts w:ascii="Arial" w:eastAsia="Times New Roman" w:hAnsi="Arial" w:cs="Arial"/>
                <w:color w:val="000000"/>
                <w:sz w:val="20"/>
                <w:szCs w:val="20"/>
                <w:lang w:val="en-US" w:eastAsia="zh-CN"/>
              </w:rPr>
            </w:pPr>
          </w:p>
        </w:tc>
        <w:tc>
          <w:tcPr>
            <w:tcW w:w="1293" w:type="dxa"/>
            <w:tcBorders>
              <w:top w:val="nil"/>
              <w:left w:val="nil"/>
              <w:bottom w:val="nil"/>
              <w:right w:val="nil"/>
            </w:tcBorders>
            <w:shd w:val="clear" w:color="auto" w:fill="auto"/>
            <w:noWrap/>
            <w:vAlign w:val="bottom"/>
            <w:hideMark/>
          </w:tcPr>
          <w:p w:rsidR="00424CC8" w:rsidRPr="006E7619" w:rsidRDefault="00424CC8" w:rsidP="00D609F8">
            <w:pPr>
              <w:tabs>
                <w:tab w:val="decimal" w:pos="1005"/>
              </w:tabs>
              <w:snapToGrid w:val="0"/>
              <w:rPr>
                <w:rFonts w:ascii="Arial" w:eastAsia="Times New Roman" w:hAnsi="Arial" w:cs="Arial"/>
                <w:sz w:val="20"/>
                <w:szCs w:val="20"/>
                <w:lang w:val="en-US" w:eastAsia="zh-CN"/>
              </w:rPr>
            </w:pPr>
            <w:r w:rsidRPr="006E7619">
              <w:rPr>
                <w:rFonts w:ascii="Arial" w:eastAsia="Times New Roman" w:hAnsi="Arial" w:cs="Arial"/>
                <w:sz w:val="20"/>
                <w:szCs w:val="20"/>
                <w:lang w:val="en-US" w:eastAsia="zh-CN"/>
              </w:rPr>
              <w:t>20,000</w:t>
            </w:r>
          </w:p>
        </w:tc>
      </w:tr>
      <w:tr w:rsidR="00424CC8" w:rsidRPr="006E7619" w:rsidTr="00D609F8">
        <w:trPr>
          <w:trHeight w:val="255"/>
        </w:trPr>
        <w:tc>
          <w:tcPr>
            <w:tcW w:w="5396" w:type="dxa"/>
            <w:gridSpan w:val="2"/>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color w:val="000000"/>
                <w:sz w:val="20"/>
                <w:szCs w:val="20"/>
                <w:lang w:val="en-US" w:eastAsia="zh-CN"/>
              </w:rPr>
            </w:pPr>
            <w:r w:rsidRPr="006E7619">
              <w:rPr>
                <w:rFonts w:ascii="Arial" w:eastAsia="Times New Roman" w:hAnsi="Arial" w:cs="Arial"/>
                <w:color w:val="000000"/>
                <w:sz w:val="20"/>
                <w:szCs w:val="20"/>
                <w:lang w:val="en-US" w:eastAsia="zh-CN"/>
              </w:rPr>
              <w:t>Dividend received from the joint</w:t>
            </w:r>
            <w:r w:rsidR="004B62A4">
              <w:rPr>
                <w:rFonts w:ascii="Arial" w:eastAsia="Times New Roman" w:hAnsi="Arial" w:cs="Arial"/>
                <w:color w:val="000000"/>
                <w:sz w:val="20"/>
                <w:szCs w:val="20"/>
                <w:lang w:val="en-US" w:eastAsia="zh-CN"/>
              </w:rPr>
              <w:t xml:space="preserve"> venture </w:t>
            </w:r>
          </w:p>
        </w:tc>
        <w:tc>
          <w:tcPr>
            <w:tcW w:w="709"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noWrap/>
            <w:vAlign w:val="bottom"/>
            <w:hideMark/>
          </w:tcPr>
          <w:p w:rsidR="00424CC8" w:rsidRPr="006E7619" w:rsidRDefault="00424CC8" w:rsidP="00D609F8">
            <w:pPr>
              <w:tabs>
                <w:tab w:val="decimal" w:pos="1090"/>
              </w:tabs>
              <w:snapToGrid w:val="0"/>
              <w:rPr>
                <w:rFonts w:ascii="Arial" w:eastAsia="Times New Roman" w:hAnsi="Arial" w:cs="Arial"/>
                <w:sz w:val="20"/>
                <w:szCs w:val="20"/>
                <w:lang w:val="en-US" w:eastAsia="zh-CN"/>
              </w:rPr>
            </w:pPr>
            <w:r w:rsidRPr="006E7619">
              <w:rPr>
                <w:rFonts w:ascii="Arial" w:eastAsia="Times New Roman" w:hAnsi="Arial" w:cs="Arial"/>
                <w:sz w:val="20"/>
                <w:szCs w:val="20"/>
                <w:lang w:val="en-US" w:eastAsia="zh-CN"/>
              </w:rPr>
              <w:t xml:space="preserve">20,000 </w:t>
            </w:r>
          </w:p>
        </w:tc>
        <w:tc>
          <w:tcPr>
            <w:tcW w:w="284" w:type="dxa"/>
            <w:tcBorders>
              <w:top w:val="nil"/>
              <w:left w:val="nil"/>
              <w:bottom w:val="nil"/>
              <w:right w:val="nil"/>
            </w:tcBorders>
            <w:shd w:val="clear" w:color="auto" w:fill="auto"/>
            <w:noWrap/>
            <w:hideMark/>
          </w:tcPr>
          <w:p w:rsidR="00424CC8" w:rsidRPr="006E7619" w:rsidRDefault="00424CC8" w:rsidP="00AA662F">
            <w:pPr>
              <w:snapToGrid w:val="0"/>
              <w:jc w:val="right"/>
              <w:rPr>
                <w:rFonts w:ascii="Arial" w:eastAsia="Times New Roman" w:hAnsi="Arial" w:cs="Arial"/>
                <w:color w:val="000000"/>
                <w:sz w:val="20"/>
                <w:szCs w:val="20"/>
                <w:lang w:val="en-US" w:eastAsia="zh-CN"/>
              </w:rPr>
            </w:pPr>
          </w:p>
        </w:tc>
        <w:tc>
          <w:tcPr>
            <w:tcW w:w="1293" w:type="dxa"/>
            <w:tcBorders>
              <w:top w:val="nil"/>
              <w:left w:val="nil"/>
              <w:bottom w:val="nil"/>
              <w:right w:val="nil"/>
            </w:tcBorders>
            <w:shd w:val="clear" w:color="auto" w:fill="auto"/>
            <w:noWrap/>
            <w:vAlign w:val="bottom"/>
            <w:hideMark/>
          </w:tcPr>
          <w:p w:rsidR="00424CC8" w:rsidRPr="006E7619" w:rsidRDefault="00424CC8" w:rsidP="00D609F8">
            <w:pPr>
              <w:tabs>
                <w:tab w:val="decimal" w:pos="1005"/>
              </w:tabs>
              <w:snapToGrid w:val="0"/>
              <w:rPr>
                <w:rFonts w:ascii="Arial" w:eastAsia="Times New Roman" w:hAnsi="Arial" w:cs="Arial"/>
                <w:sz w:val="20"/>
                <w:szCs w:val="20"/>
                <w:lang w:val="en-US" w:eastAsia="zh-CN"/>
              </w:rPr>
            </w:pPr>
            <w:r w:rsidRPr="006E7619">
              <w:rPr>
                <w:rFonts w:ascii="Arial" w:eastAsia="Times New Roman" w:hAnsi="Arial" w:cs="Arial"/>
                <w:sz w:val="20"/>
                <w:szCs w:val="20"/>
                <w:lang w:val="en-US" w:eastAsia="zh-CN"/>
              </w:rPr>
              <w:t>30,000</w:t>
            </w:r>
          </w:p>
        </w:tc>
      </w:tr>
      <w:tr w:rsidR="007109E6" w:rsidRPr="006E7619" w:rsidTr="00D609F8">
        <w:trPr>
          <w:trHeight w:val="255"/>
        </w:trPr>
        <w:tc>
          <w:tcPr>
            <w:tcW w:w="5396" w:type="dxa"/>
            <w:gridSpan w:val="2"/>
            <w:tcBorders>
              <w:top w:val="nil"/>
              <w:left w:val="nil"/>
              <w:bottom w:val="nil"/>
              <w:right w:val="nil"/>
            </w:tcBorders>
            <w:shd w:val="clear" w:color="auto" w:fill="auto"/>
            <w:noWrap/>
            <w:vAlign w:val="bottom"/>
            <w:hideMark/>
          </w:tcPr>
          <w:p w:rsidR="00981DB0" w:rsidRDefault="007109E6" w:rsidP="00AA662F">
            <w:pPr>
              <w:snapToGrid w:val="0"/>
              <w:rPr>
                <w:rFonts w:ascii="Arial" w:eastAsia="Times New Roman" w:hAnsi="Arial" w:cs="Arial"/>
                <w:sz w:val="20"/>
                <w:szCs w:val="20"/>
                <w:lang w:val="en-US" w:eastAsia="zh-CN"/>
              </w:rPr>
            </w:pPr>
            <w:r w:rsidRPr="006E7619">
              <w:rPr>
                <w:rFonts w:ascii="Arial" w:eastAsia="Times New Roman" w:hAnsi="Arial" w:cs="Arial"/>
                <w:color w:val="000000"/>
                <w:sz w:val="20"/>
                <w:szCs w:val="20"/>
                <w:lang w:val="en-US" w:eastAsia="zh-CN"/>
              </w:rPr>
              <w:t xml:space="preserve">Dividend received from </w:t>
            </w:r>
            <w:r>
              <w:rPr>
                <w:rFonts w:ascii="Arial" w:eastAsia="Times New Roman" w:hAnsi="Arial" w:cs="Arial"/>
                <w:color w:val="000000"/>
                <w:sz w:val="20"/>
                <w:szCs w:val="20"/>
                <w:lang w:val="en-US" w:eastAsia="zh-CN"/>
              </w:rPr>
              <w:t>long term investment</w:t>
            </w:r>
          </w:p>
        </w:tc>
        <w:tc>
          <w:tcPr>
            <w:tcW w:w="709" w:type="dxa"/>
            <w:tcBorders>
              <w:top w:val="nil"/>
              <w:left w:val="nil"/>
              <w:bottom w:val="nil"/>
              <w:right w:val="nil"/>
            </w:tcBorders>
            <w:shd w:val="clear" w:color="auto" w:fill="auto"/>
            <w:noWrap/>
            <w:vAlign w:val="bottom"/>
            <w:hideMark/>
          </w:tcPr>
          <w:p w:rsidR="007109E6" w:rsidRPr="006E7619" w:rsidRDefault="007109E6" w:rsidP="00AA662F">
            <w:pPr>
              <w:snapToGrid w:val="0"/>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noWrap/>
            <w:vAlign w:val="bottom"/>
            <w:hideMark/>
          </w:tcPr>
          <w:p w:rsidR="007109E6" w:rsidRPr="006E7619" w:rsidRDefault="007109E6" w:rsidP="00D609F8">
            <w:pPr>
              <w:tabs>
                <w:tab w:val="decimal" w:pos="1090"/>
              </w:tabs>
              <w:snapToGrid w:val="0"/>
              <w:rPr>
                <w:rFonts w:ascii="Arial" w:eastAsia="Times New Roman" w:hAnsi="Arial" w:cs="Arial"/>
                <w:sz w:val="20"/>
                <w:szCs w:val="20"/>
                <w:lang w:val="en-US" w:eastAsia="zh-CN"/>
              </w:rPr>
            </w:pPr>
            <w:r>
              <w:rPr>
                <w:rFonts w:ascii="Arial" w:eastAsia="Times New Roman" w:hAnsi="Arial" w:cs="Arial"/>
                <w:sz w:val="20"/>
                <w:szCs w:val="20"/>
                <w:lang w:val="en-US" w:eastAsia="zh-CN"/>
              </w:rPr>
              <w:t>12,120</w:t>
            </w:r>
          </w:p>
        </w:tc>
        <w:tc>
          <w:tcPr>
            <w:tcW w:w="284" w:type="dxa"/>
            <w:tcBorders>
              <w:top w:val="nil"/>
              <w:left w:val="nil"/>
              <w:bottom w:val="nil"/>
              <w:right w:val="nil"/>
            </w:tcBorders>
            <w:shd w:val="clear" w:color="auto" w:fill="auto"/>
            <w:noWrap/>
            <w:hideMark/>
          </w:tcPr>
          <w:p w:rsidR="007109E6" w:rsidRPr="006E7619" w:rsidRDefault="007109E6" w:rsidP="00AA662F">
            <w:pPr>
              <w:snapToGrid w:val="0"/>
              <w:jc w:val="right"/>
              <w:rPr>
                <w:rFonts w:ascii="Arial" w:eastAsia="Times New Roman" w:hAnsi="Arial" w:cs="Arial"/>
                <w:color w:val="000000"/>
                <w:sz w:val="20"/>
                <w:szCs w:val="20"/>
                <w:lang w:val="en-US" w:eastAsia="zh-CN"/>
              </w:rPr>
            </w:pPr>
          </w:p>
        </w:tc>
        <w:tc>
          <w:tcPr>
            <w:tcW w:w="1293" w:type="dxa"/>
            <w:tcBorders>
              <w:top w:val="nil"/>
              <w:left w:val="nil"/>
              <w:bottom w:val="nil"/>
              <w:right w:val="nil"/>
            </w:tcBorders>
            <w:shd w:val="clear" w:color="auto" w:fill="auto"/>
            <w:noWrap/>
            <w:vAlign w:val="bottom"/>
            <w:hideMark/>
          </w:tcPr>
          <w:p w:rsidR="007109E6" w:rsidRPr="006E7619" w:rsidRDefault="007109E6" w:rsidP="00D609F8">
            <w:pPr>
              <w:tabs>
                <w:tab w:val="decimal" w:pos="1005"/>
              </w:tabs>
              <w:snapToGrid w:val="0"/>
              <w:rPr>
                <w:rFonts w:ascii="Arial" w:eastAsia="Times New Roman" w:hAnsi="Arial" w:cs="Arial"/>
                <w:sz w:val="20"/>
                <w:szCs w:val="20"/>
                <w:lang w:val="en-US" w:eastAsia="zh-CN"/>
              </w:rPr>
            </w:pPr>
            <w:r>
              <w:rPr>
                <w:rFonts w:ascii="Arial" w:eastAsia="Times New Roman" w:hAnsi="Arial" w:cs="Arial"/>
                <w:sz w:val="20"/>
                <w:szCs w:val="20"/>
                <w:lang w:val="en-US" w:eastAsia="zh-CN"/>
              </w:rPr>
              <w:t>7,470</w:t>
            </w:r>
          </w:p>
        </w:tc>
      </w:tr>
      <w:tr w:rsidR="00424CC8" w:rsidRPr="006E7619" w:rsidTr="00D609F8">
        <w:trPr>
          <w:trHeight w:val="255"/>
        </w:trPr>
        <w:tc>
          <w:tcPr>
            <w:tcW w:w="5396" w:type="dxa"/>
            <w:gridSpan w:val="2"/>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sz w:val="20"/>
                <w:szCs w:val="20"/>
                <w:lang w:val="en-US" w:eastAsia="zh-CN"/>
              </w:rPr>
            </w:pPr>
            <w:r w:rsidRPr="006E7619">
              <w:rPr>
                <w:rFonts w:ascii="Arial" w:eastAsia="Times New Roman" w:hAnsi="Arial" w:cs="Arial"/>
                <w:sz w:val="20"/>
                <w:szCs w:val="20"/>
                <w:lang w:val="en-US" w:eastAsia="zh-CN"/>
              </w:rPr>
              <w:t>Interest received</w:t>
            </w:r>
          </w:p>
        </w:tc>
        <w:tc>
          <w:tcPr>
            <w:tcW w:w="709"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noWrap/>
            <w:vAlign w:val="bottom"/>
            <w:hideMark/>
          </w:tcPr>
          <w:p w:rsidR="00424CC8" w:rsidRPr="006E7619" w:rsidRDefault="00424CC8" w:rsidP="00D609F8">
            <w:pPr>
              <w:tabs>
                <w:tab w:val="decimal" w:pos="1090"/>
              </w:tabs>
              <w:snapToGrid w:val="0"/>
              <w:rPr>
                <w:rFonts w:ascii="Arial" w:eastAsia="Times New Roman" w:hAnsi="Arial" w:cs="Arial"/>
                <w:sz w:val="20"/>
                <w:szCs w:val="20"/>
                <w:lang w:val="en-US" w:eastAsia="zh-CN"/>
              </w:rPr>
            </w:pPr>
            <w:r w:rsidRPr="006E7619">
              <w:rPr>
                <w:rFonts w:ascii="Arial" w:eastAsia="Times New Roman" w:hAnsi="Arial" w:cs="Arial"/>
                <w:sz w:val="20"/>
                <w:szCs w:val="20"/>
                <w:lang w:val="en-US" w:eastAsia="zh-CN"/>
              </w:rPr>
              <w:t xml:space="preserve">6,200 </w:t>
            </w:r>
          </w:p>
        </w:tc>
        <w:tc>
          <w:tcPr>
            <w:tcW w:w="284" w:type="dxa"/>
            <w:tcBorders>
              <w:top w:val="nil"/>
              <w:left w:val="nil"/>
              <w:bottom w:val="nil"/>
              <w:right w:val="nil"/>
            </w:tcBorders>
            <w:shd w:val="clear" w:color="auto" w:fill="auto"/>
            <w:noWrap/>
            <w:hideMark/>
          </w:tcPr>
          <w:p w:rsidR="00424CC8" w:rsidRPr="006E7619" w:rsidRDefault="00424CC8" w:rsidP="00AA662F">
            <w:pPr>
              <w:snapToGrid w:val="0"/>
              <w:jc w:val="right"/>
              <w:rPr>
                <w:rFonts w:ascii="Arial" w:eastAsia="Times New Roman" w:hAnsi="Arial" w:cs="Arial"/>
                <w:color w:val="000000"/>
                <w:sz w:val="20"/>
                <w:szCs w:val="20"/>
                <w:lang w:val="en-US" w:eastAsia="zh-CN"/>
              </w:rPr>
            </w:pPr>
          </w:p>
        </w:tc>
        <w:tc>
          <w:tcPr>
            <w:tcW w:w="1293" w:type="dxa"/>
            <w:tcBorders>
              <w:top w:val="nil"/>
              <w:left w:val="nil"/>
              <w:bottom w:val="nil"/>
              <w:right w:val="nil"/>
            </w:tcBorders>
            <w:shd w:val="clear" w:color="auto" w:fill="auto"/>
            <w:noWrap/>
            <w:vAlign w:val="bottom"/>
            <w:hideMark/>
          </w:tcPr>
          <w:p w:rsidR="00424CC8" w:rsidRPr="006E7619" w:rsidRDefault="00424CC8" w:rsidP="00D609F8">
            <w:pPr>
              <w:tabs>
                <w:tab w:val="decimal" w:pos="1005"/>
              </w:tabs>
              <w:snapToGrid w:val="0"/>
              <w:rPr>
                <w:rFonts w:ascii="Arial" w:eastAsia="Times New Roman" w:hAnsi="Arial" w:cs="Arial"/>
                <w:sz w:val="20"/>
                <w:szCs w:val="20"/>
                <w:lang w:val="en-US" w:eastAsia="zh-CN"/>
              </w:rPr>
            </w:pPr>
            <w:r w:rsidRPr="006E7619">
              <w:rPr>
                <w:rFonts w:ascii="Arial" w:eastAsia="Times New Roman" w:hAnsi="Arial" w:cs="Arial"/>
                <w:sz w:val="20"/>
                <w:szCs w:val="20"/>
                <w:lang w:val="en-US" w:eastAsia="zh-CN"/>
              </w:rPr>
              <w:t>5,600</w:t>
            </w:r>
          </w:p>
        </w:tc>
      </w:tr>
      <w:tr w:rsidR="00424CC8" w:rsidRPr="006E7619" w:rsidTr="00D609F8">
        <w:trPr>
          <w:trHeight w:val="255"/>
        </w:trPr>
        <w:tc>
          <w:tcPr>
            <w:tcW w:w="5396" w:type="dxa"/>
            <w:gridSpan w:val="2"/>
            <w:tcBorders>
              <w:top w:val="nil"/>
              <w:left w:val="nil"/>
              <w:bottom w:val="nil"/>
              <w:right w:val="nil"/>
            </w:tcBorders>
            <w:shd w:val="clear" w:color="auto" w:fill="auto"/>
            <w:noWrap/>
            <w:vAlign w:val="bottom"/>
            <w:hideMark/>
          </w:tcPr>
          <w:p w:rsidR="00424CC8" w:rsidRPr="006E7619" w:rsidRDefault="003B6E3B" w:rsidP="00AA662F">
            <w:pPr>
              <w:snapToGrid w:val="0"/>
              <w:rPr>
                <w:rFonts w:ascii="Arial" w:eastAsia="Times New Roman" w:hAnsi="Arial" w:cs="Arial"/>
                <w:sz w:val="20"/>
                <w:szCs w:val="20"/>
                <w:lang w:val="en-US" w:eastAsia="zh-CN"/>
              </w:rPr>
            </w:pPr>
            <w:r>
              <w:rPr>
                <w:rFonts w:ascii="Arial" w:eastAsia="Times New Roman" w:hAnsi="Arial" w:cs="Arial"/>
                <w:sz w:val="20"/>
                <w:szCs w:val="20"/>
                <w:lang w:val="en-US" w:eastAsia="zh-CN"/>
              </w:rPr>
              <w:t>Net cash outflow</w:t>
            </w:r>
            <w:r w:rsidR="00424CC8" w:rsidRPr="006E7619">
              <w:rPr>
                <w:rFonts w:ascii="Arial" w:eastAsia="Times New Roman" w:hAnsi="Arial" w:cs="Arial"/>
                <w:sz w:val="20"/>
                <w:szCs w:val="20"/>
                <w:lang w:val="en-US" w:eastAsia="zh-CN"/>
              </w:rPr>
              <w:t xml:space="preserve"> for acquisition of a subsidiary</w:t>
            </w:r>
          </w:p>
        </w:tc>
        <w:tc>
          <w:tcPr>
            <w:tcW w:w="709" w:type="dxa"/>
            <w:tcBorders>
              <w:top w:val="nil"/>
              <w:left w:val="nil"/>
              <w:bottom w:val="nil"/>
              <w:right w:val="nil"/>
            </w:tcBorders>
            <w:shd w:val="clear" w:color="auto" w:fill="auto"/>
            <w:noWrap/>
            <w:vAlign w:val="bottom"/>
            <w:hideMark/>
          </w:tcPr>
          <w:p w:rsidR="00424CC8" w:rsidRPr="006E7619" w:rsidRDefault="00C56EE2" w:rsidP="00AA662F">
            <w:pPr>
              <w:snapToGrid w:val="0"/>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17</w:t>
            </w:r>
          </w:p>
        </w:tc>
        <w:tc>
          <w:tcPr>
            <w:tcW w:w="1417" w:type="dxa"/>
            <w:tcBorders>
              <w:top w:val="nil"/>
              <w:left w:val="nil"/>
              <w:bottom w:val="single" w:sz="4" w:space="0" w:color="auto"/>
              <w:right w:val="nil"/>
            </w:tcBorders>
            <w:shd w:val="clear" w:color="auto" w:fill="auto"/>
            <w:noWrap/>
            <w:vAlign w:val="bottom"/>
            <w:hideMark/>
          </w:tcPr>
          <w:p w:rsidR="00424CC8" w:rsidRPr="006E7619" w:rsidRDefault="00424CC8" w:rsidP="00D609F8">
            <w:pPr>
              <w:tabs>
                <w:tab w:val="decimal" w:pos="1090"/>
              </w:tabs>
              <w:snapToGrid w:val="0"/>
              <w:rPr>
                <w:rFonts w:ascii="Arial" w:eastAsia="Times New Roman" w:hAnsi="Arial" w:cs="Arial"/>
                <w:sz w:val="20"/>
                <w:szCs w:val="20"/>
                <w:lang w:val="en-US" w:eastAsia="zh-CN"/>
              </w:rPr>
            </w:pPr>
            <w:r w:rsidRPr="006E7619">
              <w:rPr>
                <w:rFonts w:ascii="Arial" w:eastAsia="Times New Roman" w:hAnsi="Arial" w:cs="Arial"/>
                <w:sz w:val="20"/>
                <w:szCs w:val="20"/>
                <w:lang w:val="en-US" w:eastAsia="zh-CN"/>
              </w:rPr>
              <w:t>(</w:t>
            </w:r>
            <w:r w:rsidR="00481B8C" w:rsidRPr="006E7619">
              <w:rPr>
                <w:rFonts w:ascii="Arial" w:eastAsia="Times New Roman" w:hAnsi="Arial" w:cs="Arial"/>
                <w:sz w:val="20"/>
                <w:szCs w:val="20"/>
                <w:lang w:val="en-US" w:eastAsia="zh-CN"/>
              </w:rPr>
              <w:t>5</w:t>
            </w:r>
            <w:r w:rsidR="003B6E3B">
              <w:rPr>
                <w:rFonts w:ascii="Arial" w:eastAsia="Times New Roman" w:hAnsi="Arial" w:cs="Arial"/>
                <w:sz w:val="20"/>
                <w:szCs w:val="20"/>
                <w:lang w:val="en-US" w:eastAsia="zh-CN"/>
              </w:rPr>
              <w:t>0</w:t>
            </w:r>
            <w:r w:rsidR="00481B8C">
              <w:rPr>
                <w:rFonts w:ascii="Arial" w:eastAsia="Times New Roman" w:hAnsi="Arial" w:cs="Arial"/>
                <w:sz w:val="20"/>
                <w:szCs w:val="20"/>
                <w:lang w:val="en-US" w:eastAsia="zh-CN"/>
              </w:rPr>
              <w:t>0</w:t>
            </w:r>
            <w:r w:rsidRPr="006E7619">
              <w:rPr>
                <w:rFonts w:ascii="Arial" w:eastAsia="Times New Roman" w:hAnsi="Arial" w:cs="Arial"/>
                <w:sz w:val="20"/>
                <w:szCs w:val="20"/>
                <w:lang w:val="en-US" w:eastAsia="zh-CN"/>
              </w:rPr>
              <w:t>,000)</w:t>
            </w:r>
          </w:p>
        </w:tc>
        <w:tc>
          <w:tcPr>
            <w:tcW w:w="284" w:type="dxa"/>
            <w:tcBorders>
              <w:top w:val="nil"/>
              <w:left w:val="nil"/>
              <w:bottom w:val="nil"/>
              <w:right w:val="nil"/>
            </w:tcBorders>
            <w:shd w:val="clear" w:color="auto" w:fill="auto"/>
            <w:noWrap/>
            <w:hideMark/>
          </w:tcPr>
          <w:p w:rsidR="00424CC8" w:rsidRPr="006E7619" w:rsidRDefault="00424CC8" w:rsidP="00AA662F">
            <w:pPr>
              <w:snapToGrid w:val="0"/>
              <w:jc w:val="right"/>
              <w:rPr>
                <w:rFonts w:ascii="Arial" w:eastAsia="Times New Roman" w:hAnsi="Arial" w:cs="Arial"/>
                <w:color w:val="000000"/>
                <w:sz w:val="20"/>
                <w:szCs w:val="20"/>
                <w:lang w:val="en-US" w:eastAsia="zh-CN"/>
              </w:rPr>
            </w:pPr>
          </w:p>
        </w:tc>
        <w:tc>
          <w:tcPr>
            <w:tcW w:w="1293" w:type="dxa"/>
            <w:tcBorders>
              <w:top w:val="nil"/>
              <w:left w:val="nil"/>
              <w:bottom w:val="single" w:sz="4" w:space="0" w:color="auto"/>
              <w:right w:val="nil"/>
            </w:tcBorders>
            <w:shd w:val="clear" w:color="auto" w:fill="auto"/>
            <w:noWrap/>
            <w:vAlign w:val="bottom"/>
            <w:hideMark/>
          </w:tcPr>
          <w:p w:rsidR="00424CC8" w:rsidRPr="006E7619" w:rsidRDefault="00424CC8" w:rsidP="00D609F8">
            <w:pPr>
              <w:tabs>
                <w:tab w:val="decimal" w:pos="1005"/>
              </w:tabs>
              <w:snapToGrid w:val="0"/>
              <w:rPr>
                <w:rFonts w:ascii="Arial" w:eastAsia="Times New Roman" w:hAnsi="Arial" w:cs="Arial"/>
                <w:sz w:val="20"/>
                <w:szCs w:val="20"/>
                <w:lang w:val="en-US" w:eastAsia="zh-CN"/>
              </w:rPr>
            </w:pPr>
            <w:r w:rsidRPr="006E7619">
              <w:rPr>
                <w:rFonts w:ascii="Arial" w:eastAsia="Times New Roman" w:hAnsi="Arial" w:cs="Arial"/>
                <w:sz w:val="20"/>
                <w:szCs w:val="20"/>
                <w:lang w:val="en-US" w:eastAsia="zh-CN"/>
              </w:rPr>
              <w:t>-</w:t>
            </w:r>
          </w:p>
        </w:tc>
      </w:tr>
      <w:tr w:rsidR="00424CC8" w:rsidRPr="006E7619" w:rsidTr="00D609F8">
        <w:trPr>
          <w:trHeight w:val="255"/>
        </w:trPr>
        <w:tc>
          <w:tcPr>
            <w:tcW w:w="222"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5174"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709"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noWrap/>
            <w:vAlign w:val="bottom"/>
            <w:hideMark/>
          </w:tcPr>
          <w:p w:rsidR="00424CC8" w:rsidRPr="006E7619" w:rsidRDefault="00424CC8" w:rsidP="00D609F8">
            <w:pPr>
              <w:tabs>
                <w:tab w:val="decimal" w:pos="1090"/>
              </w:tabs>
              <w:snapToGrid w:val="0"/>
              <w:rPr>
                <w:rFonts w:ascii="Arial" w:eastAsia="Times New Roman" w:hAnsi="Arial" w:cs="Arial"/>
                <w:sz w:val="20"/>
                <w:szCs w:val="20"/>
                <w:lang w:val="en-US" w:eastAsia="zh-CN"/>
              </w:rPr>
            </w:pPr>
          </w:p>
        </w:tc>
        <w:tc>
          <w:tcPr>
            <w:tcW w:w="284" w:type="dxa"/>
            <w:tcBorders>
              <w:top w:val="nil"/>
              <w:left w:val="nil"/>
              <w:bottom w:val="nil"/>
              <w:right w:val="nil"/>
            </w:tcBorders>
            <w:shd w:val="clear" w:color="auto" w:fill="auto"/>
            <w:noWrap/>
            <w:hideMark/>
          </w:tcPr>
          <w:p w:rsidR="00424CC8" w:rsidRPr="006E7619" w:rsidRDefault="00424CC8" w:rsidP="00AA662F">
            <w:pPr>
              <w:snapToGrid w:val="0"/>
              <w:jc w:val="right"/>
              <w:rPr>
                <w:rFonts w:ascii="Arial" w:eastAsia="Times New Roman" w:hAnsi="Arial" w:cs="Arial"/>
                <w:color w:val="000000"/>
                <w:sz w:val="20"/>
                <w:szCs w:val="20"/>
                <w:lang w:val="en-US" w:eastAsia="zh-CN"/>
              </w:rPr>
            </w:pPr>
          </w:p>
        </w:tc>
        <w:tc>
          <w:tcPr>
            <w:tcW w:w="1293" w:type="dxa"/>
            <w:tcBorders>
              <w:top w:val="nil"/>
              <w:left w:val="nil"/>
              <w:bottom w:val="nil"/>
              <w:right w:val="nil"/>
            </w:tcBorders>
            <w:shd w:val="clear" w:color="auto" w:fill="auto"/>
            <w:noWrap/>
            <w:vAlign w:val="bottom"/>
            <w:hideMark/>
          </w:tcPr>
          <w:p w:rsidR="00424CC8" w:rsidRPr="006E7619" w:rsidRDefault="00424CC8" w:rsidP="00D609F8">
            <w:pPr>
              <w:tabs>
                <w:tab w:val="decimal" w:pos="1005"/>
              </w:tabs>
              <w:snapToGrid w:val="0"/>
              <w:rPr>
                <w:rFonts w:ascii="Arial" w:eastAsia="Times New Roman" w:hAnsi="Arial" w:cs="Arial"/>
                <w:sz w:val="20"/>
                <w:szCs w:val="20"/>
                <w:lang w:val="en-US" w:eastAsia="zh-CN"/>
              </w:rPr>
            </w:pPr>
          </w:p>
        </w:tc>
      </w:tr>
      <w:tr w:rsidR="00424CC8" w:rsidRPr="006E7619" w:rsidTr="00D609F8">
        <w:trPr>
          <w:trHeight w:val="255"/>
        </w:trPr>
        <w:tc>
          <w:tcPr>
            <w:tcW w:w="5396" w:type="dxa"/>
            <w:gridSpan w:val="2"/>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b/>
                <w:bCs/>
                <w:sz w:val="20"/>
                <w:szCs w:val="20"/>
                <w:lang w:val="en-US" w:eastAsia="zh-CN"/>
              </w:rPr>
            </w:pPr>
            <w:r w:rsidRPr="006E7619">
              <w:rPr>
                <w:rFonts w:ascii="Arial" w:eastAsia="Times New Roman" w:hAnsi="Arial" w:cs="Arial"/>
                <w:b/>
                <w:bCs/>
                <w:sz w:val="20"/>
                <w:szCs w:val="20"/>
                <w:lang w:val="en-US" w:eastAsia="zh-CN"/>
              </w:rPr>
              <w:t>Net cash used in investing activities</w:t>
            </w:r>
          </w:p>
        </w:tc>
        <w:tc>
          <w:tcPr>
            <w:tcW w:w="709"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1417" w:type="dxa"/>
            <w:tcBorders>
              <w:top w:val="nil"/>
              <w:left w:val="nil"/>
              <w:bottom w:val="single" w:sz="4" w:space="0" w:color="auto"/>
              <w:right w:val="nil"/>
            </w:tcBorders>
            <w:shd w:val="clear" w:color="auto" w:fill="auto"/>
            <w:noWrap/>
            <w:vAlign w:val="bottom"/>
            <w:hideMark/>
          </w:tcPr>
          <w:p w:rsidR="00981DB0" w:rsidRDefault="00424CC8" w:rsidP="00D609F8">
            <w:pPr>
              <w:tabs>
                <w:tab w:val="decimal" w:pos="1090"/>
              </w:tabs>
              <w:snapToGrid w:val="0"/>
              <w:rPr>
                <w:rFonts w:ascii="Arial" w:eastAsia="Times New Roman" w:hAnsi="Arial" w:cs="Arial"/>
                <w:sz w:val="20"/>
                <w:szCs w:val="20"/>
                <w:lang w:val="en-US" w:eastAsia="zh-CN"/>
              </w:rPr>
            </w:pPr>
            <w:r w:rsidRPr="006E7619">
              <w:rPr>
                <w:rFonts w:ascii="Arial" w:eastAsia="Times New Roman" w:hAnsi="Arial" w:cs="Arial"/>
                <w:sz w:val="20"/>
                <w:szCs w:val="20"/>
                <w:lang w:val="en-US" w:eastAsia="zh-CN"/>
              </w:rPr>
              <w:t>(2,</w:t>
            </w:r>
            <w:r w:rsidR="00481B8C" w:rsidRPr="006E7619">
              <w:rPr>
                <w:rFonts w:ascii="Arial" w:eastAsia="Times New Roman" w:hAnsi="Arial" w:cs="Arial"/>
                <w:sz w:val="20"/>
                <w:szCs w:val="20"/>
                <w:lang w:val="en-US" w:eastAsia="zh-CN"/>
              </w:rPr>
              <w:t>1</w:t>
            </w:r>
            <w:r w:rsidR="003B6E3B">
              <w:rPr>
                <w:rFonts w:ascii="Arial" w:eastAsia="Times New Roman" w:hAnsi="Arial" w:cs="Arial"/>
                <w:sz w:val="20"/>
                <w:szCs w:val="20"/>
                <w:lang w:val="en-US" w:eastAsia="zh-CN"/>
              </w:rPr>
              <w:t>2</w:t>
            </w:r>
            <w:r w:rsidR="00481B8C">
              <w:rPr>
                <w:rFonts w:ascii="Arial" w:eastAsia="Times New Roman" w:hAnsi="Arial" w:cs="Arial"/>
                <w:sz w:val="20"/>
                <w:szCs w:val="20"/>
                <w:lang w:val="en-US" w:eastAsia="zh-CN"/>
              </w:rPr>
              <w:t>0</w:t>
            </w:r>
            <w:r w:rsidRPr="006E7619">
              <w:rPr>
                <w:rFonts w:ascii="Arial" w:eastAsia="Times New Roman" w:hAnsi="Arial" w:cs="Arial"/>
                <w:sz w:val="20"/>
                <w:szCs w:val="20"/>
                <w:lang w:val="en-US" w:eastAsia="zh-CN"/>
              </w:rPr>
              <w:t>,</w:t>
            </w:r>
            <w:r w:rsidR="007109E6">
              <w:rPr>
                <w:rFonts w:ascii="Arial" w:eastAsia="Times New Roman" w:hAnsi="Arial" w:cs="Arial"/>
                <w:sz w:val="20"/>
                <w:szCs w:val="20"/>
                <w:lang w:val="en-US" w:eastAsia="zh-CN"/>
              </w:rPr>
              <w:t>060</w:t>
            </w:r>
            <w:r w:rsidRPr="006E7619">
              <w:rPr>
                <w:rFonts w:ascii="Arial" w:eastAsia="Times New Roman" w:hAnsi="Arial" w:cs="Arial"/>
                <w:sz w:val="20"/>
                <w:szCs w:val="20"/>
                <w:lang w:val="en-US" w:eastAsia="zh-CN"/>
              </w:rPr>
              <w:t>)</w:t>
            </w:r>
          </w:p>
        </w:tc>
        <w:tc>
          <w:tcPr>
            <w:tcW w:w="284" w:type="dxa"/>
            <w:tcBorders>
              <w:top w:val="nil"/>
              <w:left w:val="nil"/>
              <w:bottom w:val="nil"/>
              <w:right w:val="nil"/>
            </w:tcBorders>
            <w:shd w:val="clear" w:color="auto" w:fill="auto"/>
            <w:noWrap/>
            <w:hideMark/>
          </w:tcPr>
          <w:p w:rsidR="00424CC8" w:rsidRPr="006E7619" w:rsidRDefault="00424CC8" w:rsidP="00AA662F">
            <w:pPr>
              <w:snapToGrid w:val="0"/>
              <w:jc w:val="right"/>
              <w:rPr>
                <w:rFonts w:ascii="Arial" w:eastAsia="Times New Roman" w:hAnsi="Arial" w:cs="Arial"/>
                <w:color w:val="000000"/>
                <w:sz w:val="20"/>
                <w:szCs w:val="20"/>
                <w:lang w:val="en-US" w:eastAsia="zh-CN"/>
              </w:rPr>
            </w:pPr>
          </w:p>
        </w:tc>
        <w:tc>
          <w:tcPr>
            <w:tcW w:w="1293" w:type="dxa"/>
            <w:tcBorders>
              <w:top w:val="nil"/>
              <w:left w:val="nil"/>
              <w:bottom w:val="single" w:sz="4" w:space="0" w:color="auto"/>
              <w:right w:val="nil"/>
            </w:tcBorders>
            <w:shd w:val="clear" w:color="auto" w:fill="auto"/>
            <w:noWrap/>
            <w:vAlign w:val="bottom"/>
            <w:hideMark/>
          </w:tcPr>
          <w:p w:rsidR="00981DB0" w:rsidRDefault="00424CC8" w:rsidP="00D609F8">
            <w:pPr>
              <w:tabs>
                <w:tab w:val="decimal" w:pos="1005"/>
              </w:tabs>
              <w:snapToGrid w:val="0"/>
              <w:rPr>
                <w:rFonts w:ascii="Arial" w:eastAsia="Times New Roman" w:hAnsi="Arial" w:cs="Arial"/>
                <w:sz w:val="20"/>
                <w:szCs w:val="20"/>
                <w:lang w:val="en-US" w:eastAsia="zh-CN"/>
              </w:rPr>
            </w:pPr>
            <w:r w:rsidRPr="006E7619">
              <w:rPr>
                <w:rFonts w:ascii="Arial" w:eastAsia="Times New Roman" w:hAnsi="Arial" w:cs="Arial"/>
                <w:sz w:val="20"/>
                <w:szCs w:val="20"/>
                <w:lang w:val="en-US" w:eastAsia="zh-CN"/>
              </w:rPr>
              <w:t>(</w:t>
            </w:r>
            <w:r w:rsidR="007109E6" w:rsidRPr="006E7619">
              <w:rPr>
                <w:rFonts w:ascii="Arial" w:eastAsia="Times New Roman" w:hAnsi="Arial" w:cs="Arial"/>
                <w:sz w:val="20"/>
                <w:szCs w:val="20"/>
                <w:lang w:val="en-US" w:eastAsia="zh-CN"/>
              </w:rPr>
              <w:t>53</w:t>
            </w:r>
            <w:r w:rsidR="007109E6">
              <w:rPr>
                <w:rFonts w:ascii="Arial" w:eastAsia="Times New Roman" w:hAnsi="Arial" w:cs="Arial"/>
                <w:sz w:val="20"/>
                <w:szCs w:val="20"/>
                <w:lang w:val="en-US" w:eastAsia="zh-CN"/>
              </w:rPr>
              <w:t>1</w:t>
            </w:r>
            <w:r w:rsidRPr="006E7619">
              <w:rPr>
                <w:rFonts w:ascii="Arial" w:eastAsia="Times New Roman" w:hAnsi="Arial" w:cs="Arial"/>
                <w:sz w:val="20"/>
                <w:szCs w:val="20"/>
                <w:lang w:val="en-US" w:eastAsia="zh-CN"/>
              </w:rPr>
              <w:t>,</w:t>
            </w:r>
            <w:r w:rsidR="007109E6">
              <w:rPr>
                <w:rFonts w:ascii="Arial" w:eastAsia="Times New Roman" w:hAnsi="Arial" w:cs="Arial"/>
                <w:sz w:val="20"/>
                <w:szCs w:val="20"/>
                <w:lang w:val="en-US" w:eastAsia="zh-CN"/>
              </w:rPr>
              <w:t>54</w:t>
            </w:r>
            <w:r w:rsidRPr="006E7619">
              <w:rPr>
                <w:rFonts w:ascii="Arial" w:eastAsia="Times New Roman" w:hAnsi="Arial" w:cs="Arial"/>
                <w:sz w:val="20"/>
                <w:szCs w:val="20"/>
                <w:lang w:val="en-US" w:eastAsia="zh-CN"/>
              </w:rPr>
              <w:t>0)</w:t>
            </w:r>
          </w:p>
        </w:tc>
      </w:tr>
      <w:tr w:rsidR="00424CC8" w:rsidRPr="006E7619" w:rsidTr="00D609F8">
        <w:trPr>
          <w:trHeight w:val="255"/>
        </w:trPr>
        <w:tc>
          <w:tcPr>
            <w:tcW w:w="222"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sz w:val="20"/>
                <w:szCs w:val="20"/>
                <w:lang w:val="en-US" w:eastAsia="zh-CN"/>
              </w:rPr>
            </w:pPr>
          </w:p>
        </w:tc>
        <w:tc>
          <w:tcPr>
            <w:tcW w:w="5174"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709"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noWrap/>
            <w:vAlign w:val="bottom"/>
            <w:hideMark/>
          </w:tcPr>
          <w:p w:rsidR="00424CC8" w:rsidRPr="006E7619" w:rsidRDefault="00424CC8" w:rsidP="00D609F8">
            <w:pPr>
              <w:tabs>
                <w:tab w:val="decimal" w:pos="1090"/>
              </w:tabs>
              <w:snapToGrid w:val="0"/>
              <w:rPr>
                <w:rFonts w:ascii="Arial" w:eastAsia="Times New Roman" w:hAnsi="Arial" w:cs="Arial"/>
                <w:sz w:val="20"/>
                <w:szCs w:val="20"/>
                <w:lang w:val="en-US" w:eastAsia="zh-CN"/>
              </w:rPr>
            </w:pPr>
          </w:p>
        </w:tc>
        <w:tc>
          <w:tcPr>
            <w:tcW w:w="284" w:type="dxa"/>
            <w:tcBorders>
              <w:top w:val="nil"/>
              <w:left w:val="nil"/>
              <w:bottom w:val="nil"/>
              <w:right w:val="nil"/>
            </w:tcBorders>
            <w:shd w:val="clear" w:color="auto" w:fill="auto"/>
            <w:noWrap/>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1293" w:type="dxa"/>
            <w:tcBorders>
              <w:top w:val="nil"/>
              <w:left w:val="nil"/>
              <w:bottom w:val="nil"/>
              <w:right w:val="nil"/>
            </w:tcBorders>
            <w:shd w:val="clear" w:color="auto" w:fill="auto"/>
            <w:noWrap/>
            <w:vAlign w:val="bottom"/>
            <w:hideMark/>
          </w:tcPr>
          <w:p w:rsidR="00424CC8" w:rsidRPr="006E7619" w:rsidRDefault="00424CC8" w:rsidP="00D609F8">
            <w:pPr>
              <w:tabs>
                <w:tab w:val="decimal" w:pos="931"/>
              </w:tabs>
              <w:snapToGrid w:val="0"/>
              <w:rPr>
                <w:rFonts w:ascii="Arial" w:eastAsia="Times New Roman" w:hAnsi="Arial" w:cs="Arial"/>
                <w:sz w:val="20"/>
                <w:szCs w:val="20"/>
                <w:lang w:val="en-US" w:eastAsia="zh-CN"/>
              </w:rPr>
            </w:pPr>
          </w:p>
        </w:tc>
      </w:tr>
      <w:tr w:rsidR="00424CC8" w:rsidRPr="006E7619" w:rsidTr="00D609F8">
        <w:trPr>
          <w:trHeight w:val="255"/>
        </w:trPr>
        <w:tc>
          <w:tcPr>
            <w:tcW w:w="222"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sz w:val="20"/>
                <w:szCs w:val="20"/>
                <w:lang w:val="en-US" w:eastAsia="zh-CN"/>
              </w:rPr>
            </w:pPr>
          </w:p>
        </w:tc>
        <w:tc>
          <w:tcPr>
            <w:tcW w:w="5174"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709" w:type="dxa"/>
            <w:tcBorders>
              <w:top w:val="nil"/>
              <w:left w:val="nil"/>
              <w:bottom w:val="nil"/>
              <w:right w:val="nil"/>
            </w:tcBorders>
            <w:shd w:val="clear" w:color="auto" w:fill="auto"/>
            <w:noWrap/>
            <w:vAlign w:val="bottom"/>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noWrap/>
            <w:vAlign w:val="bottom"/>
            <w:hideMark/>
          </w:tcPr>
          <w:p w:rsidR="00424CC8" w:rsidRPr="006E7619" w:rsidRDefault="00424CC8" w:rsidP="00D609F8">
            <w:pPr>
              <w:snapToGrid w:val="0"/>
              <w:rPr>
                <w:rFonts w:ascii="Arial" w:eastAsia="Times New Roman" w:hAnsi="Arial" w:cs="Arial"/>
                <w:sz w:val="20"/>
                <w:szCs w:val="20"/>
                <w:lang w:val="en-US" w:eastAsia="zh-CN"/>
              </w:rPr>
            </w:pPr>
          </w:p>
        </w:tc>
        <w:tc>
          <w:tcPr>
            <w:tcW w:w="284" w:type="dxa"/>
            <w:tcBorders>
              <w:top w:val="nil"/>
              <w:left w:val="nil"/>
              <w:bottom w:val="nil"/>
              <w:right w:val="nil"/>
            </w:tcBorders>
            <w:shd w:val="clear" w:color="auto" w:fill="auto"/>
            <w:noWrap/>
            <w:hideMark/>
          </w:tcPr>
          <w:p w:rsidR="00424CC8" w:rsidRPr="006E7619" w:rsidRDefault="00424CC8" w:rsidP="00AA662F">
            <w:pPr>
              <w:snapToGrid w:val="0"/>
              <w:rPr>
                <w:rFonts w:ascii="Arial" w:eastAsia="Times New Roman" w:hAnsi="Arial" w:cs="Arial"/>
                <w:color w:val="000000"/>
                <w:sz w:val="20"/>
                <w:szCs w:val="20"/>
                <w:lang w:val="en-US" w:eastAsia="zh-CN"/>
              </w:rPr>
            </w:pPr>
          </w:p>
        </w:tc>
        <w:tc>
          <w:tcPr>
            <w:tcW w:w="1293" w:type="dxa"/>
            <w:tcBorders>
              <w:top w:val="nil"/>
              <w:left w:val="nil"/>
              <w:bottom w:val="nil"/>
              <w:right w:val="nil"/>
            </w:tcBorders>
            <w:shd w:val="clear" w:color="auto" w:fill="auto"/>
            <w:noWrap/>
            <w:hideMark/>
          </w:tcPr>
          <w:p w:rsidR="00424CC8" w:rsidRPr="00D609F8" w:rsidRDefault="00424CC8" w:rsidP="00D609F8">
            <w:pPr>
              <w:tabs>
                <w:tab w:val="decimal" w:pos="915"/>
              </w:tabs>
              <w:snapToGrid w:val="0"/>
              <w:rPr>
                <w:rFonts w:ascii="Arial" w:eastAsia="Times New Roman" w:hAnsi="Arial" w:cs="Arial"/>
                <w:sz w:val="20"/>
                <w:szCs w:val="20"/>
                <w:lang w:val="en-US" w:eastAsia="zh-CN"/>
              </w:rPr>
            </w:pPr>
            <w:r w:rsidRPr="00D609F8">
              <w:rPr>
                <w:rFonts w:ascii="Arial" w:eastAsia="Times New Roman" w:hAnsi="Arial" w:cs="Arial"/>
                <w:sz w:val="20"/>
                <w:szCs w:val="20"/>
                <w:lang w:val="en-US" w:eastAsia="zh-CN"/>
              </w:rPr>
              <w:t xml:space="preserve"> </w:t>
            </w:r>
            <w:proofErr w:type="gramStart"/>
            <w:r w:rsidRPr="00D609F8">
              <w:rPr>
                <w:rFonts w:ascii="Arial" w:eastAsia="Times New Roman" w:hAnsi="Arial" w:cs="Arial"/>
                <w:sz w:val="20"/>
                <w:szCs w:val="20"/>
                <w:lang w:val="en-US" w:eastAsia="zh-CN"/>
              </w:rPr>
              <w:t>continued</w:t>
            </w:r>
            <w:proofErr w:type="gramEnd"/>
            <w:r w:rsidRPr="00D609F8">
              <w:rPr>
                <w:rFonts w:ascii="Arial" w:eastAsia="Times New Roman" w:hAnsi="Arial" w:cs="Arial"/>
                <w:sz w:val="20"/>
                <w:szCs w:val="20"/>
                <w:lang w:val="en-US" w:eastAsia="zh-CN"/>
              </w:rPr>
              <w:t xml:space="preserve">… </w:t>
            </w:r>
          </w:p>
        </w:tc>
      </w:tr>
    </w:tbl>
    <w:p w:rsidR="00424CC8" w:rsidRDefault="00424CC8" w:rsidP="005C1E57">
      <w:pPr>
        <w:snapToGrid w:val="0"/>
        <w:spacing w:before="240" w:after="240"/>
        <w:rPr>
          <w:rFonts w:ascii="Arial" w:hAnsi="Arial" w:cs="Arial"/>
          <w:b/>
          <w:bCs/>
          <w:color w:val="000000"/>
          <w:lang w:eastAsia="zh-TW"/>
        </w:rPr>
      </w:pPr>
      <w:r>
        <w:rPr>
          <w:rFonts w:ascii="Arial" w:hAnsi="Arial" w:cs="Arial" w:hint="eastAsia"/>
          <w:b/>
          <w:bCs/>
          <w:color w:val="000000"/>
          <w:lang w:eastAsia="zh-TW"/>
        </w:rPr>
        <w:t xml:space="preserve"> </w:t>
      </w:r>
    </w:p>
    <w:p w:rsidR="00C47EE3" w:rsidRDefault="00C47EE3" w:rsidP="005C1E57">
      <w:pPr>
        <w:snapToGrid w:val="0"/>
        <w:spacing w:before="240" w:after="240"/>
        <w:rPr>
          <w:rFonts w:ascii="Arial" w:hAnsi="Arial" w:cs="Arial"/>
          <w:b/>
          <w:bCs/>
          <w:color w:val="000000"/>
          <w:lang w:eastAsia="zh-TW"/>
        </w:rPr>
      </w:pPr>
    </w:p>
    <w:tbl>
      <w:tblPr>
        <w:tblW w:w="9081" w:type="dxa"/>
        <w:tblInd w:w="99" w:type="dxa"/>
        <w:tblLook w:val="04A0"/>
      </w:tblPr>
      <w:tblGrid>
        <w:gridCol w:w="1420"/>
        <w:gridCol w:w="3976"/>
        <w:gridCol w:w="709"/>
        <w:gridCol w:w="1417"/>
        <w:gridCol w:w="284"/>
        <w:gridCol w:w="1275"/>
      </w:tblGrid>
      <w:tr w:rsidR="00424CC8" w:rsidRPr="008A180E" w:rsidTr="00981DB0">
        <w:trPr>
          <w:trHeight w:val="255"/>
        </w:trPr>
        <w:tc>
          <w:tcPr>
            <w:tcW w:w="1420" w:type="dxa"/>
            <w:tcBorders>
              <w:top w:val="nil"/>
              <w:left w:val="nil"/>
              <w:bottom w:val="nil"/>
              <w:right w:val="nil"/>
            </w:tcBorders>
            <w:shd w:val="clear" w:color="auto" w:fill="auto"/>
            <w:noWrap/>
            <w:hideMark/>
          </w:tcPr>
          <w:p w:rsidR="00424CC8" w:rsidRPr="008A180E" w:rsidRDefault="00424CC8" w:rsidP="00EE3085">
            <w:pPr>
              <w:snapToGrid w:val="0"/>
              <w:rPr>
                <w:rFonts w:ascii="Arial" w:eastAsia="Times New Roman" w:hAnsi="Arial" w:cs="Arial"/>
                <w:i/>
                <w:iCs/>
                <w:color w:val="000000"/>
                <w:sz w:val="20"/>
                <w:szCs w:val="20"/>
                <w:lang w:val="en-US" w:eastAsia="zh-CN"/>
              </w:rPr>
            </w:pPr>
            <w:r w:rsidRPr="008A180E">
              <w:rPr>
                <w:rFonts w:ascii="Arial" w:eastAsia="Times New Roman" w:hAnsi="Arial" w:cs="Arial"/>
                <w:i/>
                <w:iCs/>
                <w:color w:val="000000"/>
                <w:sz w:val="20"/>
                <w:szCs w:val="20"/>
                <w:lang w:val="en-US" w:eastAsia="zh-CN"/>
              </w:rPr>
              <w:lastRenderedPageBreak/>
              <w:t xml:space="preserve">...continued </w:t>
            </w:r>
          </w:p>
        </w:tc>
        <w:tc>
          <w:tcPr>
            <w:tcW w:w="3976" w:type="dxa"/>
            <w:tcBorders>
              <w:top w:val="nil"/>
              <w:left w:val="nil"/>
              <w:bottom w:val="nil"/>
              <w:right w:val="nil"/>
            </w:tcBorders>
            <w:shd w:val="clear" w:color="auto" w:fill="auto"/>
            <w:noWrap/>
            <w:vAlign w:val="bottom"/>
            <w:hideMark/>
          </w:tcPr>
          <w:p w:rsidR="00424CC8" w:rsidRPr="008A180E" w:rsidRDefault="00424CC8" w:rsidP="00EE3085">
            <w:pPr>
              <w:snapToGrid w:val="0"/>
              <w:rPr>
                <w:rFonts w:ascii="Arial" w:eastAsia="Times New Roman" w:hAnsi="Arial" w:cs="Arial"/>
                <w:color w:val="000000"/>
                <w:sz w:val="20"/>
                <w:szCs w:val="20"/>
                <w:lang w:val="en-US" w:eastAsia="zh-CN"/>
              </w:rPr>
            </w:pPr>
          </w:p>
        </w:tc>
        <w:tc>
          <w:tcPr>
            <w:tcW w:w="709" w:type="dxa"/>
            <w:tcBorders>
              <w:top w:val="nil"/>
              <w:left w:val="nil"/>
              <w:bottom w:val="nil"/>
              <w:right w:val="nil"/>
            </w:tcBorders>
            <w:shd w:val="clear" w:color="auto" w:fill="auto"/>
            <w:noWrap/>
            <w:vAlign w:val="bottom"/>
            <w:hideMark/>
          </w:tcPr>
          <w:p w:rsidR="00424CC8" w:rsidRPr="008A180E" w:rsidRDefault="00424CC8" w:rsidP="00EE3085">
            <w:pPr>
              <w:snapToGrid w:val="0"/>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noWrap/>
            <w:vAlign w:val="bottom"/>
            <w:hideMark/>
          </w:tcPr>
          <w:p w:rsidR="00424CC8" w:rsidRPr="008A180E" w:rsidRDefault="00424CC8" w:rsidP="00EE3085">
            <w:pPr>
              <w:snapToGrid w:val="0"/>
              <w:rPr>
                <w:rFonts w:ascii="Arial" w:eastAsia="Times New Roman" w:hAnsi="Arial" w:cs="Arial"/>
                <w:sz w:val="20"/>
                <w:szCs w:val="20"/>
                <w:lang w:val="en-US" w:eastAsia="zh-CN"/>
              </w:rPr>
            </w:pPr>
          </w:p>
        </w:tc>
        <w:tc>
          <w:tcPr>
            <w:tcW w:w="284" w:type="dxa"/>
            <w:tcBorders>
              <w:top w:val="nil"/>
              <w:left w:val="nil"/>
              <w:bottom w:val="nil"/>
              <w:right w:val="nil"/>
            </w:tcBorders>
            <w:shd w:val="clear" w:color="auto" w:fill="auto"/>
            <w:noWrap/>
            <w:hideMark/>
          </w:tcPr>
          <w:p w:rsidR="00424CC8" w:rsidRPr="008A180E" w:rsidRDefault="00424CC8" w:rsidP="00EE3085">
            <w:pPr>
              <w:snapToGrid w:val="0"/>
              <w:rPr>
                <w:rFonts w:ascii="Arial" w:eastAsia="Times New Roman" w:hAnsi="Arial" w:cs="Arial"/>
                <w:color w:val="000000"/>
                <w:sz w:val="20"/>
                <w:szCs w:val="20"/>
                <w:lang w:val="en-US" w:eastAsia="zh-CN"/>
              </w:rPr>
            </w:pPr>
          </w:p>
        </w:tc>
        <w:tc>
          <w:tcPr>
            <w:tcW w:w="1275" w:type="dxa"/>
            <w:tcBorders>
              <w:top w:val="nil"/>
              <w:left w:val="nil"/>
              <w:bottom w:val="nil"/>
              <w:right w:val="nil"/>
            </w:tcBorders>
            <w:shd w:val="clear" w:color="auto" w:fill="auto"/>
            <w:noWrap/>
            <w:hideMark/>
          </w:tcPr>
          <w:p w:rsidR="00424CC8" w:rsidRPr="008A180E" w:rsidRDefault="00424CC8" w:rsidP="00EE3085">
            <w:pPr>
              <w:snapToGrid w:val="0"/>
              <w:rPr>
                <w:rFonts w:ascii="Arial" w:eastAsia="Times New Roman" w:hAnsi="Arial" w:cs="Arial"/>
                <w:i/>
                <w:iCs/>
                <w:color w:val="000000"/>
                <w:sz w:val="20"/>
                <w:szCs w:val="20"/>
                <w:lang w:val="en-US" w:eastAsia="zh-CN"/>
              </w:rPr>
            </w:pPr>
          </w:p>
        </w:tc>
      </w:tr>
      <w:tr w:rsidR="00424CC8" w:rsidRPr="008A180E" w:rsidTr="00981DB0">
        <w:trPr>
          <w:trHeight w:val="315"/>
        </w:trPr>
        <w:tc>
          <w:tcPr>
            <w:tcW w:w="5396" w:type="dxa"/>
            <w:gridSpan w:val="2"/>
            <w:tcBorders>
              <w:top w:val="nil"/>
              <w:left w:val="nil"/>
              <w:bottom w:val="nil"/>
              <w:right w:val="nil"/>
            </w:tcBorders>
            <w:shd w:val="clear" w:color="auto" w:fill="auto"/>
            <w:noWrap/>
            <w:vAlign w:val="bottom"/>
            <w:hideMark/>
          </w:tcPr>
          <w:p w:rsidR="00424CC8" w:rsidRPr="008A180E" w:rsidRDefault="00424CC8" w:rsidP="00EE3085">
            <w:pPr>
              <w:snapToGrid w:val="0"/>
              <w:rPr>
                <w:rFonts w:ascii="Arial" w:eastAsia="Times New Roman" w:hAnsi="Arial" w:cs="Arial"/>
                <w:b/>
                <w:bCs/>
                <w:color w:val="000000"/>
                <w:lang w:val="en-US" w:eastAsia="zh-CN"/>
              </w:rPr>
            </w:pPr>
            <w:r w:rsidRPr="008A180E">
              <w:rPr>
                <w:rFonts w:ascii="Arial" w:eastAsia="Times New Roman" w:hAnsi="Arial" w:cs="Arial"/>
                <w:b/>
                <w:bCs/>
                <w:color w:val="000000"/>
                <w:lang w:val="en-US" w:eastAsia="zh-CN"/>
              </w:rPr>
              <w:t>SME GROUP</w:t>
            </w:r>
          </w:p>
        </w:tc>
        <w:tc>
          <w:tcPr>
            <w:tcW w:w="709" w:type="dxa"/>
            <w:tcBorders>
              <w:top w:val="nil"/>
              <w:left w:val="nil"/>
              <w:bottom w:val="nil"/>
              <w:right w:val="nil"/>
            </w:tcBorders>
            <w:shd w:val="clear" w:color="auto" w:fill="auto"/>
            <w:noWrap/>
            <w:vAlign w:val="bottom"/>
            <w:hideMark/>
          </w:tcPr>
          <w:p w:rsidR="00424CC8" w:rsidRPr="008A180E" w:rsidRDefault="00424CC8" w:rsidP="00EE3085">
            <w:pPr>
              <w:snapToGrid w:val="0"/>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noWrap/>
            <w:vAlign w:val="bottom"/>
            <w:hideMark/>
          </w:tcPr>
          <w:p w:rsidR="00424CC8" w:rsidRPr="008A180E" w:rsidRDefault="00424CC8" w:rsidP="00EE3085">
            <w:pPr>
              <w:snapToGrid w:val="0"/>
              <w:rPr>
                <w:rFonts w:ascii="Arial" w:eastAsia="Times New Roman" w:hAnsi="Arial" w:cs="Arial"/>
                <w:color w:val="000000"/>
                <w:sz w:val="20"/>
                <w:szCs w:val="20"/>
                <w:lang w:val="en-US" w:eastAsia="zh-CN"/>
              </w:rPr>
            </w:pPr>
          </w:p>
        </w:tc>
        <w:tc>
          <w:tcPr>
            <w:tcW w:w="284" w:type="dxa"/>
            <w:tcBorders>
              <w:top w:val="nil"/>
              <w:left w:val="nil"/>
              <w:bottom w:val="nil"/>
              <w:right w:val="nil"/>
            </w:tcBorders>
            <w:shd w:val="clear" w:color="auto" w:fill="auto"/>
            <w:noWrap/>
            <w:vAlign w:val="bottom"/>
            <w:hideMark/>
          </w:tcPr>
          <w:p w:rsidR="00424CC8" w:rsidRPr="008A180E" w:rsidRDefault="00424CC8" w:rsidP="00EE3085">
            <w:pPr>
              <w:snapToGrid w:val="0"/>
              <w:rPr>
                <w:rFonts w:ascii="Arial" w:eastAsia="Times New Roman" w:hAnsi="Arial" w:cs="Arial"/>
                <w:color w:val="000000"/>
                <w:sz w:val="20"/>
                <w:szCs w:val="20"/>
                <w:lang w:val="en-US" w:eastAsia="zh-CN"/>
              </w:rPr>
            </w:pPr>
          </w:p>
        </w:tc>
        <w:tc>
          <w:tcPr>
            <w:tcW w:w="1275" w:type="dxa"/>
            <w:tcBorders>
              <w:top w:val="nil"/>
              <w:left w:val="nil"/>
              <w:bottom w:val="nil"/>
              <w:right w:val="nil"/>
            </w:tcBorders>
            <w:shd w:val="clear" w:color="auto" w:fill="auto"/>
            <w:noWrap/>
            <w:vAlign w:val="bottom"/>
            <w:hideMark/>
          </w:tcPr>
          <w:p w:rsidR="00424CC8" w:rsidRPr="008A180E" w:rsidRDefault="00424CC8" w:rsidP="00EE3085">
            <w:pPr>
              <w:snapToGrid w:val="0"/>
              <w:rPr>
                <w:rFonts w:ascii="Arial" w:eastAsia="Times New Roman" w:hAnsi="Arial" w:cs="Arial"/>
                <w:color w:val="000000"/>
                <w:sz w:val="20"/>
                <w:szCs w:val="20"/>
                <w:lang w:val="en-US" w:eastAsia="zh-CN"/>
              </w:rPr>
            </w:pPr>
          </w:p>
        </w:tc>
      </w:tr>
      <w:tr w:rsidR="00424CC8" w:rsidRPr="008A180E" w:rsidTr="00981DB0">
        <w:trPr>
          <w:trHeight w:val="255"/>
        </w:trPr>
        <w:tc>
          <w:tcPr>
            <w:tcW w:w="5396" w:type="dxa"/>
            <w:gridSpan w:val="2"/>
            <w:tcBorders>
              <w:top w:val="nil"/>
              <w:left w:val="nil"/>
              <w:bottom w:val="nil"/>
              <w:right w:val="nil"/>
            </w:tcBorders>
            <w:shd w:val="clear" w:color="auto" w:fill="auto"/>
            <w:noWrap/>
            <w:hideMark/>
          </w:tcPr>
          <w:p w:rsidR="00424CC8" w:rsidRPr="008A180E" w:rsidRDefault="00424CC8" w:rsidP="00EE3085">
            <w:pPr>
              <w:snapToGrid w:val="0"/>
              <w:rPr>
                <w:rFonts w:ascii="Arial" w:eastAsia="Times New Roman" w:hAnsi="Arial" w:cs="Arial"/>
                <w:b/>
                <w:bCs/>
                <w:color w:val="000000"/>
                <w:sz w:val="20"/>
                <w:szCs w:val="20"/>
                <w:lang w:val="en-US" w:eastAsia="zh-CN"/>
              </w:rPr>
            </w:pPr>
            <w:r w:rsidRPr="008A180E">
              <w:rPr>
                <w:rFonts w:ascii="Arial" w:eastAsia="Times New Roman" w:hAnsi="Arial" w:cs="Arial"/>
                <w:b/>
                <w:bCs/>
                <w:color w:val="000000"/>
                <w:sz w:val="20"/>
                <w:szCs w:val="20"/>
                <w:lang w:val="en-US" w:eastAsia="zh-CN"/>
              </w:rPr>
              <w:t>CONSOLIDATED STATEMENT OF CASH FLOWS</w:t>
            </w:r>
          </w:p>
        </w:tc>
        <w:tc>
          <w:tcPr>
            <w:tcW w:w="709" w:type="dxa"/>
            <w:tcBorders>
              <w:top w:val="nil"/>
              <w:left w:val="nil"/>
              <w:bottom w:val="nil"/>
              <w:right w:val="nil"/>
            </w:tcBorders>
            <w:shd w:val="clear" w:color="auto" w:fill="auto"/>
            <w:noWrap/>
            <w:hideMark/>
          </w:tcPr>
          <w:p w:rsidR="00424CC8" w:rsidRPr="008A180E" w:rsidRDefault="00424CC8" w:rsidP="00EE3085">
            <w:pPr>
              <w:snapToGrid w:val="0"/>
              <w:rPr>
                <w:rFonts w:ascii="Arial" w:eastAsia="Times New Roman" w:hAnsi="Arial" w:cs="Arial"/>
                <w:b/>
                <w:bCs/>
                <w:color w:val="000000"/>
                <w:sz w:val="20"/>
                <w:szCs w:val="20"/>
                <w:lang w:val="en-US" w:eastAsia="zh-CN"/>
              </w:rPr>
            </w:pPr>
          </w:p>
        </w:tc>
        <w:tc>
          <w:tcPr>
            <w:tcW w:w="1417" w:type="dxa"/>
            <w:tcBorders>
              <w:top w:val="nil"/>
              <w:left w:val="nil"/>
              <w:bottom w:val="nil"/>
              <w:right w:val="nil"/>
            </w:tcBorders>
            <w:shd w:val="clear" w:color="auto" w:fill="auto"/>
            <w:noWrap/>
            <w:hideMark/>
          </w:tcPr>
          <w:p w:rsidR="00424CC8" w:rsidRPr="008A180E" w:rsidRDefault="00424CC8" w:rsidP="00EE3085">
            <w:pPr>
              <w:snapToGrid w:val="0"/>
              <w:rPr>
                <w:rFonts w:ascii="Arial" w:eastAsia="Times New Roman" w:hAnsi="Arial" w:cs="Arial"/>
                <w:color w:val="000000"/>
                <w:sz w:val="20"/>
                <w:szCs w:val="20"/>
                <w:lang w:val="en-US" w:eastAsia="zh-CN"/>
              </w:rPr>
            </w:pPr>
          </w:p>
        </w:tc>
        <w:tc>
          <w:tcPr>
            <w:tcW w:w="284" w:type="dxa"/>
            <w:tcBorders>
              <w:top w:val="nil"/>
              <w:left w:val="nil"/>
              <w:bottom w:val="nil"/>
              <w:right w:val="nil"/>
            </w:tcBorders>
            <w:shd w:val="clear" w:color="auto" w:fill="auto"/>
            <w:noWrap/>
            <w:hideMark/>
          </w:tcPr>
          <w:p w:rsidR="00424CC8" w:rsidRPr="008A180E" w:rsidRDefault="00424CC8" w:rsidP="00EE3085">
            <w:pPr>
              <w:snapToGrid w:val="0"/>
              <w:rPr>
                <w:rFonts w:ascii="Arial" w:eastAsia="Times New Roman" w:hAnsi="Arial" w:cs="Arial"/>
                <w:color w:val="000000"/>
                <w:sz w:val="20"/>
                <w:szCs w:val="20"/>
                <w:lang w:val="en-US" w:eastAsia="zh-CN"/>
              </w:rPr>
            </w:pPr>
          </w:p>
        </w:tc>
        <w:tc>
          <w:tcPr>
            <w:tcW w:w="1275" w:type="dxa"/>
            <w:tcBorders>
              <w:top w:val="nil"/>
              <w:left w:val="nil"/>
              <w:bottom w:val="nil"/>
              <w:right w:val="nil"/>
            </w:tcBorders>
            <w:shd w:val="clear" w:color="auto" w:fill="auto"/>
            <w:noWrap/>
            <w:hideMark/>
          </w:tcPr>
          <w:p w:rsidR="00424CC8" w:rsidRPr="008A180E" w:rsidRDefault="00424CC8" w:rsidP="00EE3085">
            <w:pPr>
              <w:snapToGrid w:val="0"/>
              <w:rPr>
                <w:rFonts w:ascii="Arial" w:eastAsia="Times New Roman" w:hAnsi="Arial" w:cs="Arial"/>
                <w:color w:val="000000"/>
                <w:sz w:val="20"/>
                <w:szCs w:val="20"/>
                <w:lang w:val="en-US" w:eastAsia="zh-CN"/>
              </w:rPr>
            </w:pPr>
          </w:p>
        </w:tc>
      </w:tr>
      <w:tr w:rsidR="00424CC8" w:rsidRPr="008A180E" w:rsidTr="00981DB0">
        <w:trPr>
          <w:trHeight w:val="255"/>
        </w:trPr>
        <w:tc>
          <w:tcPr>
            <w:tcW w:w="5396" w:type="dxa"/>
            <w:gridSpan w:val="2"/>
            <w:tcBorders>
              <w:top w:val="nil"/>
              <w:left w:val="nil"/>
              <w:bottom w:val="nil"/>
              <w:right w:val="nil"/>
            </w:tcBorders>
            <w:shd w:val="clear" w:color="auto" w:fill="auto"/>
            <w:noWrap/>
            <w:hideMark/>
          </w:tcPr>
          <w:p w:rsidR="00424CC8" w:rsidRPr="008A180E" w:rsidRDefault="00424CC8" w:rsidP="00EE3085">
            <w:pPr>
              <w:snapToGrid w:val="0"/>
              <w:rPr>
                <w:rFonts w:ascii="Arial" w:eastAsia="Times New Roman" w:hAnsi="Arial" w:cs="Arial"/>
                <w:color w:val="000000"/>
                <w:sz w:val="20"/>
                <w:szCs w:val="20"/>
                <w:lang w:val="en-US" w:eastAsia="zh-CN"/>
              </w:rPr>
            </w:pPr>
            <w:r w:rsidRPr="008A180E">
              <w:rPr>
                <w:rFonts w:ascii="Arial" w:eastAsia="Times New Roman" w:hAnsi="Arial" w:cs="Arial"/>
                <w:color w:val="000000"/>
                <w:sz w:val="20"/>
                <w:szCs w:val="20"/>
                <w:lang w:val="en-US" w:eastAsia="zh-CN"/>
              </w:rPr>
              <w:t>for</w:t>
            </w:r>
            <w:r w:rsidR="0097606E">
              <w:rPr>
                <w:rFonts w:ascii="Arial" w:eastAsia="Times New Roman" w:hAnsi="Arial" w:cs="Arial"/>
                <w:color w:val="000000"/>
                <w:sz w:val="20"/>
                <w:szCs w:val="20"/>
                <w:lang w:val="en-US" w:eastAsia="zh-CN"/>
              </w:rPr>
              <w:t xml:space="preserve"> the year ended 31 December 20X5</w:t>
            </w:r>
          </w:p>
        </w:tc>
        <w:tc>
          <w:tcPr>
            <w:tcW w:w="709" w:type="dxa"/>
            <w:tcBorders>
              <w:top w:val="nil"/>
              <w:left w:val="nil"/>
              <w:bottom w:val="nil"/>
              <w:right w:val="nil"/>
            </w:tcBorders>
            <w:shd w:val="clear" w:color="auto" w:fill="auto"/>
            <w:noWrap/>
            <w:hideMark/>
          </w:tcPr>
          <w:p w:rsidR="00424CC8" w:rsidRPr="008A180E" w:rsidRDefault="00424CC8" w:rsidP="00EE3085">
            <w:pPr>
              <w:snapToGrid w:val="0"/>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noWrap/>
            <w:hideMark/>
          </w:tcPr>
          <w:p w:rsidR="00424CC8" w:rsidRPr="008A180E" w:rsidRDefault="00424CC8" w:rsidP="00EE3085">
            <w:pPr>
              <w:snapToGrid w:val="0"/>
              <w:rPr>
                <w:rFonts w:ascii="Arial" w:eastAsia="Times New Roman" w:hAnsi="Arial" w:cs="Arial"/>
                <w:color w:val="000000"/>
                <w:sz w:val="20"/>
                <w:szCs w:val="20"/>
                <w:lang w:val="en-US" w:eastAsia="zh-CN"/>
              </w:rPr>
            </w:pPr>
          </w:p>
        </w:tc>
        <w:tc>
          <w:tcPr>
            <w:tcW w:w="284" w:type="dxa"/>
            <w:tcBorders>
              <w:top w:val="nil"/>
              <w:left w:val="nil"/>
              <w:bottom w:val="nil"/>
              <w:right w:val="nil"/>
            </w:tcBorders>
            <w:shd w:val="clear" w:color="auto" w:fill="auto"/>
            <w:noWrap/>
            <w:hideMark/>
          </w:tcPr>
          <w:p w:rsidR="00424CC8" w:rsidRPr="008A180E" w:rsidRDefault="00424CC8" w:rsidP="00EE3085">
            <w:pPr>
              <w:snapToGrid w:val="0"/>
              <w:rPr>
                <w:rFonts w:ascii="Arial" w:eastAsia="Times New Roman" w:hAnsi="Arial" w:cs="Arial"/>
                <w:color w:val="000000"/>
                <w:sz w:val="20"/>
                <w:szCs w:val="20"/>
                <w:lang w:val="en-US" w:eastAsia="zh-CN"/>
              </w:rPr>
            </w:pPr>
          </w:p>
        </w:tc>
        <w:tc>
          <w:tcPr>
            <w:tcW w:w="1275" w:type="dxa"/>
            <w:tcBorders>
              <w:top w:val="nil"/>
              <w:left w:val="nil"/>
              <w:bottom w:val="nil"/>
              <w:right w:val="nil"/>
            </w:tcBorders>
            <w:shd w:val="clear" w:color="auto" w:fill="auto"/>
            <w:noWrap/>
            <w:hideMark/>
          </w:tcPr>
          <w:p w:rsidR="00424CC8" w:rsidRPr="008A180E" w:rsidRDefault="00424CC8" w:rsidP="00EE3085">
            <w:pPr>
              <w:snapToGrid w:val="0"/>
              <w:rPr>
                <w:rFonts w:ascii="Arial" w:eastAsia="Times New Roman" w:hAnsi="Arial" w:cs="Arial"/>
                <w:color w:val="000000"/>
                <w:sz w:val="20"/>
                <w:szCs w:val="20"/>
                <w:lang w:val="en-US" w:eastAsia="zh-CN"/>
              </w:rPr>
            </w:pPr>
          </w:p>
        </w:tc>
      </w:tr>
      <w:tr w:rsidR="00424CC8" w:rsidRPr="008A180E" w:rsidTr="00981DB0">
        <w:trPr>
          <w:trHeight w:val="255"/>
        </w:trPr>
        <w:tc>
          <w:tcPr>
            <w:tcW w:w="1420" w:type="dxa"/>
            <w:tcBorders>
              <w:top w:val="nil"/>
              <w:left w:val="nil"/>
              <w:bottom w:val="nil"/>
              <w:right w:val="nil"/>
            </w:tcBorders>
            <w:shd w:val="clear" w:color="auto" w:fill="auto"/>
            <w:noWrap/>
            <w:vAlign w:val="bottom"/>
            <w:hideMark/>
          </w:tcPr>
          <w:p w:rsidR="00424CC8" w:rsidRPr="008A180E" w:rsidRDefault="00424CC8" w:rsidP="00EE3085">
            <w:pPr>
              <w:snapToGrid w:val="0"/>
              <w:rPr>
                <w:rFonts w:ascii="Arial" w:eastAsia="Times New Roman" w:hAnsi="Arial" w:cs="Arial"/>
                <w:color w:val="000000"/>
                <w:sz w:val="20"/>
                <w:szCs w:val="20"/>
                <w:lang w:val="en-US" w:eastAsia="zh-CN"/>
              </w:rPr>
            </w:pPr>
          </w:p>
        </w:tc>
        <w:tc>
          <w:tcPr>
            <w:tcW w:w="3976" w:type="dxa"/>
            <w:tcBorders>
              <w:top w:val="nil"/>
              <w:left w:val="nil"/>
              <w:bottom w:val="nil"/>
              <w:right w:val="nil"/>
            </w:tcBorders>
            <w:shd w:val="clear" w:color="auto" w:fill="auto"/>
            <w:noWrap/>
            <w:hideMark/>
          </w:tcPr>
          <w:p w:rsidR="00424CC8" w:rsidRPr="008A180E" w:rsidRDefault="00424CC8" w:rsidP="00EE3085">
            <w:pPr>
              <w:snapToGrid w:val="0"/>
              <w:rPr>
                <w:rFonts w:ascii="Arial" w:eastAsia="Times New Roman" w:hAnsi="Arial" w:cs="Arial"/>
                <w:color w:val="000000"/>
                <w:sz w:val="20"/>
                <w:szCs w:val="20"/>
                <w:lang w:val="en-US" w:eastAsia="zh-CN"/>
              </w:rPr>
            </w:pPr>
          </w:p>
        </w:tc>
        <w:tc>
          <w:tcPr>
            <w:tcW w:w="709" w:type="dxa"/>
            <w:tcBorders>
              <w:top w:val="nil"/>
              <w:left w:val="nil"/>
              <w:bottom w:val="nil"/>
              <w:right w:val="nil"/>
            </w:tcBorders>
            <w:shd w:val="clear" w:color="auto" w:fill="auto"/>
            <w:noWrap/>
            <w:hideMark/>
          </w:tcPr>
          <w:p w:rsidR="00424CC8" w:rsidRPr="008A180E" w:rsidRDefault="00424CC8" w:rsidP="00EE3085">
            <w:pPr>
              <w:snapToGrid w:val="0"/>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noWrap/>
            <w:hideMark/>
          </w:tcPr>
          <w:p w:rsidR="00424CC8" w:rsidRPr="008A180E" w:rsidRDefault="00424CC8" w:rsidP="00EE3085">
            <w:pPr>
              <w:snapToGrid w:val="0"/>
              <w:rPr>
                <w:rFonts w:ascii="Arial" w:eastAsia="Times New Roman" w:hAnsi="Arial" w:cs="Arial"/>
                <w:color w:val="000000"/>
                <w:sz w:val="20"/>
                <w:szCs w:val="20"/>
                <w:lang w:val="en-US" w:eastAsia="zh-CN"/>
              </w:rPr>
            </w:pPr>
          </w:p>
        </w:tc>
        <w:tc>
          <w:tcPr>
            <w:tcW w:w="284" w:type="dxa"/>
            <w:tcBorders>
              <w:top w:val="nil"/>
              <w:left w:val="nil"/>
              <w:bottom w:val="nil"/>
              <w:right w:val="nil"/>
            </w:tcBorders>
            <w:shd w:val="clear" w:color="auto" w:fill="auto"/>
            <w:noWrap/>
            <w:hideMark/>
          </w:tcPr>
          <w:p w:rsidR="00424CC8" w:rsidRPr="008A180E" w:rsidRDefault="00424CC8" w:rsidP="00EE3085">
            <w:pPr>
              <w:snapToGrid w:val="0"/>
              <w:rPr>
                <w:rFonts w:ascii="Arial" w:eastAsia="Times New Roman" w:hAnsi="Arial" w:cs="Arial"/>
                <w:color w:val="000000"/>
                <w:sz w:val="20"/>
                <w:szCs w:val="20"/>
                <w:lang w:val="en-US" w:eastAsia="zh-CN"/>
              </w:rPr>
            </w:pPr>
          </w:p>
        </w:tc>
        <w:tc>
          <w:tcPr>
            <w:tcW w:w="1275" w:type="dxa"/>
            <w:tcBorders>
              <w:top w:val="nil"/>
              <w:left w:val="nil"/>
              <w:bottom w:val="nil"/>
              <w:right w:val="nil"/>
            </w:tcBorders>
            <w:shd w:val="clear" w:color="auto" w:fill="auto"/>
            <w:noWrap/>
            <w:hideMark/>
          </w:tcPr>
          <w:p w:rsidR="00424CC8" w:rsidRPr="008A180E" w:rsidRDefault="00424CC8" w:rsidP="00EE3085">
            <w:pPr>
              <w:snapToGrid w:val="0"/>
              <w:rPr>
                <w:rFonts w:ascii="Arial" w:eastAsia="Times New Roman" w:hAnsi="Arial" w:cs="Arial"/>
                <w:color w:val="000000"/>
                <w:sz w:val="20"/>
                <w:szCs w:val="20"/>
                <w:lang w:val="en-US" w:eastAsia="zh-CN"/>
              </w:rPr>
            </w:pPr>
          </w:p>
        </w:tc>
      </w:tr>
      <w:tr w:rsidR="00424CC8" w:rsidRPr="008A180E" w:rsidTr="00981DB0">
        <w:trPr>
          <w:trHeight w:val="255"/>
        </w:trPr>
        <w:tc>
          <w:tcPr>
            <w:tcW w:w="1420" w:type="dxa"/>
            <w:tcBorders>
              <w:top w:val="nil"/>
              <w:left w:val="nil"/>
              <w:bottom w:val="nil"/>
              <w:right w:val="nil"/>
            </w:tcBorders>
            <w:shd w:val="clear" w:color="auto" w:fill="auto"/>
            <w:noWrap/>
            <w:vAlign w:val="bottom"/>
            <w:hideMark/>
          </w:tcPr>
          <w:p w:rsidR="00424CC8" w:rsidRPr="008A180E" w:rsidRDefault="00424CC8" w:rsidP="00EE3085">
            <w:pPr>
              <w:snapToGrid w:val="0"/>
              <w:rPr>
                <w:rFonts w:ascii="Arial" w:eastAsia="Times New Roman" w:hAnsi="Arial" w:cs="Arial"/>
                <w:color w:val="000000"/>
                <w:sz w:val="20"/>
                <w:szCs w:val="20"/>
                <w:lang w:val="en-US" w:eastAsia="zh-CN"/>
              </w:rPr>
            </w:pPr>
          </w:p>
        </w:tc>
        <w:tc>
          <w:tcPr>
            <w:tcW w:w="3976" w:type="dxa"/>
            <w:tcBorders>
              <w:top w:val="nil"/>
              <w:left w:val="nil"/>
              <w:bottom w:val="nil"/>
              <w:right w:val="nil"/>
            </w:tcBorders>
            <w:shd w:val="clear" w:color="auto" w:fill="auto"/>
            <w:noWrap/>
            <w:hideMark/>
          </w:tcPr>
          <w:p w:rsidR="00424CC8" w:rsidRPr="008A180E" w:rsidRDefault="00424CC8" w:rsidP="00EE3085">
            <w:pPr>
              <w:snapToGrid w:val="0"/>
              <w:rPr>
                <w:rFonts w:ascii="Arial" w:eastAsia="Times New Roman" w:hAnsi="Arial" w:cs="Arial"/>
                <w:color w:val="000000"/>
                <w:sz w:val="20"/>
                <w:szCs w:val="20"/>
                <w:lang w:val="en-US" w:eastAsia="zh-CN"/>
              </w:rPr>
            </w:pPr>
          </w:p>
        </w:tc>
        <w:tc>
          <w:tcPr>
            <w:tcW w:w="709" w:type="dxa"/>
            <w:tcBorders>
              <w:top w:val="nil"/>
              <w:left w:val="nil"/>
              <w:bottom w:val="nil"/>
              <w:right w:val="nil"/>
            </w:tcBorders>
            <w:shd w:val="clear" w:color="auto" w:fill="auto"/>
            <w:noWrap/>
            <w:hideMark/>
          </w:tcPr>
          <w:p w:rsidR="00424CC8" w:rsidRPr="008A180E" w:rsidRDefault="00424CC8" w:rsidP="00EE3085">
            <w:pPr>
              <w:snapToGrid w:val="0"/>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noWrap/>
            <w:hideMark/>
          </w:tcPr>
          <w:p w:rsidR="00424CC8" w:rsidRPr="008A180E" w:rsidRDefault="00424CC8" w:rsidP="00D609F8">
            <w:pPr>
              <w:snapToGrid w:val="0"/>
              <w:ind w:right="115"/>
              <w:jc w:val="right"/>
              <w:rPr>
                <w:rFonts w:ascii="Arial" w:eastAsia="Times New Roman" w:hAnsi="Arial" w:cs="Arial"/>
                <w:b/>
                <w:bCs/>
                <w:color w:val="000000"/>
                <w:sz w:val="20"/>
                <w:szCs w:val="20"/>
                <w:lang w:val="en-US" w:eastAsia="zh-CN"/>
              </w:rPr>
            </w:pPr>
            <w:r w:rsidRPr="008A180E">
              <w:rPr>
                <w:rFonts w:ascii="Arial" w:eastAsia="Times New Roman" w:hAnsi="Arial" w:cs="Arial"/>
                <w:b/>
                <w:bCs/>
                <w:color w:val="000000"/>
                <w:sz w:val="20"/>
                <w:szCs w:val="20"/>
                <w:lang w:val="en-US" w:eastAsia="zh-CN"/>
              </w:rPr>
              <w:t>20X</w:t>
            </w:r>
            <w:r w:rsidR="0097606E">
              <w:rPr>
                <w:rFonts w:ascii="Arial" w:eastAsia="Times New Roman" w:hAnsi="Arial" w:cs="Arial"/>
                <w:b/>
                <w:bCs/>
                <w:color w:val="000000"/>
                <w:sz w:val="20"/>
                <w:szCs w:val="20"/>
                <w:lang w:val="en-US" w:eastAsia="zh-CN"/>
              </w:rPr>
              <w:t>5</w:t>
            </w:r>
          </w:p>
        </w:tc>
        <w:tc>
          <w:tcPr>
            <w:tcW w:w="284" w:type="dxa"/>
            <w:tcBorders>
              <w:top w:val="nil"/>
              <w:left w:val="nil"/>
              <w:bottom w:val="nil"/>
              <w:right w:val="nil"/>
            </w:tcBorders>
            <w:shd w:val="clear" w:color="auto" w:fill="auto"/>
            <w:noWrap/>
            <w:hideMark/>
          </w:tcPr>
          <w:p w:rsidR="00424CC8" w:rsidRPr="008A180E" w:rsidRDefault="00424CC8" w:rsidP="00EE3085">
            <w:pPr>
              <w:snapToGrid w:val="0"/>
              <w:jc w:val="right"/>
              <w:rPr>
                <w:rFonts w:ascii="Arial" w:eastAsia="Times New Roman" w:hAnsi="Arial" w:cs="Arial"/>
                <w:b/>
                <w:bCs/>
                <w:color w:val="000000"/>
                <w:sz w:val="20"/>
                <w:szCs w:val="20"/>
                <w:lang w:val="en-US" w:eastAsia="zh-CN"/>
              </w:rPr>
            </w:pPr>
          </w:p>
        </w:tc>
        <w:tc>
          <w:tcPr>
            <w:tcW w:w="1275" w:type="dxa"/>
            <w:tcBorders>
              <w:top w:val="nil"/>
              <w:left w:val="nil"/>
              <w:bottom w:val="nil"/>
              <w:right w:val="nil"/>
            </w:tcBorders>
            <w:shd w:val="clear" w:color="auto" w:fill="auto"/>
            <w:noWrap/>
            <w:hideMark/>
          </w:tcPr>
          <w:p w:rsidR="00424CC8" w:rsidRPr="008A180E" w:rsidRDefault="0097606E" w:rsidP="00D609F8">
            <w:pPr>
              <w:snapToGrid w:val="0"/>
              <w:ind w:right="54"/>
              <w:jc w:val="right"/>
              <w:rPr>
                <w:rFonts w:ascii="Arial" w:eastAsia="Times New Roman" w:hAnsi="Arial" w:cs="Arial"/>
                <w:b/>
                <w:bCs/>
                <w:color w:val="000000"/>
                <w:sz w:val="20"/>
                <w:szCs w:val="20"/>
                <w:lang w:val="en-US" w:eastAsia="zh-CN"/>
              </w:rPr>
            </w:pPr>
            <w:r>
              <w:rPr>
                <w:rFonts w:ascii="Arial" w:eastAsia="Times New Roman" w:hAnsi="Arial" w:cs="Arial"/>
                <w:b/>
                <w:bCs/>
                <w:color w:val="000000"/>
                <w:sz w:val="20"/>
                <w:szCs w:val="20"/>
                <w:lang w:val="en-US" w:eastAsia="zh-CN"/>
              </w:rPr>
              <w:t>20X4</w:t>
            </w:r>
          </w:p>
        </w:tc>
      </w:tr>
      <w:tr w:rsidR="00424CC8" w:rsidRPr="008A180E" w:rsidTr="00981DB0">
        <w:trPr>
          <w:trHeight w:val="255"/>
        </w:trPr>
        <w:tc>
          <w:tcPr>
            <w:tcW w:w="1420" w:type="dxa"/>
            <w:tcBorders>
              <w:top w:val="nil"/>
              <w:left w:val="nil"/>
              <w:bottom w:val="nil"/>
              <w:right w:val="nil"/>
            </w:tcBorders>
            <w:shd w:val="clear" w:color="auto" w:fill="auto"/>
            <w:noWrap/>
            <w:vAlign w:val="bottom"/>
            <w:hideMark/>
          </w:tcPr>
          <w:p w:rsidR="00424CC8" w:rsidRPr="008A180E" w:rsidRDefault="00424CC8" w:rsidP="00EE3085">
            <w:pPr>
              <w:snapToGrid w:val="0"/>
              <w:rPr>
                <w:rFonts w:ascii="Arial" w:eastAsia="Times New Roman" w:hAnsi="Arial" w:cs="Arial"/>
                <w:color w:val="000000"/>
                <w:sz w:val="20"/>
                <w:szCs w:val="20"/>
                <w:lang w:val="en-US" w:eastAsia="zh-CN"/>
              </w:rPr>
            </w:pPr>
          </w:p>
        </w:tc>
        <w:tc>
          <w:tcPr>
            <w:tcW w:w="3976" w:type="dxa"/>
            <w:tcBorders>
              <w:top w:val="nil"/>
              <w:left w:val="nil"/>
              <w:bottom w:val="nil"/>
              <w:right w:val="nil"/>
            </w:tcBorders>
            <w:shd w:val="clear" w:color="auto" w:fill="auto"/>
            <w:noWrap/>
            <w:hideMark/>
          </w:tcPr>
          <w:p w:rsidR="00424CC8" w:rsidRPr="008A180E" w:rsidRDefault="00424CC8" w:rsidP="00EE3085">
            <w:pPr>
              <w:snapToGrid w:val="0"/>
              <w:rPr>
                <w:rFonts w:ascii="Arial" w:eastAsia="Times New Roman" w:hAnsi="Arial" w:cs="Arial"/>
                <w:b/>
                <w:bCs/>
                <w:color w:val="000000"/>
                <w:sz w:val="20"/>
                <w:szCs w:val="20"/>
                <w:lang w:val="en-US" w:eastAsia="zh-CN"/>
              </w:rPr>
            </w:pPr>
          </w:p>
        </w:tc>
        <w:tc>
          <w:tcPr>
            <w:tcW w:w="709" w:type="dxa"/>
            <w:tcBorders>
              <w:top w:val="nil"/>
              <w:left w:val="nil"/>
              <w:bottom w:val="nil"/>
              <w:right w:val="nil"/>
            </w:tcBorders>
            <w:shd w:val="clear" w:color="auto" w:fill="auto"/>
            <w:noWrap/>
            <w:hideMark/>
          </w:tcPr>
          <w:p w:rsidR="00424CC8" w:rsidRPr="008A180E" w:rsidRDefault="00424CC8" w:rsidP="00EE3085">
            <w:pPr>
              <w:snapToGrid w:val="0"/>
              <w:rPr>
                <w:rFonts w:ascii="Arial" w:eastAsia="Times New Roman" w:hAnsi="Arial" w:cs="Arial"/>
                <w:b/>
                <w:bCs/>
                <w:color w:val="000000"/>
                <w:sz w:val="20"/>
                <w:szCs w:val="20"/>
                <w:lang w:val="en-US" w:eastAsia="zh-CN"/>
              </w:rPr>
            </w:pPr>
            <w:r w:rsidRPr="008A180E">
              <w:rPr>
                <w:rFonts w:ascii="Arial" w:eastAsia="Times New Roman" w:hAnsi="Arial" w:cs="Arial"/>
                <w:b/>
                <w:bCs/>
                <w:color w:val="000000"/>
                <w:sz w:val="20"/>
                <w:szCs w:val="20"/>
                <w:lang w:val="en-US" w:eastAsia="zh-CN"/>
              </w:rPr>
              <w:t>Note</w:t>
            </w:r>
          </w:p>
        </w:tc>
        <w:tc>
          <w:tcPr>
            <w:tcW w:w="1417" w:type="dxa"/>
            <w:tcBorders>
              <w:top w:val="nil"/>
              <w:left w:val="nil"/>
              <w:bottom w:val="nil"/>
              <w:right w:val="nil"/>
            </w:tcBorders>
            <w:shd w:val="clear" w:color="auto" w:fill="auto"/>
            <w:noWrap/>
            <w:hideMark/>
          </w:tcPr>
          <w:p w:rsidR="00424CC8" w:rsidRPr="008A180E" w:rsidRDefault="00424CC8" w:rsidP="00D609F8">
            <w:pPr>
              <w:snapToGrid w:val="0"/>
              <w:ind w:right="115"/>
              <w:jc w:val="right"/>
              <w:rPr>
                <w:rFonts w:ascii="Arial" w:eastAsia="Times New Roman" w:hAnsi="Arial" w:cs="Arial"/>
                <w:b/>
                <w:bCs/>
                <w:color w:val="000000"/>
                <w:sz w:val="20"/>
                <w:szCs w:val="20"/>
                <w:lang w:val="en-US" w:eastAsia="zh-CN"/>
              </w:rPr>
            </w:pPr>
            <w:r w:rsidRPr="008A180E">
              <w:rPr>
                <w:rFonts w:ascii="Arial" w:eastAsia="Times New Roman" w:hAnsi="Arial" w:cs="Arial"/>
                <w:b/>
                <w:bCs/>
                <w:color w:val="000000"/>
                <w:sz w:val="20"/>
                <w:szCs w:val="20"/>
                <w:lang w:val="en-US" w:eastAsia="zh-CN"/>
              </w:rPr>
              <w:t>HK$</w:t>
            </w:r>
          </w:p>
        </w:tc>
        <w:tc>
          <w:tcPr>
            <w:tcW w:w="284" w:type="dxa"/>
            <w:tcBorders>
              <w:top w:val="nil"/>
              <w:left w:val="nil"/>
              <w:bottom w:val="nil"/>
              <w:right w:val="nil"/>
            </w:tcBorders>
            <w:shd w:val="clear" w:color="auto" w:fill="auto"/>
            <w:noWrap/>
            <w:hideMark/>
          </w:tcPr>
          <w:p w:rsidR="00424CC8" w:rsidRPr="008A180E" w:rsidRDefault="00424CC8" w:rsidP="00EE3085">
            <w:pPr>
              <w:snapToGrid w:val="0"/>
              <w:jc w:val="right"/>
              <w:rPr>
                <w:rFonts w:ascii="Arial" w:eastAsia="Times New Roman" w:hAnsi="Arial" w:cs="Arial"/>
                <w:b/>
                <w:bCs/>
                <w:color w:val="000000"/>
                <w:sz w:val="20"/>
                <w:szCs w:val="20"/>
                <w:lang w:val="en-US" w:eastAsia="zh-CN"/>
              </w:rPr>
            </w:pPr>
          </w:p>
        </w:tc>
        <w:tc>
          <w:tcPr>
            <w:tcW w:w="1275" w:type="dxa"/>
            <w:tcBorders>
              <w:top w:val="nil"/>
              <w:left w:val="nil"/>
              <w:bottom w:val="nil"/>
              <w:right w:val="nil"/>
            </w:tcBorders>
            <w:shd w:val="clear" w:color="auto" w:fill="auto"/>
            <w:noWrap/>
            <w:hideMark/>
          </w:tcPr>
          <w:p w:rsidR="00424CC8" w:rsidRPr="008A180E" w:rsidRDefault="00424CC8" w:rsidP="00D609F8">
            <w:pPr>
              <w:snapToGrid w:val="0"/>
              <w:ind w:right="54"/>
              <w:jc w:val="right"/>
              <w:rPr>
                <w:rFonts w:ascii="Arial" w:eastAsia="Times New Roman" w:hAnsi="Arial" w:cs="Arial"/>
                <w:b/>
                <w:bCs/>
                <w:color w:val="000000"/>
                <w:sz w:val="20"/>
                <w:szCs w:val="20"/>
                <w:lang w:val="en-US" w:eastAsia="zh-CN"/>
              </w:rPr>
            </w:pPr>
            <w:r w:rsidRPr="008A180E">
              <w:rPr>
                <w:rFonts w:ascii="Arial" w:eastAsia="Times New Roman" w:hAnsi="Arial" w:cs="Arial"/>
                <w:b/>
                <w:bCs/>
                <w:color w:val="000000"/>
                <w:sz w:val="20"/>
                <w:szCs w:val="20"/>
                <w:lang w:val="en-US" w:eastAsia="zh-CN"/>
              </w:rPr>
              <w:t>HK$</w:t>
            </w:r>
          </w:p>
        </w:tc>
      </w:tr>
      <w:tr w:rsidR="00424CC8" w:rsidRPr="008A180E" w:rsidTr="00981DB0">
        <w:trPr>
          <w:trHeight w:val="255"/>
        </w:trPr>
        <w:tc>
          <w:tcPr>
            <w:tcW w:w="5396" w:type="dxa"/>
            <w:gridSpan w:val="2"/>
            <w:tcBorders>
              <w:top w:val="nil"/>
              <w:left w:val="nil"/>
              <w:bottom w:val="nil"/>
              <w:right w:val="nil"/>
            </w:tcBorders>
            <w:shd w:val="clear" w:color="auto" w:fill="auto"/>
            <w:noWrap/>
            <w:vAlign w:val="bottom"/>
            <w:hideMark/>
          </w:tcPr>
          <w:p w:rsidR="00424CC8" w:rsidRPr="008A180E" w:rsidRDefault="00424CC8" w:rsidP="00EE3085">
            <w:pPr>
              <w:snapToGrid w:val="0"/>
              <w:rPr>
                <w:rFonts w:ascii="Arial" w:eastAsia="Times New Roman" w:hAnsi="Arial" w:cs="Arial"/>
                <w:b/>
                <w:bCs/>
                <w:sz w:val="20"/>
                <w:szCs w:val="20"/>
                <w:lang w:val="en-US" w:eastAsia="zh-CN"/>
              </w:rPr>
            </w:pPr>
            <w:r w:rsidRPr="008A180E">
              <w:rPr>
                <w:rFonts w:ascii="Arial" w:eastAsia="Times New Roman" w:hAnsi="Arial" w:cs="Arial"/>
                <w:b/>
                <w:bCs/>
                <w:sz w:val="20"/>
                <w:szCs w:val="20"/>
                <w:lang w:val="en-US" w:eastAsia="zh-CN"/>
              </w:rPr>
              <w:t>Financing activities</w:t>
            </w:r>
          </w:p>
        </w:tc>
        <w:tc>
          <w:tcPr>
            <w:tcW w:w="709" w:type="dxa"/>
            <w:tcBorders>
              <w:top w:val="nil"/>
              <w:left w:val="nil"/>
              <w:bottom w:val="nil"/>
              <w:right w:val="nil"/>
            </w:tcBorders>
            <w:shd w:val="clear" w:color="auto" w:fill="auto"/>
            <w:noWrap/>
            <w:vAlign w:val="bottom"/>
            <w:hideMark/>
          </w:tcPr>
          <w:p w:rsidR="00424CC8" w:rsidRPr="008A180E" w:rsidRDefault="00424CC8" w:rsidP="00EE3085">
            <w:pPr>
              <w:snapToGrid w:val="0"/>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noWrap/>
            <w:vAlign w:val="bottom"/>
            <w:hideMark/>
          </w:tcPr>
          <w:p w:rsidR="00424CC8" w:rsidRPr="008A180E" w:rsidRDefault="00424CC8" w:rsidP="00EE3085">
            <w:pPr>
              <w:snapToGrid w:val="0"/>
              <w:rPr>
                <w:rFonts w:ascii="Arial" w:eastAsia="Times New Roman" w:hAnsi="Arial" w:cs="Arial"/>
                <w:sz w:val="20"/>
                <w:szCs w:val="20"/>
                <w:lang w:val="en-US" w:eastAsia="zh-CN"/>
              </w:rPr>
            </w:pPr>
          </w:p>
        </w:tc>
        <w:tc>
          <w:tcPr>
            <w:tcW w:w="284" w:type="dxa"/>
            <w:tcBorders>
              <w:top w:val="nil"/>
              <w:left w:val="nil"/>
              <w:bottom w:val="nil"/>
              <w:right w:val="nil"/>
            </w:tcBorders>
            <w:shd w:val="clear" w:color="auto" w:fill="auto"/>
            <w:noWrap/>
            <w:hideMark/>
          </w:tcPr>
          <w:p w:rsidR="00424CC8" w:rsidRPr="008A180E" w:rsidRDefault="00424CC8" w:rsidP="00EE3085">
            <w:pPr>
              <w:snapToGrid w:val="0"/>
              <w:rPr>
                <w:rFonts w:ascii="Arial" w:eastAsia="Times New Roman" w:hAnsi="Arial" w:cs="Arial"/>
                <w:color w:val="000000"/>
                <w:sz w:val="20"/>
                <w:szCs w:val="20"/>
                <w:lang w:val="en-US" w:eastAsia="zh-CN"/>
              </w:rPr>
            </w:pPr>
          </w:p>
        </w:tc>
        <w:tc>
          <w:tcPr>
            <w:tcW w:w="1275" w:type="dxa"/>
            <w:tcBorders>
              <w:top w:val="nil"/>
              <w:left w:val="nil"/>
              <w:bottom w:val="nil"/>
              <w:right w:val="nil"/>
            </w:tcBorders>
            <w:shd w:val="clear" w:color="auto" w:fill="auto"/>
            <w:noWrap/>
            <w:vAlign w:val="bottom"/>
            <w:hideMark/>
          </w:tcPr>
          <w:p w:rsidR="00424CC8" w:rsidRPr="008A180E" w:rsidRDefault="00424CC8" w:rsidP="00EE3085">
            <w:pPr>
              <w:snapToGrid w:val="0"/>
              <w:rPr>
                <w:rFonts w:ascii="Arial" w:eastAsia="Times New Roman" w:hAnsi="Arial" w:cs="Arial"/>
                <w:sz w:val="20"/>
                <w:szCs w:val="20"/>
                <w:lang w:val="en-US" w:eastAsia="zh-CN"/>
              </w:rPr>
            </w:pPr>
          </w:p>
        </w:tc>
      </w:tr>
      <w:tr w:rsidR="00424CC8" w:rsidRPr="008A180E" w:rsidTr="00981DB0">
        <w:trPr>
          <w:trHeight w:val="255"/>
        </w:trPr>
        <w:tc>
          <w:tcPr>
            <w:tcW w:w="1420" w:type="dxa"/>
            <w:tcBorders>
              <w:top w:val="nil"/>
              <w:left w:val="nil"/>
              <w:bottom w:val="nil"/>
              <w:right w:val="nil"/>
            </w:tcBorders>
            <w:shd w:val="clear" w:color="auto" w:fill="auto"/>
            <w:noWrap/>
            <w:vAlign w:val="bottom"/>
            <w:hideMark/>
          </w:tcPr>
          <w:p w:rsidR="00424CC8" w:rsidRPr="008A180E" w:rsidRDefault="00424CC8" w:rsidP="00EE3085">
            <w:pPr>
              <w:snapToGrid w:val="0"/>
              <w:rPr>
                <w:rFonts w:ascii="Arial" w:eastAsia="Times New Roman" w:hAnsi="Arial" w:cs="Arial"/>
                <w:sz w:val="20"/>
                <w:szCs w:val="20"/>
                <w:lang w:val="en-US" w:eastAsia="zh-CN"/>
              </w:rPr>
            </w:pPr>
          </w:p>
        </w:tc>
        <w:tc>
          <w:tcPr>
            <w:tcW w:w="3976" w:type="dxa"/>
            <w:tcBorders>
              <w:top w:val="nil"/>
              <w:left w:val="nil"/>
              <w:bottom w:val="nil"/>
              <w:right w:val="nil"/>
            </w:tcBorders>
            <w:shd w:val="clear" w:color="auto" w:fill="auto"/>
            <w:noWrap/>
            <w:vAlign w:val="bottom"/>
            <w:hideMark/>
          </w:tcPr>
          <w:p w:rsidR="00424CC8" w:rsidRPr="008A180E" w:rsidRDefault="00424CC8" w:rsidP="00EE3085">
            <w:pPr>
              <w:snapToGrid w:val="0"/>
              <w:rPr>
                <w:rFonts w:ascii="Arial" w:eastAsia="Times New Roman" w:hAnsi="Arial" w:cs="Arial"/>
                <w:color w:val="000000"/>
                <w:sz w:val="20"/>
                <w:szCs w:val="20"/>
                <w:lang w:val="en-US" w:eastAsia="zh-CN"/>
              </w:rPr>
            </w:pPr>
          </w:p>
        </w:tc>
        <w:tc>
          <w:tcPr>
            <w:tcW w:w="709" w:type="dxa"/>
            <w:tcBorders>
              <w:top w:val="nil"/>
              <w:left w:val="nil"/>
              <w:bottom w:val="nil"/>
              <w:right w:val="nil"/>
            </w:tcBorders>
            <w:shd w:val="clear" w:color="auto" w:fill="auto"/>
            <w:noWrap/>
            <w:vAlign w:val="bottom"/>
            <w:hideMark/>
          </w:tcPr>
          <w:p w:rsidR="00424CC8" w:rsidRPr="008A180E" w:rsidRDefault="00424CC8" w:rsidP="00EE3085">
            <w:pPr>
              <w:snapToGrid w:val="0"/>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noWrap/>
            <w:vAlign w:val="bottom"/>
            <w:hideMark/>
          </w:tcPr>
          <w:p w:rsidR="00424CC8" w:rsidRPr="008A180E" w:rsidRDefault="00424CC8" w:rsidP="00EE3085">
            <w:pPr>
              <w:snapToGrid w:val="0"/>
              <w:rPr>
                <w:rFonts w:ascii="Arial" w:eastAsia="Times New Roman" w:hAnsi="Arial" w:cs="Arial"/>
                <w:sz w:val="20"/>
                <w:szCs w:val="20"/>
                <w:lang w:val="en-US" w:eastAsia="zh-CN"/>
              </w:rPr>
            </w:pPr>
          </w:p>
        </w:tc>
        <w:tc>
          <w:tcPr>
            <w:tcW w:w="284" w:type="dxa"/>
            <w:tcBorders>
              <w:top w:val="nil"/>
              <w:left w:val="nil"/>
              <w:bottom w:val="nil"/>
              <w:right w:val="nil"/>
            </w:tcBorders>
            <w:shd w:val="clear" w:color="auto" w:fill="auto"/>
            <w:noWrap/>
            <w:hideMark/>
          </w:tcPr>
          <w:p w:rsidR="00424CC8" w:rsidRPr="008A180E" w:rsidRDefault="00424CC8" w:rsidP="00EE3085">
            <w:pPr>
              <w:snapToGrid w:val="0"/>
              <w:rPr>
                <w:rFonts w:ascii="Arial" w:eastAsia="Times New Roman" w:hAnsi="Arial" w:cs="Arial"/>
                <w:color w:val="000000"/>
                <w:sz w:val="20"/>
                <w:szCs w:val="20"/>
                <w:lang w:val="en-US" w:eastAsia="zh-CN"/>
              </w:rPr>
            </w:pPr>
          </w:p>
        </w:tc>
        <w:tc>
          <w:tcPr>
            <w:tcW w:w="1275" w:type="dxa"/>
            <w:tcBorders>
              <w:top w:val="nil"/>
              <w:left w:val="nil"/>
              <w:bottom w:val="nil"/>
              <w:right w:val="nil"/>
            </w:tcBorders>
            <w:shd w:val="clear" w:color="auto" w:fill="auto"/>
            <w:noWrap/>
            <w:vAlign w:val="bottom"/>
            <w:hideMark/>
          </w:tcPr>
          <w:p w:rsidR="00424CC8" w:rsidRPr="008A180E" w:rsidRDefault="00424CC8" w:rsidP="00EE3085">
            <w:pPr>
              <w:snapToGrid w:val="0"/>
              <w:rPr>
                <w:rFonts w:ascii="Arial" w:eastAsia="Times New Roman" w:hAnsi="Arial" w:cs="Arial"/>
                <w:sz w:val="20"/>
                <w:szCs w:val="20"/>
                <w:lang w:val="en-US" w:eastAsia="zh-CN"/>
              </w:rPr>
            </w:pPr>
          </w:p>
        </w:tc>
      </w:tr>
      <w:tr w:rsidR="00424CC8" w:rsidRPr="008A180E" w:rsidTr="00981DB0">
        <w:trPr>
          <w:trHeight w:val="255"/>
        </w:trPr>
        <w:tc>
          <w:tcPr>
            <w:tcW w:w="5396" w:type="dxa"/>
            <w:gridSpan w:val="2"/>
            <w:tcBorders>
              <w:top w:val="nil"/>
              <w:left w:val="nil"/>
              <w:bottom w:val="nil"/>
              <w:right w:val="nil"/>
            </w:tcBorders>
            <w:shd w:val="clear" w:color="auto" w:fill="auto"/>
            <w:noWrap/>
            <w:vAlign w:val="bottom"/>
            <w:hideMark/>
          </w:tcPr>
          <w:p w:rsidR="00424CC8" w:rsidRPr="008A180E" w:rsidRDefault="00424CC8" w:rsidP="00EE3085">
            <w:pPr>
              <w:snapToGrid w:val="0"/>
              <w:rPr>
                <w:rFonts w:ascii="Arial" w:eastAsia="Times New Roman" w:hAnsi="Arial" w:cs="Arial"/>
                <w:color w:val="000000"/>
                <w:sz w:val="20"/>
                <w:szCs w:val="20"/>
                <w:lang w:val="en-US" w:eastAsia="zh-CN"/>
              </w:rPr>
            </w:pPr>
            <w:r w:rsidRPr="008A180E">
              <w:rPr>
                <w:rFonts w:ascii="Arial" w:eastAsia="Times New Roman" w:hAnsi="Arial" w:cs="Arial"/>
                <w:sz w:val="20"/>
                <w:szCs w:val="20"/>
                <w:lang w:val="en-US" w:eastAsia="zh-CN"/>
              </w:rPr>
              <w:t>Dividend paid</w:t>
            </w:r>
          </w:p>
        </w:tc>
        <w:tc>
          <w:tcPr>
            <w:tcW w:w="709" w:type="dxa"/>
            <w:tcBorders>
              <w:top w:val="nil"/>
              <w:left w:val="nil"/>
              <w:bottom w:val="nil"/>
              <w:right w:val="nil"/>
            </w:tcBorders>
            <w:shd w:val="clear" w:color="auto" w:fill="auto"/>
            <w:noWrap/>
            <w:vAlign w:val="bottom"/>
            <w:hideMark/>
          </w:tcPr>
          <w:p w:rsidR="00424CC8" w:rsidRPr="008A180E" w:rsidRDefault="00424CC8" w:rsidP="00EE3085">
            <w:pPr>
              <w:snapToGrid w:val="0"/>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noWrap/>
            <w:vAlign w:val="bottom"/>
            <w:hideMark/>
          </w:tcPr>
          <w:p w:rsidR="00424CC8" w:rsidRPr="008A180E" w:rsidRDefault="00424CC8" w:rsidP="00D609F8">
            <w:pPr>
              <w:tabs>
                <w:tab w:val="decimal" w:pos="1086"/>
              </w:tabs>
              <w:snapToGrid w:val="0"/>
              <w:rPr>
                <w:rFonts w:ascii="Arial" w:eastAsia="Times New Roman" w:hAnsi="Arial" w:cs="Arial"/>
                <w:sz w:val="20"/>
                <w:szCs w:val="20"/>
                <w:lang w:val="en-US" w:eastAsia="zh-CN"/>
              </w:rPr>
            </w:pPr>
            <w:r w:rsidRPr="008A180E">
              <w:rPr>
                <w:rFonts w:ascii="Arial" w:eastAsia="Times New Roman" w:hAnsi="Arial" w:cs="Arial"/>
                <w:sz w:val="20"/>
                <w:szCs w:val="20"/>
                <w:lang w:val="en-US" w:eastAsia="zh-CN"/>
              </w:rPr>
              <w:t>(110,000)</w:t>
            </w:r>
          </w:p>
        </w:tc>
        <w:tc>
          <w:tcPr>
            <w:tcW w:w="284" w:type="dxa"/>
            <w:tcBorders>
              <w:top w:val="nil"/>
              <w:left w:val="nil"/>
              <w:bottom w:val="nil"/>
              <w:right w:val="nil"/>
            </w:tcBorders>
            <w:shd w:val="clear" w:color="auto" w:fill="auto"/>
            <w:noWrap/>
            <w:hideMark/>
          </w:tcPr>
          <w:p w:rsidR="00424CC8" w:rsidRPr="008A180E" w:rsidRDefault="00424CC8" w:rsidP="00EE3085">
            <w:pPr>
              <w:snapToGrid w:val="0"/>
              <w:jc w:val="right"/>
              <w:rPr>
                <w:rFonts w:ascii="Arial" w:eastAsia="Times New Roman" w:hAnsi="Arial" w:cs="Arial"/>
                <w:color w:val="000000"/>
                <w:sz w:val="20"/>
                <w:szCs w:val="20"/>
                <w:lang w:val="en-US" w:eastAsia="zh-CN"/>
              </w:rPr>
            </w:pPr>
          </w:p>
        </w:tc>
        <w:tc>
          <w:tcPr>
            <w:tcW w:w="1275" w:type="dxa"/>
            <w:tcBorders>
              <w:top w:val="nil"/>
              <w:left w:val="nil"/>
              <w:bottom w:val="nil"/>
              <w:right w:val="nil"/>
            </w:tcBorders>
            <w:shd w:val="clear" w:color="auto" w:fill="auto"/>
            <w:noWrap/>
            <w:vAlign w:val="bottom"/>
            <w:hideMark/>
          </w:tcPr>
          <w:p w:rsidR="00424CC8" w:rsidRPr="008A180E" w:rsidRDefault="00424CC8" w:rsidP="00D609F8">
            <w:pPr>
              <w:tabs>
                <w:tab w:val="decimal" w:pos="959"/>
              </w:tabs>
              <w:snapToGrid w:val="0"/>
              <w:rPr>
                <w:rFonts w:ascii="Arial" w:eastAsia="Times New Roman" w:hAnsi="Arial" w:cs="Arial"/>
                <w:sz w:val="20"/>
                <w:szCs w:val="20"/>
                <w:lang w:val="en-US" w:eastAsia="zh-CN"/>
              </w:rPr>
            </w:pPr>
            <w:r w:rsidRPr="008A180E">
              <w:rPr>
                <w:rFonts w:ascii="Arial" w:eastAsia="Times New Roman" w:hAnsi="Arial" w:cs="Arial"/>
                <w:sz w:val="20"/>
                <w:szCs w:val="20"/>
                <w:lang w:val="en-US" w:eastAsia="zh-CN"/>
              </w:rPr>
              <w:t>-</w:t>
            </w:r>
          </w:p>
        </w:tc>
      </w:tr>
      <w:tr w:rsidR="00424CC8" w:rsidRPr="008A180E" w:rsidTr="00981DB0">
        <w:trPr>
          <w:trHeight w:val="255"/>
        </w:trPr>
        <w:tc>
          <w:tcPr>
            <w:tcW w:w="5396" w:type="dxa"/>
            <w:gridSpan w:val="2"/>
            <w:tcBorders>
              <w:top w:val="nil"/>
              <w:left w:val="nil"/>
              <w:bottom w:val="nil"/>
              <w:right w:val="nil"/>
            </w:tcBorders>
            <w:shd w:val="clear" w:color="auto" w:fill="auto"/>
            <w:noWrap/>
            <w:vAlign w:val="bottom"/>
            <w:hideMark/>
          </w:tcPr>
          <w:p w:rsidR="00424CC8" w:rsidRPr="008A180E" w:rsidRDefault="00424CC8" w:rsidP="00EE3085">
            <w:pPr>
              <w:snapToGrid w:val="0"/>
              <w:rPr>
                <w:rFonts w:ascii="Arial" w:eastAsia="Times New Roman" w:hAnsi="Arial" w:cs="Arial"/>
                <w:sz w:val="20"/>
                <w:szCs w:val="20"/>
                <w:lang w:val="en-US" w:eastAsia="zh-CN"/>
              </w:rPr>
            </w:pPr>
            <w:r w:rsidRPr="008A180E">
              <w:rPr>
                <w:rFonts w:ascii="Arial" w:eastAsia="Times New Roman" w:hAnsi="Arial" w:cs="Arial"/>
                <w:sz w:val="20"/>
                <w:szCs w:val="20"/>
                <w:lang w:val="en-US" w:eastAsia="zh-CN"/>
              </w:rPr>
              <w:t>Proceeds from new bank loans</w:t>
            </w:r>
          </w:p>
        </w:tc>
        <w:tc>
          <w:tcPr>
            <w:tcW w:w="709" w:type="dxa"/>
            <w:tcBorders>
              <w:top w:val="nil"/>
              <w:left w:val="nil"/>
              <w:bottom w:val="nil"/>
              <w:right w:val="nil"/>
            </w:tcBorders>
            <w:shd w:val="clear" w:color="auto" w:fill="auto"/>
            <w:noWrap/>
            <w:vAlign w:val="bottom"/>
            <w:hideMark/>
          </w:tcPr>
          <w:p w:rsidR="00424CC8" w:rsidRPr="008A180E" w:rsidRDefault="00424CC8" w:rsidP="00EE3085">
            <w:pPr>
              <w:snapToGrid w:val="0"/>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noWrap/>
            <w:vAlign w:val="bottom"/>
            <w:hideMark/>
          </w:tcPr>
          <w:p w:rsidR="00424CC8" w:rsidRPr="008A180E" w:rsidRDefault="00424CC8" w:rsidP="00D609F8">
            <w:pPr>
              <w:tabs>
                <w:tab w:val="decimal" w:pos="1086"/>
              </w:tabs>
              <w:snapToGrid w:val="0"/>
              <w:rPr>
                <w:rFonts w:ascii="Arial" w:eastAsia="Times New Roman" w:hAnsi="Arial" w:cs="Arial"/>
                <w:sz w:val="20"/>
                <w:szCs w:val="20"/>
                <w:lang w:val="en-US" w:eastAsia="zh-CN"/>
              </w:rPr>
            </w:pPr>
            <w:r w:rsidRPr="008A180E">
              <w:rPr>
                <w:rFonts w:ascii="Arial" w:eastAsia="Times New Roman" w:hAnsi="Arial" w:cs="Arial"/>
                <w:sz w:val="20"/>
                <w:szCs w:val="20"/>
                <w:lang w:val="en-US" w:eastAsia="zh-CN"/>
              </w:rPr>
              <w:t xml:space="preserve">600,000 </w:t>
            </w:r>
          </w:p>
        </w:tc>
        <w:tc>
          <w:tcPr>
            <w:tcW w:w="284" w:type="dxa"/>
            <w:tcBorders>
              <w:top w:val="nil"/>
              <w:left w:val="nil"/>
              <w:bottom w:val="nil"/>
              <w:right w:val="nil"/>
            </w:tcBorders>
            <w:shd w:val="clear" w:color="auto" w:fill="auto"/>
            <w:noWrap/>
            <w:hideMark/>
          </w:tcPr>
          <w:p w:rsidR="00424CC8" w:rsidRPr="008A180E" w:rsidRDefault="00424CC8" w:rsidP="00EE3085">
            <w:pPr>
              <w:snapToGrid w:val="0"/>
              <w:jc w:val="right"/>
              <w:rPr>
                <w:rFonts w:ascii="Arial" w:eastAsia="Times New Roman" w:hAnsi="Arial" w:cs="Arial"/>
                <w:color w:val="000000"/>
                <w:sz w:val="20"/>
                <w:szCs w:val="20"/>
                <w:lang w:val="en-US" w:eastAsia="zh-CN"/>
              </w:rPr>
            </w:pPr>
          </w:p>
        </w:tc>
        <w:tc>
          <w:tcPr>
            <w:tcW w:w="1275" w:type="dxa"/>
            <w:tcBorders>
              <w:top w:val="nil"/>
              <w:left w:val="nil"/>
              <w:bottom w:val="nil"/>
              <w:right w:val="nil"/>
            </w:tcBorders>
            <w:shd w:val="clear" w:color="auto" w:fill="auto"/>
            <w:noWrap/>
            <w:vAlign w:val="bottom"/>
            <w:hideMark/>
          </w:tcPr>
          <w:p w:rsidR="00424CC8" w:rsidRPr="008A180E" w:rsidRDefault="00424CC8" w:rsidP="00D609F8">
            <w:pPr>
              <w:tabs>
                <w:tab w:val="decimal" w:pos="959"/>
              </w:tabs>
              <w:snapToGrid w:val="0"/>
              <w:rPr>
                <w:rFonts w:ascii="Arial" w:eastAsia="Times New Roman" w:hAnsi="Arial" w:cs="Arial"/>
                <w:sz w:val="20"/>
                <w:szCs w:val="20"/>
                <w:lang w:val="en-US" w:eastAsia="zh-CN"/>
              </w:rPr>
            </w:pPr>
            <w:r w:rsidRPr="008A180E">
              <w:rPr>
                <w:rFonts w:ascii="Arial" w:eastAsia="Times New Roman" w:hAnsi="Arial" w:cs="Arial"/>
                <w:sz w:val="20"/>
                <w:szCs w:val="20"/>
                <w:lang w:val="en-US" w:eastAsia="zh-CN"/>
              </w:rPr>
              <w:t>-</w:t>
            </w:r>
          </w:p>
        </w:tc>
      </w:tr>
      <w:tr w:rsidR="00424CC8" w:rsidRPr="008A180E" w:rsidTr="00981DB0">
        <w:trPr>
          <w:trHeight w:val="255"/>
        </w:trPr>
        <w:tc>
          <w:tcPr>
            <w:tcW w:w="5396" w:type="dxa"/>
            <w:gridSpan w:val="2"/>
            <w:tcBorders>
              <w:top w:val="nil"/>
              <w:left w:val="nil"/>
              <w:bottom w:val="nil"/>
              <w:right w:val="nil"/>
            </w:tcBorders>
            <w:shd w:val="clear" w:color="auto" w:fill="auto"/>
            <w:noWrap/>
            <w:vAlign w:val="bottom"/>
            <w:hideMark/>
          </w:tcPr>
          <w:p w:rsidR="00424CC8" w:rsidRPr="008A180E" w:rsidRDefault="00424CC8" w:rsidP="00EE3085">
            <w:pPr>
              <w:snapToGrid w:val="0"/>
              <w:rPr>
                <w:rFonts w:ascii="Arial" w:eastAsia="Times New Roman" w:hAnsi="Arial" w:cs="Arial"/>
                <w:sz w:val="20"/>
                <w:szCs w:val="20"/>
                <w:lang w:val="en-US" w:eastAsia="zh-CN"/>
              </w:rPr>
            </w:pPr>
            <w:r w:rsidRPr="008A180E">
              <w:rPr>
                <w:rFonts w:ascii="Arial" w:eastAsia="Times New Roman" w:hAnsi="Arial" w:cs="Arial"/>
                <w:sz w:val="20"/>
                <w:szCs w:val="20"/>
                <w:lang w:val="en-US" w:eastAsia="zh-CN"/>
              </w:rPr>
              <w:t>Repayment of bank loans</w:t>
            </w:r>
          </w:p>
        </w:tc>
        <w:tc>
          <w:tcPr>
            <w:tcW w:w="709" w:type="dxa"/>
            <w:tcBorders>
              <w:top w:val="nil"/>
              <w:left w:val="nil"/>
              <w:bottom w:val="nil"/>
              <w:right w:val="nil"/>
            </w:tcBorders>
            <w:shd w:val="clear" w:color="auto" w:fill="auto"/>
            <w:noWrap/>
            <w:vAlign w:val="bottom"/>
            <w:hideMark/>
          </w:tcPr>
          <w:p w:rsidR="00424CC8" w:rsidRPr="008A180E" w:rsidRDefault="00424CC8" w:rsidP="00EE3085">
            <w:pPr>
              <w:snapToGrid w:val="0"/>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noWrap/>
            <w:vAlign w:val="bottom"/>
            <w:hideMark/>
          </w:tcPr>
          <w:p w:rsidR="00424CC8" w:rsidRPr="008A180E" w:rsidRDefault="00424CC8" w:rsidP="00D609F8">
            <w:pPr>
              <w:tabs>
                <w:tab w:val="decimal" w:pos="1086"/>
              </w:tabs>
              <w:snapToGrid w:val="0"/>
              <w:rPr>
                <w:rFonts w:ascii="Arial" w:eastAsia="Times New Roman" w:hAnsi="Arial" w:cs="Arial"/>
                <w:sz w:val="20"/>
                <w:szCs w:val="20"/>
                <w:lang w:val="en-US" w:eastAsia="zh-CN"/>
              </w:rPr>
            </w:pPr>
            <w:r w:rsidRPr="008A180E">
              <w:rPr>
                <w:rFonts w:ascii="Arial" w:eastAsia="Times New Roman" w:hAnsi="Arial" w:cs="Arial"/>
                <w:sz w:val="20"/>
                <w:szCs w:val="20"/>
                <w:lang w:val="en-US" w:eastAsia="zh-CN"/>
              </w:rPr>
              <w:t>(900,000)</w:t>
            </w:r>
          </w:p>
        </w:tc>
        <w:tc>
          <w:tcPr>
            <w:tcW w:w="284" w:type="dxa"/>
            <w:tcBorders>
              <w:top w:val="nil"/>
              <w:left w:val="nil"/>
              <w:bottom w:val="nil"/>
              <w:right w:val="nil"/>
            </w:tcBorders>
            <w:shd w:val="clear" w:color="auto" w:fill="auto"/>
            <w:noWrap/>
            <w:hideMark/>
          </w:tcPr>
          <w:p w:rsidR="00424CC8" w:rsidRPr="008A180E" w:rsidRDefault="00424CC8" w:rsidP="00EE3085">
            <w:pPr>
              <w:snapToGrid w:val="0"/>
              <w:jc w:val="right"/>
              <w:rPr>
                <w:rFonts w:ascii="Arial" w:eastAsia="Times New Roman" w:hAnsi="Arial" w:cs="Arial"/>
                <w:color w:val="000000"/>
                <w:sz w:val="20"/>
                <w:szCs w:val="20"/>
                <w:lang w:val="en-US" w:eastAsia="zh-CN"/>
              </w:rPr>
            </w:pPr>
          </w:p>
        </w:tc>
        <w:tc>
          <w:tcPr>
            <w:tcW w:w="1275" w:type="dxa"/>
            <w:tcBorders>
              <w:top w:val="nil"/>
              <w:left w:val="nil"/>
              <w:bottom w:val="nil"/>
              <w:right w:val="nil"/>
            </w:tcBorders>
            <w:shd w:val="clear" w:color="auto" w:fill="auto"/>
            <w:noWrap/>
            <w:vAlign w:val="bottom"/>
            <w:hideMark/>
          </w:tcPr>
          <w:p w:rsidR="00424CC8" w:rsidRPr="008A180E" w:rsidRDefault="00424CC8" w:rsidP="00D609F8">
            <w:pPr>
              <w:tabs>
                <w:tab w:val="decimal" w:pos="959"/>
              </w:tabs>
              <w:snapToGrid w:val="0"/>
              <w:rPr>
                <w:rFonts w:ascii="Arial" w:eastAsia="Times New Roman" w:hAnsi="Arial" w:cs="Arial"/>
                <w:sz w:val="20"/>
                <w:szCs w:val="20"/>
                <w:lang w:val="en-US" w:eastAsia="zh-CN"/>
              </w:rPr>
            </w:pPr>
            <w:r>
              <w:rPr>
                <w:rFonts w:ascii="Arial" w:eastAsia="Times New Roman" w:hAnsi="Arial" w:cs="Arial"/>
                <w:sz w:val="20"/>
                <w:szCs w:val="20"/>
                <w:lang w:val="en-US" w:eastAsia="zh-CN"/>
              </w:rPr>
              <w:t>(</w:t>
            </w:r>
            <w:r w:rsidRPr="008A180E">
              <w:rPr>
                <w:rFonts w:ascii="Arial" w:eastAsia="Times New Roman" w:hAnsi="Arial" w:cs="Arial"/>
                <w:sz w:val="20"/>
                <w:szCs w:val="20"/>
                <w:lang w:val="en-US" w:eastAsia="zh-CN"/>
              </w:rPr>
              <w:t>1,300,000)</w:t>
            </w:r>
          </w:p>
        </w:tc>
      </w:tr>
      <w:tr w:rsidR="00424CC8" w:rsidRPr="008A180E" w:rsidTr="00981DB0">
        <w:trPr>
          <w:trHeight w:val="255"/>
        </w:trPr>
        <w:tc>
          <w:tcPr>
            <w:tcW w:w="5396" w:type="dxa"/>
            <w:gridSpan w:val="2"/>
            <w:tcBorders>
              <w:top w:val="nil"/>
              <w:left w:val="nil"/>
              <w:bottom w:val="nil"/>
              <w:right w:val="nil"/>
            </w:tcBorders>
            <w:shd w:val="clear" w:color="auto" w:fill="auto"/>
            <w:noWrap/>
            <w:vAlign w:val="bottom"/>
            <w:hideMark/>
          </w:tcPr>
          <w:p w:rsidR="00424CC8" w:rsidRPr="008A180E" w:rsidRDefault="00424CC8" w:rsidP="00EE3085">
            <w:pPr>
              <w:snapToGrid w:val="0"/>
              <w:rPr>
                <w:rFonts w:ascii="Arial" w:eastAsia="Times New Roman" w:hAnsi="Arial" w:cs="Arial"/>
                <w:sz w:val="20"/>
                <w:szCs w:val="20"/>
                <w:lang w:val="en-US" w:eastAsia="zh-CN"/>
              </w:rPr>
            </w:pPr>
            <w:r w:rsidRPr="008A180E">
              <w:rPr>
                <w:rFonts w:ascii="Arial" w:eastAsia="Times New Roman" w:hAnsi="Arial" w:cs="Arial"/>
                <w:sz w:val="20"/>
                <w:szCs w:val="20"/>
                <w:lang w:val="en-US" w:eastAsia="zh-CN"/>
              </w:rPr>
              <w:t>Repayment of finance lease payable</w:t>
            </w:r>
          </w:p>
        </w:tc>
        <w:tc>
          <w:tcPr>
            <w:tcW w:w="709" w:type="dxa"/>
            <w:tcBorders>
              <w:top w:val="nil"/>
              <w:left w:val="nil"/>
              <w:bottom w:val="nil"/>
              <w:right w:val="nil"/>
            </w:tcBorders>
            <w:shd w:val="clear" w:color="auto" w:fill="auto"/>
            <w:noWrap/>
            <w:vAlign w:val="bottom"/>
            <w:hideMark/>
          </w:tcPr>
          <w:p w:rsidR="00424CC8" w:rsidRPr="008A180E" w:rsidRDefault="00424CC8" w:rsidP="00EE3085">
            <w:pPr>
              <w:snapToGrid w:val="0"/>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noWrap/>
            <w:vAlign w:val="bottom"/>
            <w:hideMark/>
          </w:tcPr>
          <w:p w:rsidR="00424CC8" w:rsidRPr="008A180E" w:rsidRDefault="00424CC8" w:rsidP="00D609F8">
            <w:pPr>
              <w:tabs>
                <w:tab w:val="decimal" w:pos="1086"/>
              </w:tabs>
              <w:snapToGrid w:val="0"/>
              <w:rPr>
                <w:rFonts w:ascii="Arial" w:eastAsia="Times New Roman" w:hAnsi="Arial" w:cs="Arial"/>
                <w:sz w:val="20"/>
                <w:szCs w:val="20"/>
                <w:lang w:val="en-US" w:eastAsia="zh-CN"/>
              </w:rPr>
            </w:pPr>
            <w:r w:rsidRPr="008A180E">
              <w:rPr>
                <w:rFonts w:ascii="Arial" w:eastAsia="Times New Roman" w:hAnsi="Arial" w:cs="Arial"/>
                <w:sz w:val="20"/>
                <w:szCs w:val="20"/>
                <w:lang w:val="en-US" w:eastAsia="zh-CN"/>
              </w:rPr>
              <w:t>(62,805)</w:t>
            </w:r>
          </w:p>
        </w:tc>
        <w:tc>
          <w:tcPr>
            <w:tcW w:w="284" w:type="dxa"/>
            <w:tcBorders>
              <w:top w:val="nil"/>
              <w:left w:val="nil"/>
              <w:bottom w:val="nil"/>
              <w:right w:val="nil"/>
            </w:tcBorders>
            <w:shd w:val="clear" w:color="auto" w:fill="auto"/>
            <w:noWrap/>
            <w:hideMark/>
          </w:tcPr>
          <w:p w:rsidR="00424CC8" w:rsidRPr="008A180E" w:rsidRDefault="00424CC8" w:rsidP="00EE3085">
            <w:pPr>
              <w:snapToGrid w:val="0"/>
              <w:jc w:val="right"/>
              <w:rPr>
                <w:rFonts w:ascii="Arial" w:eastAsia="Times New Roman" w:hAnsi="Arial" w:cs="Arial"/>
                <w:color w:val="000000"/>
                <w:sz w:val="20"/>
                <w:szCs w:val="20"/>
                <w:lang w:val="en-US" w:eastAsia="zh-CN"/>
              </w:rPr>
            </w:pPr>
          </w:p>
        </w:tc>
        <w:tc>
          <w:tcPr>
            <w:tcW w:w="1275" w:type="dxa"/>
            <w:tcBorders>
              <w:top w:val="nil"/>
              <w:left w:val="nil"/>
              <w:bottom w:val="nil"/>
              <w:right w:val="nil"/>
            </w:tcBorders>
            <w:shd w:val="clear" w:color="auto" w:fill="auto"/>
            <w:noWrap/>
            <w:vAlign w:val="bottom"/>
            <w:hideMark/>
          </w:tcPr>
          <w:p w:rsidR="00424CC8" w:rsidRPr="008A180E" w:rsidRDefault="00424CC8" w:rsidP="00D609F8">
            <w:pPr>
              <w:tabs>
                <w:tab w:val="decimal" w:pos="959"/>
              </w:tabs>
              <w:snapToGrid w:val="0"/>
              <w:rPr>
                <w:rFonts w:ascii="Arial" w:eastAsia="Times New Roman" w:hAnsi="Arial" w:cs="Arial"/>
                <w:sz w:val="20"/>
                <w:szCs w:val="20"/>
                <w:lang w:val="en-US" w:eastAsia="zh-CN"/>
              </w:rPr>
            </w:pPr>
            <w:r w:rsidRPr="008A180E">
              <w:rPr>
                <w:rFonts w:ascii="Arial" w:eastAsia="Times New Roman" w:hAnsi="Arial" w:cs="Arial"/>
                <w:sz w:val="20"/>
                <w:szCs w:val="20"/>
                <w:lang w:val="en-US" w:eastAsia="zh-CN"/>
              </w:rPr>
              <w:t>(61,300)</w:t>
            </w:r>
          </w:p>
        </w:tc>
      </w:tr>
      <w:tr w:rsidR="00424CC8" w:rsidRPr="008A180E" w:rsidTr="00981DB0">
        <w:trPr>
          <w:trHeight w:val="255"/>
        </w:trPr>
        <w:tc>
          <w:tcPr>
            <w:tcW w:w="1420" w:type="dxa"/>
            <w:tcBorders>
              <w:top w:val="nil"/>
              <w:left w:val="nil"/>
              <w:bottom w:val="nil"/>
              <w:right w:val="nil"/>
            </w:tcBorders>
            <w:shd w:val="clear" w:color="auto" w:fill="auto"/>
            <w:noWrap/>
            <w:vAlign w:val="bottom"/>
            <w:hideMark/>
          </w:tcPr>
          <w:p w:rsidR="00424CC8" w:rsidRPr="008A180E" w:rsidRDefault="00424CC8" w:rsidP="00EE3085">
            <w:pPr>
              <w:snapToGrid w:val="0"/>
              <w:rPr>
                <w:rFonts w:ascii="Arial" w:eastAsia="Times New Roman" w:hAnsi="Arial" w:cs="Arial"/>
                <w:sz w:val="20"/>
                <w:szCs w:val="20"/>
                <w:lang w:val="en-US" w:eastAsia="zh-CN"/>
              </w:rPr>
            </w:pPr>
            <w:r w:rsidRPr="008A180E">
              <w:rPr>
                <w:rFonts w:ascii="Arial" w:eastAsia="Times New Roman" w:hAnsi="Arial" w:cs="Arial"/>
                <w:sz w:val="20"/>
                <w:szCs w:val="20"/>
                <w:lang w:val="en-US" w:eastAsia="zh-CN"/>
              </w:rPr>
              <w:t>Interest paid</w:t>
            </w:r>
          </w:p>
        </w:tc>
        <w:tc>
          <w:tcPr>
            <w:tcW w:w="3976" w:type="dxa"/>
            <w:tcBorders>
              <w:top w:val="nil"/>
              <w:left w:val="nil"/>
              <w:bottom w:val="nil"/>
              <w:right w:val="nil"/>
            </w:tcBorders>
            <w:shd w:val="clear" w:color="auto" w:fill="auto"/>
            <w:noWrap/>
            <w:vAlign w:val="bottom"/>
            <w:hideMark/>
          </w:tcPr>
          <w:p w:rsidR="00424CC8" w:rsidRPr="008A180E" w:rsidRDefault="00424CC8" w:rsidP="00EE3085">
            <w:pPr>
              <w:snapToGrid w:val="0"/>
              <w:rPr>
                <w:rFonts w:ascii="Arial" w:eastAsia="Times New Roman" w:hAnsi="Arial" w:cs="Arial"/>
                <w:color w:val="000000"/>
                <w:sz w:val="20"/>
                <w:szCs w:val="20"/>
                <w:lang w:val="en-US" w:eastAsia="zh-CN"/>
              </w:rPr>
            </w:pPr>
          </w:p>
        </w:tc>
        <w:tc>
          <w:tcPr>
            <w:tcW w:w="709" w:type="dxa"/>
            <w:tcBorders>
              <w:top w:val="nil"/>
              <w:left w:val="nil"/>
              <w:bottom w:val="nil"/>
              <w:right w:val="nil"/>
            </w:tcBorders>
            <w:shd w:val="clear" w:color="auto" w:fill="auto"/>
            <w:noWrap/>
            <w:vAlign w:val="bottom"/>
            <w:hideMark/>
          </w:tcPr>
          <w:p w:rsidR="00424CC8" w:rsidRPr="008A180E" w:rsidRDefault="00424CC8" w:rsidP="00EE3085">
            <w:pPr>
              <w:snapToGrid w:val="0"/>
              <w:rPr>
                <w:rFonts w:ascii="Arial" w:eastAsia="Times New Roman" w:hAnsi="Arial" w:cs="Arial"/>
                <w:color w:val="000000"/>
                <w:sz w:val="20"/>
                <w:szCs w:val="20"/>
                <w:lang w:val="en-US" w:eastAsia="zh-CN"/>
              </w:rPr>
            </w:pPr>
          </w:p>
        </w:tc>
        <w:tc>
          <w:tcPr>
            <w:tcW w:w="1417" w:type="dxa"/>
            <w:tcBorders>
              <w:top w:val="nil"/>
              <w:left w:val="nil"/>
              <w:bottom w:val="single" w:sz="4" w:space="0" w:color="auto"/>
              <w:right w:val="nil"/>
            </w:tcBorders>
            <w:shd w:val="clear" w:color="auto" w:fill="auto"/>
            <w:noWrap/>
            <w:vAlign w:val="bottom"/>
            <w:hideMark/>
          </w:tcPr>
          <w:p w:rsidR="00424CC8" w:rsidRPr="008A180E" w:rsidRDefault="00424CC8" w:rsidP="00D609F8">
            <w:pPr>
              <w:tabs>
                <w:tab w:val="decimal" w:pos="1086"/>
              </w:tabs>
              <w:snapToGrid w:val="0"/>
              <w:rPr>
                <w:rFonts w:ascii="Arial" w:eastAsia="Times New Roman" w:hAnsi="Arial" w:cs="Arial"/>
                <w:sz w:val="20"/>
                <w:szCs w:val="20"/>
                <w:lang w:val="en-US" w:eastAsia="zh-CN"/>
              </w:rPr>
            </w:pPr>
            <w:r w:rsidRPr="008A180E">
              <w:rPr>
                <w:rFonts w:ascii="Arial" w:eastAsia="Times New Roman" w:hAnsi="Arial" w:cs="Arial"/>
                <w:sz w:val="20"/>
                <w:szCs w:val="20"/>
                <w:lang w:val="en-US" w:eastAsia="zh-CN"/>
              </w:rPr>
              <w:t>(53,530)</w:t>
            </w:r>
          </w:p>
        </w:tc>
        <w:tc>
          <w:tcPr>
            <w:tcW w:w="284" w:type="dxa"/>
            <w:tcBorders>
              <w:top w:val="nil"/>
              <w:left w:val="nil"/>
              <w:bottom w:val="nil"/>
              <w:right w:val="nil"/>
            </w:tcBorders>
            <w:shd w:val="clear" w:color="auto" w:fill="auto"/>
            <w:noWrap/>
            <w:hideMark/>
          </w:tcPr>
          <w:p w:rsidR="00424CC8" w:rsidRPr="008A180E" w:rsidRDefault="00424CC8" w:rsidP="00EE3085">
            <w:pPr>
              <w:snapToGrid w:val="0"/>
              <w:jc w:val="right"/>
              <w:rPr>
                <w:rFonts w:ascii="Arial" w:eastAsia="Times New Roman" w:hAnsi="Arial" w:cs="Arial"/>
                <w:color w:val="000000"/>
                <w:sz w:val="20"/>
                <w:szCs w:val="20"/>
                <w:lang w:val="en-US" w:eastAsia="zh-CN"/>
              </w:rPr>
            </w:pPr>
          </w:p>
        </w:tc>
        <w:tc>
          <w:tcPr>
            <w:tcW w:w="1275" w:type="dxa"/>
            <w:tcBorders>
              <w:top w:val="nil"/>
              <w:left w:val="nil"/>
              <w:bottom w:val="single" w:sz="4" w:space="0" w:color="auto"/>
              <w:right w:val="nil"/>
            </w:tcBorders>
            <w:shd w:val="clear" w:color="auto" w:fill="auto"/>
            <w:noWrap/>
            <w:vAlign w:val="bottom"/>
            <w:hideMark/>
          </w:tcPr>
          <w:p w:rsidR="00424CC8" w:rsidRPr="008A180E" w:rsidRDefault="00424CC8" w:rsidP="00D609F8">
            <w:pPr>
              <w:tabs>
                <w:tab w:val="decimal" w:pos="959"/>
              </w:tabs>
              <w:snapToGrid w:val="0"/>
              <w:rPr>
                <w:rFonts w:ascii="Arial" w:eastAsia="Times New Roman" w:hAnsi="Arial" w:cs="Arial"/>
                <w:sz w:val="20"/>
                <w:szCs w:val="20"/>
                <w:lang w:val="en-US" w:eastAsia="zh-CN"/>
              </w:rPr>
            </w:pPr>
            <w:r w:rsidRPr="008A180E">
              <w:rPr>
                <w:rFonts w:ascii="Arial" w:eastAsia="Times New Roman" w:hAnsi="Arial" w:cs="Arial"/>
                <w:sz w:val="20"/>
                <w:szCs w:val="20"/>
                <w:lang w:val="en-US" w:eastAsia="zh-CN"/>
              </w:rPr>
              <w:t>(63,130)</w:t>
            </w:r>
          </w:p>
        </w:tc>
      </w:tr>
      <w:tr w:rsidR="00424CC8" w:rsidRPr="008A180E" w:rsidTr="00981DB0">
        <w:trPr>
          <w:trHeight w:val="255"/>
        </w:trPr>
        <w:tc>
          <w:tcPr>
            <w:tcW w:w="1420" w:type="dxa"/>
            <w:tcBorders>
              <w:top w:val="nil"/>
              <w:left w:val="nil"/>
              <w:bottom w:val="nil"/>
              <w:right w:val="nil"/>
            </w:tcBorders>
            <w:shd w:val="clear" w:color="auto" w:fill="auto"/>
            <w:noWrap/>
            <w:vAlign w:val="bottom"/>
            <w:hideMark/>
          </w:tcPr>
          <w:p w:rsidR="00424CC8" w:rsidRPr="008A180E" w:rsidRDefault="00424CC8" w:rsidP="00EE3085">
            <w:pPr>
              <w:snapToGrid w:val="0"/>
              <w:rPr>
                <w:rFonts w:ascii="Arial" w:eastAsia="Times New Roman" w:hAnsi="Arial" w:cs="Arial"/>
                <w:sz w:val="20"/>
                <w:szCs w:val="20"/>
                <w:lang w:val="en-US" w:eastAsia="zh-CN"/>
              </w:rPr>
            </w:pPr>
          </w:p>
        </w:tc>
        <w:tc>
          <w:tcPr>
            <w:tcW w:w="3976" w:type="dxa"/>
            <w:tcBorders>
              <w:top w:val="nil"/>
              <w:left w:val="nil"/>
              <w:bottom w:val="nil"/>
              <w:right w:val="nil"/>
            </w:tcBorders>
            <w:shd w:val="clear" w:color="auto" w:fill="auto"/>
            <w:noWrap/>
            <w:vAlign w:val="bottom"/>
            <w:hideMark/>
          </w:tcPr>
          <w:p w:rsidR="00424CC8" w:rsidRPr="008A180E" w:rsidRDefault="00424CC8" w:rsidP="00EE3085">
            <w:pPr>
              <w:snapToGrid w:val="0"/>
              <w:rPr>
                <w:rFonts w:ascii="Arial" w:eastAsia="Times New Roman" w:hAnsi="Arial" w:cs="Arial"/>
                <w:color w:val="000000"/>
                <w:sz w:val="20"/>
                <w:szCs w:val="20"/>
                <w:lang w:val="en-US" w:eastAsia="zh-CN"/>
              </w:rPr>
            </w:pPr>
          </w:p>
        </w:tc>
        <w:tc>
          <w:tcPr>
            <w:tcW w:w="709" w:type="dxa"/>
            <w:tcBorders>
              <w:top w:val="nil"/>
              <w:left w:val="nil"/>
              <w:bottom w:val="nil"/>
              <w:right w:val="nil"/>
            </w:tcBorders>
            <w:shd w:val="clear" w:color="auto" w:fill="auto"/>
            <w:noWrap/>
            <w:vAlign w:val="bottom"/>
            <w:hideMark/>
          </w:tcPr>
          <w:p w:rsidR="00424CC8" w:rsidRPr="008A180E" w:rsidRDefault="00424CC8" w:rsidP="00EE3085">
            <w:pPr>
              <w:snapToGrid w:val="0"/>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noWrap/>
            <w:vAlign w:val="bottom"/>
            <w:hideMark/>
          </w:tcPr>
          <w:p w:rsidR="00424CC8" w:rsidRPr="008A180E" w:rsidRDefault="00424CC8" w:rsidP="00D609F8">
            <w:pPr>
              <w:tabs>
                <w:tab w:val="decimal" w:pos="1086"/>
              </w:tabs>
              <w:snapToGrid w:val="0"/>
              <w:rPr>
                <w:rFonts w:ascii="Arial" w:eastAsia="Times New Roman" w:hAnsi="Arial" w:cs="Arial"/>
                <w:sz w:val="20"/>
                <w:szCs w:val="20"/>
                <w:lang w:val="en-US" w:eastAsia="zh-CN"/>
              </w:rPr>
            </w:pPr>
          </w:p>
        </w:tc>
        <w:tc>
          <w:tcPr>
            <w:tcW w:w="284" w:type="dxa"/>
            <w:tcBorders>
              <w:top w:val="nil"/>
              <w:left w:val="nil"/>
              <w:bottom w:val="nil"/>
              <w:right w:val="nil"/>
            </w:tcBorders>
            <w:shd w:val="clear" w:color="auto" w:fill="auto"/>
            <w:noWrap/>
            <w:vAlign w:val="bottom"/>
            <w:hideMark/>
          </w:tcPr>
          <w:p w:rsidR="00424CC8" w:rsidRPr="008A180E" w:rsidRDefault="00424CC8" w:rsidP="00EE3085">
            <w:pPr>
              <w:snapToGrid w:val="0"/>
              <w:jc w:val="right"/>
              <w:rPr>
                <w:rFonts w:ascii="Arial" w:eastAsia="Times New Roman" w:hAnsi="Arial" w:cs="Arial"/>
                <w:color w:val="000000"/>
                <w:sz w:val="20"/>
                <w:szCs w:val="20"/>
                <w:lang w:val="en-US" w:eastAsia="zh-CN"/>
              </w:rPr>
            </w:pPr>
          </w:p>
        </w:tc>
        <w:tc>
          <w:tcPr>
            <w:tcW w:w="1275" w:type="dxa"/>
            <w:tcBorders>
              <w:top w:val="nil"/>
              <w:left w:val="nil"/>
              <w:bottom w:val="nil"/>
              <w:right w:val="nil"/>
            </w:tcBorders>
            <w:shd w:val="clear" w:color="auto" w:fill="auto"/>
            <w:noWrap/>
            <w:vAlign w:val="bottom"/>
            <w:hideMark/>
          </w:tcPr>
          <w:p w:rsidR="00424CC8" w:rsidRPr="008A180E" w:rsidRDefault="00424CC8" w:rsidP="00D609F8">
            <w:pPr>
              <w:tabs>
                <w:tab w:val="decimal" w:pos="959"/>
              </w:tabs>
              <w:snapToGrid w:val="0"/>
              <w:rPr>
                <w:rFonts w:ascii="Arial" w:eastAsia="Times New Roman" w:hAnsi="Arial" w:cs="Arial"/>
                <w:sz w:val="20"/>
                <w:szCs w:val="20"/>
                <w:lang w:val="en-US" w:eastAsia="zh-CN"/>
              </w:rPr>
            </w:pPr>
          </w:p>
        </w:tc>
      </w:tr>
      <w:tr w:rsidR="00424CC8" w:rsidRPr="008A180E" w:rsidTr="00981DB0">
        <w:trPr>
          <w:trHeight w:val="255"/>
        </w:trPr>
        <w:tc>
          <w:tcPr>
            <w:tcW w:w="5396" w:type="dxa"/>
            <w:gridSpan w:val="2"/>
            <w:tcBorders>
              <w:top w:val="nil"/>
              <w:left w:val="nil"/>
              <w:bottom w:val="nil"/>
              <w:right w:val="nil"/>
            </w:tcBorders>
            <w:shd w:val="clear" w:color="auto" w:fill="auto"/>
            <w:noWrap/>
            <w:vAlign w:val="bottom"/>
            <w:hideMark/>
          </w:tcPr>
          <w:p w:rsidR="00424CC8" w:rsidRPr="008A180E" w:rsidRDefault="00424CC8" w:rsidP="00EE3085">
            <w:pPr>
              <w:snapToGrid w:val="0"/>
              <w:rPr>
                <w:rFonts w:ascii="Arial" w:eastAsia="Times New Roman" w:hAnsi="Arial" w:cs="Arial"/>
                <w:b/>
                <w:bCs/>
                <w:sz w:val="20"/>
                <w:szCs w:val="20"/>
                <w:lang w:val="en-US" w:eastAsia="zh-CN"/>
              </w:rPr>
            </w:pPr>
            <w:r w:rsidRPr="008A180E">
              <w:rPr>
                <w:rFonts w:ascii="Arial" w:eastAsia="Times New Roman" w:hAnsi="Arial" w:cs="Arial"/>
                <w:b/>
                <w:bCs/>
                <w:sz w:val="20"/>
                <w:szCs w:val="20"/>
                <w:lang w:val="en-US" w:eastAsia="zh-CN"/>
              </w:rPr>
              <w:t>Net cash used in financing activities</w:t>
            </w:r>
          </w:p>
        </w:tc>
        <w:tc>
          <w:tcPr>
            <w:tcW w:w="709" w:type="dxa"/>
            <w:tcBorders>
              <w:top w:val="nil"/>
              <w:left w:val="nil"/>
              <w:bottom w:val="nil"/>
              <w:right w:val="nil"/>
            </w:tcBorders>
            <w:shd w:val="clear" w:color="auto" w:fill="auto"/>
            <w:noWrap/>
            <w:vAlign w:val="bottom"/>
            <w:hideMark/>
          </w:tcPr>
          <w:p w:rsidR="00424CC8" w:rsidRPr="008A180E" w:rsidRDefault="00424CC8" w:rsidP="00EE3085">
            <w:pPr>
              <w:snapToGrid w:val="0"/>
              <w:rPr>
                <w:rFonts w:ascii="Arial" w:eastAsia="Times New Roman" w:hAnsi="Arial" w:cs="Arial"/>
                <w:color w:val="000000"/>
                <w:sz w:val="20"/>
                <w:szCs w:val="20"/>
                <w:lang w:val="en-US" w:eastAsia="zh-CN"/>
              </w:rPr>
            </w:pPr>
          </w:p>
        </w:tc>
        <w:tc>
          <w:tcPr>
            <w:tcW w:w="1417" w:type="dxa"/>
            <w:tcBorders>
              <w:top w:val="nil"/>
              <w:left w:val="nil"/>
              <w:bottom w:val="single" w:sz="4" w:space="0" w:color="auto"/>
              <w:right w:val="nil"/>
            </w:tcBorders>
            <w:shd w:val="clear" w:color="auto" w:fill="auto"/>
            <w:noWrap/>
            <w:vAlign w:val="bottom"/>
            <w:hideMark/>
          </w:tcPr>
          <w:p w:rsidR="00424CC8" w:rsidRPr="008A180E" w:rsidRDefault="00424CC8" w:rsidP="00D609F8">
            <w:pPr>
              <w:tabs>
                <w:tab w:val="decimal" w:pos="1086"/>
              </w:tabs>
              <w:snapToGrid w:val="0"/>
              <w:rPr>
                <w:rFonts w:ascii="Arial" w:eastAsia="Times New Roman" w:hAnsi="Arial" w:cs="Arial"/>
                <w:sz w:val="20"/>
                <w:szCs w:val="20"/>
                <w:lang w:val="en-US" w:eastAsia="zh-CN"/>
              </w:rPr>
            </w:pPr>
            <w:r w:rsidRPr="008A180E">
              <w:rPr>
                <w:rFonts w:ascii="Arial" w:eastAsia="Times New Roman" w:hAnsi="Arial" w:cs="Arial"/>
                <w:sz w:val="20"/>
                <w:szCs w:val="20"/>
                <w:lang w:val="en-US" w:eastAsia="zh-CN"/>
              </w:rPr>
              <w:t>(526,335)</w:t>
            </w:r>
          </w:p>
        </w:tc>
        <w:tc>
          <w:tcPr>
            <w:tcW w:w="284" w:type="dxa"/>
            <w:tcBorders>
              <w:top w:val="nil"/>
              <w:left w:val="nil"/>
              <w:bottom w:val="nil"/>
              <w:right w:val="nil"/>
            </w:tcBorders>
            <w:shd w:val="clear" w:color="auto" w:fill="auto"/>
            <w:noWrap/>
            <w:hideMark/>
          </w:tcPr>
          <w:p w:rsidR="00424CC8" w:rsidRPr="008A180E" w:rsidRDefault="00424CC8" w:rsidP="00EE3085">
            <w:pPr>
              <w:snapToGrid w:val="0"/>
              <w:jc w:val="right"/>
              <w:rPr>
                <w:rFonts w:ascii="Arial" w:eastAsia="Times New Roman" w:hAnsi="Arial" w:cs="Arial"/>
                <w:color w:val="000000"/>
                <w:sz w:val="20"/>
                <w:szCs w:val="20"/>
                <w:lang w:val="en-US" w:eastAsia="zh-CN"/>
              </w:rPr>
            </w:pPr>
          </w:p>
        </w:tc>
        <w:tc>
          <w:tcPr>
            <w:tcW w:w="1275" w:type="dxa"/>
            <w:tcBorders>
              <w:top w:val="nil"/>
              <w:left w:val="nil"/>
              <w:bottom w:val="single" w:sz="4" w:space="0" w:color="auto"/>
              <w:right w:val="nil"/>
            </w:tcBorders>
            <w:shd w:val="clear" w:color="auto" w:fill="auto"/>
            <w:noWrap/>
            <w:vAlign w:val="bottom"/>
            <w:hideMark/>
          </w:tcPr>
          <w:p w:rsidR="00424CC8" w:rsidRPr="008A180E" w:rsidRDefault="00424CC8" w:rsidP="00D609F8">
            <w:pPr>
              <w:tabs>
                <w:tab w:val="decimal" w:pos="959"/>
              </w:tabs>
              <w:snapToGrid w:val="0"/>
              <w:rPr>
                <w:rFonts w:ascii="Arial" w:eastAsia="Times New Roman" w:hAnsi="Arial" w:cs="Arial"/>
                <w:sz w:val="20"/>
                <w:szCs w:val="20"/>
                <w:lang w:val="en-US" w:eastAsia="zh-CN"/>
              </w:rPr>
            </w:pPr>
            <w:r w:rsidRPr="008A180E">
              <w:rPr>
                <w:rFonts w:ascii="Arial" w:eastAsia="Times New Roman" w:hAnsi="Arial" w:cs="Arial"/>
                <w:sz w:val="20"/>
                <w:szCs w:val="20"/>
                <w:lang w:val="en-US" w:eastAsia="zh-CN"/>
              </w:rPr>
              <w:t>(1,424,430)</w:t>
            </w:r>
          </w:p>
        </w:tc>
      </w:tr>
      <w:tr w:rsidR="00424CC8" w:rsidRPr="008A180E" w:rsidTr="00981DB0">
        <w:trPr>
          <w:trHeight w:val="255"/>
        </w:trPr>
        <w:tc>
          <w:tcPr>
            <w:tcW w:w="1420" w:type="dxa"/>
            <w:tcBorders>
              <w:top w:val="nil"/>
              <w:left w:val="nil"/>
              <w:bottom w:val="nil"/>
              <w:right w:val="nil"/>
            </w:tcBorders>
            <w:shd w:val="clear" w:color="auto" w:fill="auto"/>
            <w:noWrap/>
            <w:vAlign w:val="bottom"/>
            <w:hideMark/>
          </w:tcPr>
          <w:p w:rsidR="00424CC8" w:rsidRPr="008A180E" w:rsidRDefault="00424CC8" w:rsidP="00EE3085">
            <w:pPr>
              <w:snapToGrid w:val="0"/>
              <w:rPr>
                <w:rFonts w:ascii="Arial" w:eastAsia="Times New Roman" w:hAnsi="Arial" w:cs="Arial"/>
                <w:b/>
                <w:bCs/>
                <w:sz w:val="20"/>
                <w:szCs w:val="20"/>
                <w:lang w:val="en-US" w:eastAsia="zh-CN"/>
              </w:rPr>
            </w:pPr>
          </w:p>
        </w:tc>
        <w:tc>
          <w:tcPr>
            <w:tcW w:w="3976" w:type="dxa"/>
            <w:tcBorders>
              <w:top w:val="nil"/>
              <w:left w:val="nil"/>
              <w:bottom w:val="nil"/>
              <w:right w:val="nil"/>
            </w:tcBorders>
            <w:shd w:val="clear" w:color="auto" w:fill="auto"/>
            <w:noWrap/>
            <w:vAlign w:val="bottom"/>
            <w:hideMark/>
          </w:tcPr>
          <w:p w:rsidR="00424CC8" w:rsidRPr="008A180E" w:rsidRDefault="00424CC8" w:rsidP="00EE3085">
            <w:pPr>
              <w:snapToGrid w:val="0"/>
              <w:rPr>
                <w:rFonts w:ascii="Arial" w:eastAsia="Times New Roman" w:hAnsi="Arial" w:cs="Arial"/>
                <w:color w:val="000000"/>
                <w:sz w:val="20"/>
                <w:szCs w:val="20"/>
                <w:lang w:val="en-US" w:eastAsia="zh-CN"/>
              </w:rPr>
            </w:pPr>
          </w:p>
        </w:tc>
        <w:tc>
          <w:tcPr>
            <w:tcW w:w="709" w:type="dxa"/>
            <w:tcBorders>
              <w:top w:val="nil"/>
              <w:left w:val="nil"/>
              <w:bottom w:val="nil"/>
              <w:right w:val="nil"/>
            </w:tcBorders>
            <w:shd w:val="clear" w:color="auto" w:fill="auto"/>
            <w:noWrap/>
            <w:vAlign w:val="bottom"/>
            <w:hideMark/>
          </w:tcPr>
          <w:p w:rsidR="00424CC8" w:rsidRPr="008A180E" w:rsidRDefault="00424CC8" w:rsidP="00EE3085">
            <w:pPr>
              <w:snapToGrid w:val="0"/>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noWrap/>
            <w:vAlign w:val="bottom"/>
            <w:hideMark/>
          </w:tcPr>
          <w:p w:rsidR="00424CC8" w:rsidRPr="008A180E" w:rsidRDefault="00424CC8" w:rsidP="00D609F8">
            <w:pPr>
              <w:tabs>
                <w:tab w:val="decimal" w:pos="1086"/>
              </w:tabs>
              <w:snapToGrid w:val="0"/>
              <w:rPr>
                <w:rFonts w:ascii="Arial" w:eastAsia="Times New Roman" w:hAnsi="Arial" w:cs="Arial"/>
                <w:sz w:val="20"/>
                <w:szCs w:val="20"/>
                <w:lang w:val="en-US" w:eastAsia="zh-CN"/>
              </w:rPr>
            </w:pPr>
          </w:p>
        </w:tc>
        <w:tc>
          <w:tcPr>
            <w:tcW w:w="284" w:type="dxa"/>
            <w:tcBorders>
              <w:top w:val="nil"/>
              <w:left w:val="nil"/>
              <w:bottom w:val="nil"/>
              <w:right w:val="nil"/>
            </w:tcBorders>
            <w:shd w:val="clear" w:color="auto" w:fill="auto"/>
            <w:noWrap/>
            <w:hideMark/>
          </w:tcPr>
          <w:p w:rsidR="00424CC8" w:rsidRPr="008A180E" w:rsidRDefault="00424CC8" w:rsidP="00EE3085">
            <w:pPr>
              <w:snapToGrid w:val="0"/>
              <w:rPr>
                <w:rFonts w:ascii="Arial" w:eastAsia="Times New Roman" w:hAnsi="Arial" w:cs="Arial"/>
                <w:color w:val="000000"/>
                <w:sz w:val="20"/>
                <w:szCs w:val="20"/>
                <w:lang w:val="en-US" w:eastAsia="zh-CN"/>
              </w:rPr>
            </w:pPr>
          </w:p>
        </w:tc>
        <w:tc>
          <w:tcPr>
            <w:tcW w:w="1275" w:type="dxa"/>
            <w:tcBorders>
              <w:top w:val="nil"/>
              <w:left w:val="nil"/>
              <w:bottom w:val="nil"/>
              <w:right w:val="nil"/>
            </w:tcBorders>
            <w:shd w:val="clear" w:color="auto" w:fill="auto"/>
            <w:noWrap/>
            <w:vAlign w:val="bottom"/>
            <w:hideMark/>
          </w:tcPr>
          <w:p w:rsidR="00424CC8" w:rsidRPr="008A180E" w:rsidRDefault="00424CC8" w:rsidP="00D609F8">
            <w:pPr>
              <w:tabs>
                <w:tab w:val="decimal" w:pos="959"/>
              </w:tabs>
              <w:snapToGrid w:val="0"/>
              <w:rPr>
                <w:rFonts w:ascii="Arial" w:eastAsia="Times New Roman" w:hAnsi="Arial" w:cs="Arial"/>
                <w:sz w:val="20"/>
                <w:szCs w:val="20"/>
                <w:lang w:val="en-US" w:eastAsia="zh-CN"/>
              </w:rPr>
            </w:pPr>
          </w:p>
        </w:tc>
      </w:tr>
      <w:tr w:rsidR="00B127AA" w:rsidRPr="008A180E" w:rsidTr="00981DB0">
        <w:trPr>
          <w:trHeight w:val="255"/>
        </w:trPr>
        <w:tc>
          <w:tcPr>
            <w:tcW w:w="5396" w:type="dxa"/>
            <w:gridSpan w:val="2"/>
            <w:tcBorders>
              <w:top w:val="nil"/>
              <w:left w:val="nil"/>
              <w:bottom w:val="nil"/>
              <w:right w:val="nil"/>
            </w:tcBorders>
            <w:shd w:val="clear" w:color="auto" w:fill="auto"/>
            <w:noWrap/>
            <w:vAlign w:val="bottom"/>
            <w:hideMark/>
          </w:tcPr>
          <w:p w:rsidR="00B127AA" w:rsidRPr="008A180E" w:rsidRDefault="00B127AA" w:rsidP="00EE3085">
            <w:pPr>
              <w:snapToGrid w:val="0"/>
              <w:rPr>
                <w:rFonts w:ascii="Arial" w:eastAsia="Times New Roman" w:hAnsi="Arial" w:cs="Arial"/>
                <w:b/>
                <w:bCs/>
                <w:sz w:val="20"/>
                <w:szCs w:val="20"/>
                <w:lang w:val="en-US" w:eastAsia="zh-CN"/>
              </w:rPr>
            </w:pPr>
            <w:r w:rsidRPr="008A180E">
              <w:rPr>
                <w:rFonts w:ascii="Arial" w:eastAsia="Times New Roman" w:hAnsi="Arial" w:cs="Arial"/>
                <w:b/>
                <w:bCs/>
                <w:sz w:val="20"/>
                <w:szCs w:val="20"/>
                <w:lang w:val="en-US" w:eastAsia="zh-CN"/>
              </w:rPr>
              <w:t>Net increase/ (decrease) in cash and cash equivalents</w:t>
            </w:r>
          </w:p>
        </w:tc>
        <w:tc>
          <w:tcPr>
            <w:tcW w:w="709" w:type="dxa"/>
            <w:tcBorders>
              <w:top w:val="nil"/>
              <w:left w:val="nil"/>
              <w:bottom w:val="nil"/>
              <w:right w:val="nil"/>
            </w:tcBorders>
            <w:shd w:val="clear" w:color="auto" w:fill="auto"/>
            <w:noWrap/>
            <w:vAlign w:val="bottom"/>
            <w:hideMark/>
          </w:tcPr>
          <w:p w:rsidR="00B127AA" w:rsidRPr="008A180E" w:rsidRDefault="00B127AA" w:rsidP="00EE3085">
            <w:pPr>
              <w:snapToGrid w:val="0"/>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noWrap/>
            <w:vAlign w:val="bottom"/>
            <w:hideMark/>
          </w:tcPr>
          <w:p w:rsidR="00B127AA" w:rsidRPr="008A180E" w:rsidRDefault="00B127AA" w:rsidP="000C389F">
            <w:pPr>
              <w:tabs>
                <w:tab w:val="decimal" w:pos="1086"/>
              </w:tabs>
              <w:snapToGrid w:val="0"/>
              <w:rPr>
                <w:rFonts w:ascii="Arial" w:eastAsia="Times New Roman" w:hAnsi="Arial" w:cs="Arial"/>
                <w:sz w:val="20"/>
                <w:szCs w:val="20"/>
                <w:lang w:val="en-US" w:eastAsia="zh-CN"/>
              </w:rPr>
            </w:pPr>
            <w:r>
              <w:rPr>
                <w:rFonts w:ascii="Arial" w:eastAsia="Times New Roman" w:hAnsi="Arial" w:cs="Arial"/>
                <w:sz w:val="20"/>
                <w:szCs w:val="20"/>
                <w:lang w:val="en-US" w:eastAsia="zh-CN"/>
              </w:rPr>
              <w:t>163,485</w:t>
            </w:r>
          </w:p>
        </w:tc>
        <w:tc>
          <w:tcPr>
            <w:tcW w:w="284" w:type="dxa"/>
            <w:tcBorders>
              <w:top w:val="nil"/>
              <w:left w:val="nil"/>
              <w:bottom w:val="nil"/>
              <w:right w:val="nil"/>
            </w:tcBorders>
            <w:shd w:val="clear" w:color="auto" w:fill="auto"/>
            <w:noWrap/>
            <w:hideMark/>
          </w:tcPr>
          <w:p w:rsidR="00B127AA" w:rsidRPr="008A180E" w:rsidRDefault="00B127AA" w:rsidP="00EE3085">
            <w:pPr>
              <w:snapToGrid w:val="0"/>
              <w:rPr>
                <w:rFonts w:ascii="Arial" w:eastAsia="Times New Roman" w:hAnsi="Arial" w:cs="Arial"/>
                <w:color w:val="000000"/>
                <w:sz w:val="20"/>
                <w:szCs w:val="20"/>
                <w:lang w:val="en-US" w:eastAsia="zh-CN"/>
              </w:rPr>
            </w:pPr>
          </w:p>
        </w:tc>
        <w:tc>
          <w:tcPr>
            <w:tcW w:w="1275" w:type="dxa"/>
            <w:tcBorders>
              <w:top w:val="nil"/>
              <w:left w:val="nil"/>
              <w:bottom w:val="nil"/>
              <w:right w:val="nil"/>
            </w:tcBorders>
            <w:shd w:val="clear" w:color="auto" w:fill="auto"/>
            <w:noWrap/>
            <w:vAlign w:val="bottom"/>
            <w:hideMark/>
          </w:tcPr>
          <w:p w:rsidR="00B127AA" w:rsidRPr="008A180E" w:rsidRDefault="00B127AA" w:rsidP="00D609F8">
            <w:pPr>
              <w:tabs>
                <w:tab w:val="decimal" w:pos="959"/>
              </w:tabs>
              <w:snapToGrid w:val="0"/>
              <w:rPr>
                <w:rFonts w:ascii="Arial" w:eastAsia="Times New Roman" w:hAnsi="Arial" w:cs="Arial"/>
                <w:sz w:val="20"/>
                <w:szCs w:val="20"/>
                <w:lang w:val="en-US" w:eastAsia="zh-CN"/>
              </w:rPr>
            </w:pPr>
            <w:r>
              <w:rPr>
                <w:rFonts w:ascii="Arial" w:eastAsia="Times New Roman" w:hAnsi="Arial" w:cs="Arial"/>
                <w:sz w:val="20"/>
                <w:szCs w:val="20"/>
                <w:lang w:val="en-US" w:eastAsia="zh-CN"/>
              </w:rPr>
              <w:t>(300,080)</w:t>
            </w:r>
          </w:p>
        </w:tc>
      </w:tr>
      <w:tr w:rsidR="003B6E3B" w:rsidRPr="008A180E" w:rsidTr="00981DB0">
        <w:trPr>
          <w:trHeight w:val="255"/>
        </w:trPr>
        <w:tc>
          <w:tcPr>
            <w:tcW w:w="1420" w:type="dxa"/>
            <w:tcBorders>
              <w:top w:val="nil"/>
              <w:left w:val="nil"/>
              <w:bottom w:val="nil"/>
              <w:right w:val="nil"/>
            </w:tcBorders>
            <w:shd w:val="clear" w:color="auto" w:fill="auto"/>
            <w:noWrap/>
            <w:vAlign w:val="bottom"/>
          </w:tcPr>
          <w:p w:rsidR="003B6E3B" w:rsidRPr="008A180E" w:rsidRDefault="003B6E3B" w:rsidP="00EE3085">
            <w:pPr>
              <w:snapToGrid w:val="0"/>
              <w:rPr>
                <w:rFonts w:ascii="Arial" w:eastAsia="Times New Roman" w:hAnsi="Arial" w:cs="Arial"/>
                <w:b/>
                <w:bCs/>
                <w:sz w:val="20"/>
                <w:szCs w:val="20"/>
                <w:lang w:val="en-US" w:eastAsia="zh-CN"/>
              </w:rPr>
            </w:pPr>
          </w:p>
        </w:tc>
        <w:tc>
          <w:tcPr>
            <w:tcW w:w="3976" w:type="dxa"/>
            <w:tcBorders>
              <w:top w:val="nil"/>
              <w:left w:val="nil"/>
              <w:bottom w:val="nil"/>
              <w:right w:val="nil"/>
            </w:tcBorders>
            <w:shd w:val="clear" w:color="auto" w:fill="auto"/>
            <w:noWrap/>
            <w:vAlign w:val="bottom"/>
          </w:tcPr>
          <w:p w:rsidR="003B6E3B" w:rsidRPr="008A180E" w:rsidRDefault="003B6E3B" w:rsidP="00EE3085">
            <w:pPr>
              <w:snapToGrid w:val="0"/>
              <w:rPr>
                <w:rFonts w:ascii="Arial" w:eastAsia="Times New Roman" w:hAnsi="Arial" w:cs="Arial"/>
                <w:color w:val="000000"/>
                <w:sz w:val="20"/>
                <w:szCs w:val="20"/>
                <w:lang w:val="en-US" w:eastAsia="zh-CN"/>
              </w:rPr>
            </w:pPr>
          </w:p>
        </w:tc>
        <w:tc>
          <w:tcPr>
            <w:tcW w:w="709" w:type="dxa"/>
            <w:tcBorders>
              <w:top w:val="nil"/>
              <w:left w:val="nil"/>
              <w:bottom w:val="nil"/>
              <w:right w:val="nil"/>
            </w:tcBorders>
            <w:shd w:val="clear" w:color="auto" w:fill="auto"/>
            <w:noWrap/>
            <w:vAlign w:val="bottom"/>
          </w:tcPr>
          <w:p w:rsidR="003B6E3B" w:rsidRPr="008A180E" w:rsidRDefault="003B6E3B" w:rsidP="00EE3085">
            <w:pPr>
              <w:snapToGrid w:val="0"/>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noWrap/>
            <w:vAlign w:val="bottom"/>
          </w:tcPr>
          <w:p w:rsidR="003B6E3B" w:rsidRPr="008A180E" w:rsidRDefault="003B6E3B" w:rsidP="00D609F8">
            <w:pPr>
              <w:tabs>
                <w:tab w:val="decimal" w:pos="1086"/>
              </w:tabs>
              <w:snapToGrid w:val="0"/>
              <w:rPr>
                <w:rFonts w:ascii="Arial" w:eastAsia="Times New Roman" w:hAnsi="Arial" w:cs="Arial"/>
                <w:sz w:val="20"/>
                <w:szCs w:val="20"/>
                <w:lang w:val="en-US" w:eastAsia="zh-CN"/>
              </w:rPr>
            </w:pPr>
          </w:p>
        </w:tc>
        <w:tc>
          <w:tcPr>
            <w:tcW w:w="284" w:type="dxa"/>
            <w:tcBorders>
              <w:top w:val="nil"/>
              <w:left w:val="nil"/>
              <w:bottom w:val="nil"/>
              <w:right w:val="nil"/>
            </w:tcBorders>
            <w:shd w:val="clear" w:color="auto" w:fill="auto"/>
            <w:noWrap/>
          </w:tcPr>
          <w:p w:rsidR="003B6E3B" w:rsidRPr="008A180E" w:rsidRDefault="003B6E3B" w:rsidP="00EE3085">
            <w:pPr>
              <w:snapToGrid w:val="0"/>
              <w:jc w:val="center"/>
              <w:rPr>
                <w:rFonts w:ascii="Arial" w:eastAsia="Times New Roman" w:hAnsi="Arial" w:cs="Arial"/>
                <w:color w:val="000000"/>
                <w:sz w:val="20"/>
                <w:szCs w:val="20"/>
                <w:lang w:val="en-US" w:eastAsia="zh-CN"/>
              </w:rPr>
            </w:pPr>
          </w:p>
        </w:tc>
        <w:tc>
          <w:tcPr>
            <w:tcW w:w="1275" w:type="dxa"/>
            <w:tcBorders>
              <w:top w:val="nil"/>
              <w:left w:val="nil"/>
              <w:bottom w:val="nil"/>
              <w:right w:val="nil"/>
            </w:tcBorders>
            <w:shd w:val="clear" w:color="auto" w:fill="auto"/>
            <w:noWrap/>
            <w:vAlign w:val="bottom"/>
          </w:tcPr>
          <w:p w:rsidR="003B6E3B" w:rsidRPr="008A180E" w:rsidRDefault="003B6E3B" w:rsidP="00D609F8">
            <w:pPr>
              <w:tabs>
                <w:tab w:val="decimal" w:pos="959"/>
              </w:tabs>
              <w:snapToGrid w:val="0"/>
              <w:rPr>
                <w:rFonts w:ascii="Arial" w:eastAsia="Times New Roman" w:hAnsi="Arial" w:cs="Arial"/>
                <w:sz w:val="20"/>
                <w:szCs w:val="20"/>
                <w:lang w:val="en-US" w:eastAsia="zh-CN"/>
              </w:rPr>
            </w:pPr>
          </w:p>
        </w:tc>
      </w:tr>
      <w:tr w:rsidR="003B6E3B" w:rsidRPr="008A180E" w:rsidTr="00C56EE2">
        <w:trPr>
          <w:trHeight w:val="255"/>
        </w:trPr>
        <w:tc>
          <w:tcPr>
            <w:tcW w:w="5396" w:type="dxa"/>
            <w:gridSpan w:val="2"/>
            <w:tcBorders>
              <w:top w:val="nil"/>
              <w:left w:val="nil"/>
              <w:bottom w:val="nil"/>
              <w:right w:val="nil"/>
            </w:tcBorders>
            <w:shd w:val="clear" w:color="auto" w:fill="auto"/>
            <w:noWrap/>
            <w:vAlign w:val="bottom"/>
            <w:hideMark/>
          </w:tcPr>
          <w:p w:rsidR="003B6E3B" w:rsidRPr="008A180E" w:rsidRDefault="003B6E3B" w:rsidP="00EE3085">
            <w:pPr>
              <w:snapToGrid w:val="0"/>
              <w:rPr>
                <w:rFonts w:ascii="Arial" w:eastAsia="Times New Roman" w:hAnsi="Arial" w:cs="Arial"/>
                <w:color w:val="000000"/>
                <w:sz w:val="20"/>
                <w:szCs w:val="20"/>
                <w:lang w:val="en-US" w:eastAsia="zh-CN"/>
              </w:rPr>
            </w:pPr>
            <w:r>
              <w:rPr>
                <w:rFonts w:ascii="Arial" w:eastAsia="Times New Roman" w:hAnsi="Arial" w:cs="Arial"/>
                <w:b/>
                <w:bCs/>
                <w:sz w:val="20"/>
                <w:szCs w:val="20"/>
                <w:lang w:val="en-US" w:eastAsia="zh-CN"/>
              </w:rPr>
              <w:t>Exchange losses on cash balances</w:t>
            </w:r>
          </w:p>
        </w:tc>
        <w:tc>
          <w:tcPr>
            <w:tcW w:w="709" w:type="dxa"/>
            <w:tcBorders>
              <w:top w:val="nil"/>
              <w:left w:val="nil"/>
              <w:bottom w:val="nil"/>
              <w:right w:val="nil"/>
            </w:tcBorders>
            <w:shd w:val="clear" w:color="auto" w:fill="auto"/>
            <w:noWrap/>
            <w:vAlign w:val="bottom"/>
            <w:hideMark/>
          </w:tcPr>
          <w:p w:rsidR="003B6E3B" w:rsidRPr="008A180E" w:rsidRDefault="003B6E3B" w:rsidP="00EE3085">
            <w:pPr>
              <w:snapToGrid w:val="0"/>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noWrap/>
            <w:vAlign w:val="bottom"/>
            <w:hideMark/>
          </w:tcPr>
          <w:p w:rsidR="003B6E3B" w:rsidRPr="008A180E" w:rsidRDefault="003B6E3B" w:rsidP="00D609F8">
            <w:pPr>
              <w:tabs>
                <w:tab w:val="decimal" w:pos="1086"/>
              </w:tabs>
              <w:snapToGrid w:val="0"/>
              <w:rPr>
                <w:rFonts w:ascii="Arial" w:eastAsia="Times New Roman" w:hAnsi="Arial" w:cs="Arial"/>
                <w:sz w:val="20"/>
                <w:szCs w:val="20"/>
                <w:lang w:val="en-US" w:eastAsia="zh-CN"/>
              </w:rPr>
            </w:pPr>
            <w:r>
              <w:rPr>
                <w:rFonts w:ascii="Arial" w:eastAsia="Times New Roman" w:hAnsi="Arial" w:cs="Arial"/>
                <w:sz w:val="20"/>
                <w:szCs w:val="20"/>
                <w:lang w:val="en-US" w:eastAsia="zh-CN"/>
              </w:rPr>
              <w:t>(5,505)</w:t>
            </w:r>
          </w:p>
        </w:tc>
        <w:tc>
          <w:tcPr>
            <w:tcW w:w="284" w:type="dxa"/>
            <w:tcBorders>
              <w:top w:val="nil"/>
              <w:left w:val="nil"/>
              <w:bottom w:val="nil"/>
              <w:right w:val="nil"/>
            </w:tcBorders>
            <w:shd w:val="clear" w:color="auto" w:fill="auto"/>
            <w:noWrap/>
            <w:hideMark/>
          </w:tcPr>
          <w:p w:rsidR="003B6E3B" w:rsidRPr="008A180E" w:rsidRDefault="003B6E3B" w:rsidP="00EE3085">
            <w:pPr>
              <w:snapToGrid w:val="0"/>
              <w:jc w:val="right"/>
              <w:rPr>
                <w:rFonts w:ascii="Arial" w:eastAsia="Times New Roman" w:hAnsi="Arial" w:cs="Arial"/>
                <w:color w:val="000000"/>
                <w:sz w:val="20"/>
                <w:szCs w:val="20"/>
                <w:lang w:val="en-US" w:eastAsia="zh-CN"/>
              </w:rPr>
            </w:pPr>
          </w:p>
        </w:tc>
        <w:tc>
          <w:tcPr>
            <w:tcW w:w="1275" w:type="dxa"/>
            <w:tcBorders>
              <w:top w:val="nil"/>
              <w:left w:val="nil"/>
              <w:bottom w:val="nil"/>
              <w:right w:val="nil"/>
            </w:tcBorders>
            <w:shd w:val="clear" w:color="auto" w:fill="auto"/>
            <w:noWrap/>
            <w:vAlign w:val="bottom"/>
            <w:hideMark/>
          </w:tcPr>
          <w:p w:rsidR="003B6E3B" w:rsidRPr="008A180E" w:rsidRDefault="003B6E3B" w:rsidP="00D609F8">
            <w:pPr>
              <w:tabs>
                <w:tab w:val="decimal" w:pos="959"/>
              </w:tabs>
              <w:snapToGrid w:val="0"/>
              <w:rPr>
                <w:rFonts w:ascii="Arial" w:eastAsia="Times New Roman" w:hAnsi="Arial" w:cs="Arial"/>
                <w:sz w:val="20"/>
                <w:szCs w:val="20"/>
                <w:lang w:val="en-US" w:eastAsia="zh-CN"/>
              </w:rPr>
            </w:pPr>
            <w:r>
              <w:rPr>
                <w:rFonts w:ascii="Arial" w:eastAsia="Times New Roman" w:hAnsi="Arial" w:cs="Arial"/>
                <w:sz w:val="20"/>
                <w:szCs w:val="20"/>
                <w:lang w:val="en-US" w:eastAsia="zh-CN"/>
              </w:rPr>
              <w:t>(3,920)</w:t>
            </w:r>
          </w:p>
        </w:tc>
      </w:tr>
      <w:tr w:rsidR="00424CC8" w:rsidRPr="008A180E" w:rsidTr="00981DB0">
        <w:trPr>
          <w:trHeight w:val="255"/>
        </w:trPr>
        <w:tc>
          <w:tcPr>
            <w:tcW w:w="5396" w:type="dxa"/>
            <w:gridSpan w:val="2"/>
            <w:tcBorders>
              <w:top w:val="nil"/>
              <w:left w:val="nil"/>
              <w:bottom w:val="nil"/>
              <w:right w:val="nil"/>
            </w:tcBorders>
            <w:shd w:val="clear" w:color="auto" w:fill="auto"/>
            <w:noWrap/>
            <w:vAlign w:val="bottom"/>
            <w:hideMark/>
          </w:tcPr>
          <w:p w:rsidR="00424CC8" w:rsidRPr="008A180E" w:rsidRDefault="00781764" w:rsidP="00EE3085">
            <w:pPr>
              <w:snapToGrid w:val="0"/>
              <w:rPr>
                <w:rFonts w:ascii="Arial" w:eastAsia="Times New Roman" w:hAnsi="Arial" w:cs="Arial"/>
                <w:b/>
                <w:bCs/>
                <w:sz w:val="20"/>
                <w:szCs w:val="20"/>
                <w:lang w:val="en-US" w:eastAsia="zh-CN"/>
              </w:rPr>
            </w:pPr>
            <w:r>
              <w:rPr>
                <w:rFonts w:ascii="Arial" w:eastAsia="Times New Roman" w:hAnsi="Arial" w:cs="Arial"/>
                <w:b/>
                <w:bCs/>
                <w:sz w:val="20"/>
                <w:szCs w:val="20"/>
                <w:lang w:val="en-US" w:eastAsia="zh-CN"/>
              </w:rPr>
              <w:t>Cash and c</w:t>
            </w:r>
            <w:r w:rsidR="00424CC8" w:rsidRPr="008A180E">
              <w:rPr>
                <w:rFonts w:ascii="Arial" w:eastAsia="Times New Roman" w:hAnsi="Arial" w:cs="Arial"/>
                <w:b/>
                <w:bCs/>
                <w:sz w:val="20"/>
                <w:szCs w:val="20"/>
                <w:lang w:val="en-US" w:eastAsia="zh-CN"/>
              </w:rPr>
              <w:t>ash equivalents at 1 January</w:t>
            </w:r>
          </w:p>
        </w:tc>
        <w:tc>
          <w:tcPr>
            <w:tcW w:w="709" w:type="dxa"/>
            <w:tcBorders>
              <w:top w:val="nil"/>
              <w:left w:val="nil"/>
              <w:bottom w:val="nil"/>
              <w:right w:val="nil"/>
            </w:tcBorders>
            <w:shd w:val="clear" w:color="auto" w:fill="auto"/>
            <w:noWrap/>
            <w:vAlign w:val="bottom"/>
            <w:hideMark/>
          </w:tcPr>
          <w:p w:rsidR="00424CC8" w:rsidRPr="008A180E" w:rsidRDefault="00424CC8" w:rsidP="00EE3085">
            <w:pPr>
              <w:snapToGrid w:val="0"/>
              <w:rPr>
                <w:rFonts w:ascii="Arial" w:eastAsia="Times New Roman" w:hAnsi="Arial" w:cs="Arial"/>
                <w:color w:val="000000"/>
                <w:sz w:val="20"/>
                <w:szCs w:val="20"/>
                <w:lang w:val="en-US" w:eastAsia="zh-CN"/>
              </w:rPr>
            </w:pPr>
          </w:p>
        </w:tc>
        <w:tc>
          <w:tcPr>
            <w:tcW w:w="1417" w:type="dxa"/>
            <w:tcBorders>
              <w:top w:val="nil"/>
              <w:left w:val="nil"/>
              <w:bottom w:val="single" w:sz="4" w:space="0" w:color="auto"/>
              <w:right w:val="nil"/>
            </w:tcBorders>
            <w:shd w:val="clear" w:color="auto" w:fill="auto"/>
            <w:noWrap/>
            <w:vAlign w:val="bottom"/>
            <w:hideMark/>
          </w:tcPr>
          <w:p w:rsidR="00424CC8" w:rsidRPr="008A180E" w:rsidRDefault="003358CF" w:rsidP="00D609F8">
            <w:pPr>
              <w:tabs>
                <w:tab w:val="decimal" w:pos="1086"/>
              </w:tabs>
              <w:snapToGrid w:val="0"/>
              <w:rPr>
                <w:rFonts w:ascii="Arial" w:eastAsia="Times New Roman" w:hAnsi="Arial" w:cs="Arial"/>
                <w:sz w:val="20"/>
                <w:szCs w:val="20"/>
                <w:lang w:val="en-US" w:eastAsia="zh-CN"/>
              </w:rPr>
            </w:pPr>
            <w:r>
              <w:rPr>
                <w:rFonts w:ascii="Arial" w:eastAsia="Times New Roman" w:hAnsi="Arial" w:cs="Arial"/>
                <w:sz w:val="20"/>
                <w:szCs w:val="20"/>
                <w:lang w:val="en-US" w:eastAsia="zh-CN"/>
              </w:rPr>
              <w:t>549,980</w:t>
            </w:r>
          </w:p>
        </w:tc>
        <w:tc>
          <w:tcPr>
            <w:tcW w:w="284" w:type="dxa"/>
            <w:tcBorders>
              <w:top w:val="nil"/>
              <w:left w:val="nil"/>
              <w:bottom w:val="nil"/>
              <w:right w:val="nil"/>
            </w:tcBorders>
            <w:shd w:val="clear" w:color="auto" w:fill="auto"/>
            <w:noWrap/>
            <w:hideMark/>
          </w:tcPr>
          <w:p w:rsidR="00424CC8" w:rsidRPr="008A180E" w:rsidRDefault="00424CC8" w:rsidP="00EE3085">
            <w:pPr>
              <w:snapToGrid w:val="0"/>
              <w:rPr>
                <w:rFonts w:ascii="Arial" w:eastAsia="Times New Roman" w:hAnsi="Arial" w:cs="Arial"/>
                <w:color w:val="000000"/>
                <w:sz w:val="20"/>
                <w:szCs w:val="20"/>
                <w:lang w:val="en-US" w:eastAsia="zh-CN"/>
              </w:rPr>
            </w:pPr>
          </w:p>
        </w:tc>
        <w:tc>
          <w:tcPr>
            <w:tcW w:w="1275" w:type="dxa"/>
            <w:tcBorders>
              <w:top w:val="nil"/>
              <w:left w:val="nil"/>
              <w:bottom w:val="single" w:sz="4" w:space="0" w:color="auto"/>
              <w:right w:val="nil"/>
            </w:tcBorders>
            <w:shd w:val="clear" w:color="auto" w:fill="auto"/>
            <w:noWrap/>
            <w:vAlign w:val="bottom"/>
            <w:hideMark/>
          </w:tcPr>
          <w:p w:rsidR="00424CC8" w:rsidRPr="008A180E" w:rsidRDefault="003358CF" w:rsidP="00D609F8">
            <w:pPr>
              <w:tabs>
                <w:tab w:val="decimal" w:pos="959"/>
              </w:tabs>
              <w:snapToGrid w:val="0"/>
              <w:rPr>
                <w:rFonts w:ascii="Arial" w:eastAsia="Times New Roman" w:hAnsi="Arial" w:cs="Arial"/>
                <w:sz w:val="20"/>
                <w:szCs w:val="20"/>
                <w:lang w:val="en-US" w:eastAsia="zh-CN"/>
              </w:rPr>
            </w:pPr>
            <w:r>
              <w:rPr>
                <w:rFonts w:ascii="Arial" w:eastAsia="Times New Roman" w:hAnsi="Arial" w:cs="Arial"/>
                <w:sz w:val="20"/>
                <w:szCs w:val="20"/>
                <w:lang w:val="en-US" w:eastAsia="zh-CN"/>
              </w:rPr>
              <w:t>853,980</w:t>
            </w:r>
          </w:p>
        </w:tc>
      </w:tr>
      <w:tr w:rsidR="00424CC8" w:rsidRPr="008A180E" w:rsidTr="00981DB0">
        <w:trPr>
          <w:trHeight w:val="255"/>
        </w:trPr>
        <w:tc>
          <w:tcPr>
            <w:tcW w:w="1420" w:type="dxa"/>
            <w:tcBorders>
              <w:top w:val="nil"/>
              <w:left w:val="nil"/>
              <w:bottom w:val="nil"/>
              <w:right w:val="nil"/>
            </w:tcBorders>
            <w:shd w:val="clear" w:color="auto" w:fill="auto"/>
            <w:noWrap/>
            <w:vAlign w:val="bottom"/>
            <w:hideMark/>
          </w:tcPr>
          <w:p w:rsidR="00424CC8" w:rsidRPr="008A180E" w:rsidRDefault="00424CC8" w:rsidP="00EE3085">
            <w:pPr>
              <w:snapToGrid w:val="0"/>
              <w:rPr>
                <w:rFonts w:ascii="Arial" w:eastAsia="Times New Roman" w:hAnsi="Arial" w:cs="Arial"/>
                <w:b/>
                <w:bCs/>
                <w:sz w:val="20"/>
                <w:szCs w:val="20"/>
                <w:lang w:val="en-US" w:eastAsia="zh-CN"/>
              </w:rPr>
            </w:pPr>
          </w:p>
        </w:tc>
        <w:tc>
          <w:tcPr>
            <w:tcW w:w="3976" w:type="dxa"/>
            <w:tcBorders>
              <w:top w:val="nil"/>
              <w:left w:val="nil"/>
              <w:bottom w:val="nil"/>
              <w:right w:val="nil"/>
            </w:tcBorders>
            <w:shd w:val="clear" w:color="auto" w:fill="auto"/>
            <w:noWrap/>
            <w:vAlign w:val="bottom"/>
            <w:hideMark/>
          </w:tcPr>
          <w:p w:rsidR="00424CC8" w:rsidRPr="008A180E" w:rsidRDefault="00424CC8" w:rsidP="00EE3085">
            <w:pPr>
              <w:snapToGrid w:val="0"/>
              <w:rPr>
                <w:rFonts w:ascii="Arial" w:eastAsia="Times New Roman" w:hAnsi="Arial" w:cs="Arial"/>
                <w:color w:val="000000"/>
                <w:sz w:val="20"/>
                <w:szCs w:val="20"/>
                <w:lang w:val="en-US" w:eastAsia="zh-CN"/>
              </w:rPr>
            </w:pPr>
          </w:p>
        </w:tc>
        <w:tc>
          <w:tcPr>
            <w:tcW w:w="709" w:type="dxa"/>
            <w:tcBorders>
              <w:top w:val="nil"/>
              <w:left w:val="nil"/>
              <w:bottom w:val="nil"/>
              <w:right w:val="nil"/>
            </w:tcBorders>
            <w:shd w:val="clear" w:color="auto" w:fill="auto"/>
            <w:noWrap/>
            <w:vAlign w:val="bottom"/>
            <w:hideMark/>
          </w:tcPr>
          <w:p w:rsidR="00424CC8" w:rsidRPr="008A180E" w:rsidRDefault="00424CC8" w:rsidP="00EE3085">
            <w:pPr>
              <w:snapToGrid w:val="0"/>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noWrap/>
            <w:vAlign w:val="bottom"/>
            <w:hideMark/>
          </w:tcPr>
          <w:p w:rsidR="00424CC8" w:rsidRPr="008A180E" w:rsidRDefault="00424CC8" w:rsidP="00D609F8">
            <w:pPr>
              <w:tabs>
                <w:tab w:val="decimal" w:pos="1086"/>
              </w:tabs>
              <w:snapToGrid w:val="0"/>
              <w:rPr>
                <w:rFonts w:ascii="Arial" w:eastAsia="Times New Roman" w:hAnsi="Arial" w:cs="Arial"/>
                <w:sz w:val="20"/>
                <w:szCs w:val="20"/>
                <w:lang w:val="en-US" w:eastAsia="zh-CN"/>
              </w:rPr>
            </w:pPr>
          </w:p>
        </w:tc>
        <w:tc>
          <w:tcPr>
            <w:tcW w:w="284" w:type="dxa"/>
            <w:tcBorders>
              <w:top w:val="nil"/>
              <w:left w:val="nil"/>
              <w:bottom w:val="nil"/>
              <w:right w:val="nil"/>
            </w:tcBorders>
            <w:shd w:val="clear" w:color="auto" w:fill="auto"/>
            <w:noWrap/>
            <w:hideMark/>
          </w:tcPr>
          <w:p w:rsidR="00424CC8" w:rsidRPr="008A180E" w:rsidRDefault="00424CC8" w:rsidP="00EE3085">
            <w:pPr>
              <w:snapToGrid w:val="0"/>
              <w:rPr>
                <w:rFonts w:ascii="Arial" w:eastAsia="Times New Roman" w:hAnsi="Arial" w:cs="Arial"/>
                <w:color w:val="000000"/>
                <w:sz w:val="20"/>
                <w:szCs w:val="20"/>
                <w:lang w:val="en-US" w:eastAsia="zh-CN"/>
              </w:rPr>
            </w:pPr>
          </w:p>
        </w:tc>
        <w:tc>
          <w:tcPr>
            <w:tcW w:w="1275" w:type="dxa"/>
            <w:tcBorders>
              <w:top w:val="nil"/>
              <w:left w:val="nil"/>
              <w:bottom w:val="nil"/>
              <w:right w:val="nil"/>
            </w:tcBorders>
            <w:shd w:val="clear" w:color="auto" w:fill="auto"/>
            <w:noWrap/>
            <w:vAlign w:val="bottom"/>
            <w:hideMark/>
          </w:tcPr>
          <w:p w:rsidR="00424CC8" w:rsidRPr="008A180E" w:rsidRDefault="00424CC8" w:rsidP="00D609F8">
            <w:pPr>
              <w:tabs>
                <w:tab w:val="decimal" w:pos="959"/>
              </w:tabs>
              <w:snapToGrid w:val="0"/>
              <w:rPr>
                <w:rFonts w:ascii="Arial" w:eastAsia="Times New Roman" w:hAnsi="Arial" w:cs="Arial"/>
                <w:sz w:val="20"/>
                <w:szCs w:val="20"/>
                <w:lang w:val="en-US" w:eastAsia="zh-CN"/>
              </w:rPr>
            </w:pPr>
          </w:p>
        </w:tc>
      </w:tr>
      <w:tr w:rsidR="00424CC8" w:rsidRPr="008A180E" w:rsidTr="00981DB0">
        <w:trPr>
          <w:trHeight w:val="270"/>
        </w:trPr>
        <w:tc>
          <w:tcPr>
            <w:tcW w:w="5396" w:type="dxa"/>
            <w:gridSpan w:val="2"/>
            <w:tcBorders>
              <w:top w:val="nil"/>
              <w:left w:val="nil"/>
              <w:bottom w:val="nil"/>
              <w:right w:val="nil"/>
            </w:tcBorders>
            <w:shd w:val="clear" w:color="auto" w:fill="auto"/>
            <w:noWrap/>
            <w:vAlign w:val="bottom"/>
            <w:hideMark/>
          </w:tcPr>
          <w:p w:rsidR="00424CC8" w:rsidRPr="008A180E" w:rsidRDefault="00781764" w:rsidP="00EE3085">
            <w:pPr>
              <w:snapToGrid w:val="0"/>
              <w:rPr>
                <w:rFonts w:ascii="Arial" w:eastAsia="Times New Roman" w:hAnsi="Arial" w:cs="Arial"/>
                <w:b/>
                <w:bCs/>
                <w:sz w:val="20"/>
                <w:szCs w:val="20"/>
                <w:lang w:val="en-US" w:eastAsia="zh-CN"/>
              </w:rPr>
            </w:pPr>
            <w:r>
              <w:rPr>
                <w:rFonts w:ascii="Arial" w:eastAsia="Times New Roman" w:hAnsi="Arial" w:cs="Arial"/>
                <w:b/>
                <w:bCs/>
                <w:sz w:val="20"/>
                <w:szCs w:val="20"/>
                <w:lang w:val="en-US" w:eastAsia="zh-CN"/>
              </w:rPr>
              <w:t>Cash and cash e</w:t>
            </w:r>
            <w:r w:rsidR="00424CC8" w:rsidRPr="008A180E">
              <w:rPr>
                <w:rFonts w:ascii="Arial" w:eastAsia="Times New Roman" w:hAnsi="Arial" w:cs="Arial"/>
                <w:b/>
                <w:bCs/>
                <w:sz w:val="20"/>
                <w:szCs w:val="20"/>
                <w:lang w:val="en-US" w:eastAsia="zh-CN"/>
              </w:rPr>
              <w:t>quivalents at 31 December</w:t>
            </w:r>
          </w:p>
        </w:tc>
        <w:tc>
          <w:tcPr>
            <w:tcW w:w="709" w:type="dxa"/>
            <w:tcBorders>
              <w:top w:val="nil"/>
              <w:left w:val="nil"/>
              <w:bottom w:val="nil"/>
              <w:right w:val="nil"/>
            </w:tcBorders>
            <w:shd w:val="clear" w:color="auto" w:fill="auto"/>
            <w:noWrap/>
            <w:vAlign w:val="bottom"/>
            <w:hideMark/>
          </w:tcPr>
          <w:p w:rsidR="00424CC8" w:rsidRPr="003A157F" w:rsidRDefault="00A73BAC" w:rsidP="00EE3085">
            <w:pPr>
              <w:snapToGrid w:val="0"/>
              <w:jc w:val="right"/>
              <w:rPr>
                <w:rFonts w:ascii="Arial" w:eastAsia="Times New Roman" w:hAnsi="Arial" w:cs="Arial"/>
                <w:bCs/>
                <w:color w:val="000000"/>
                <w:sz w:val="20"/>
                <w:szCs w:val="20"/>
                <w:lang w:val="en-US" w:eastAsia="zh-CN"/>
              </w:rPr>
            </w:pPr>
            <w:r>
              <w:rPr>
                <w:rFonts w:ascii="Arial" w:eastAsia="Times New Roman" w:hAnsi="Arial" w:cs="Arial"/>
                <w:bCs/>
                <w:color w:val="000000"/>
                <w:sz w:val="20"/>
                <w:szCs w:val="20"/>
                <w:lang w:val="en-US" w:eastAsia="zh-CN"/>
              </w:rPr>
              <w:t>13</w:t>
            </w:r>
          </w:p>
        </w:tc>
        <w:tc>
          <w:tcPr>
            <w:tcW w:w="1417" w:type="dxa"/>
            <w:tcBorders>
              <w:top w:val="nil"/>
              <w:left w:val="nil"/>
              <w:bottom w:val="double" w:sz="6" w:space="0" w:color="auto"/>
              <w:right w:val="nil"/>
            </w:tcBorders>
            <w:shd w:val="clear" w:color="auto" w:fill="auto"/>
            <w:noWrap/>
            <w:vAlign w:val="bottom"/>
            <w:hideMark/>
          </w:tcPr>
          <w:p w:rsidR="00424CC8" w:rsidRPr="008A180E" w:rsidRDefault="003358CF" w:rsidP="00D609F8">
            <w:pPr>
              <w:tabs>
                <w:tab w:val="decimal" w:pos="1086"/>
              </w:tabs>
              <w:snapToGrid w:val="0"/>
              <w:rPr>
                <w:rFonts w:ascii="Arial" w:eastAsia="Times New Roman" w:hAnsi="Arial" w:cs="Arial"/>
                <w:sz w:val="20"/>
                <w:szCs w:val="20"/>
                <w:lang w:val="en-US" w:eastAsia="zh-CN"/>
              </w:rPr>
            </w:pPr>
            <w:r>
              <w:rPr>
                <w:rFonts w:ascii="Arial" w:eastAsia="Times New Roman" w:hAnsi="Arial" w:cs="Arial"/>
                <w:sz w:val="20"/>
                <w:szCs w:val="20"/>
                <w:lang w:val="en-US" w:eastAsia="zh-CN"/>
              </w:rPr>
              <w:t>707,960</w:t>
            </w:r>
          </w:p>
        </w:tc>
        <w:tc>
          <w:tcPr>
            <w:tcW w:w="284" w:type="dxa"/>
            <w:tcBorders>
              <w:top w:val="nil"/>
              <w:left w:val="nil"/>
              <w:bottom w:val="nil"/>
              <w:right w:val="nil"/>
            </w:tcBorders>
            <w:shd w:val="clear" w:color="auto" w:fill="auto"/>
            <w:noWrap/>
            <w:hideMark/>
          </w:tcPr>
          <w:p w:rsidR="00424CC8" w:rsidRPr="008A180E" w:rsidRDefault="00424CC8" w:rsidP="00EE3085">
            <w:pPr>
              <w:snapToGrid w:val="0"/>
              <w:rPr>
                <w:rFonts w:ascii="Arial" w:eastAsia="Times New Roman" w:hAnsi="Arial" w:cs="Arial"/>
                <w:color w:val="000000"/>
                <w:sz w:val="20"/>
                <w:szCs w:val="20"/>
                <w:lang w:val="en-US" w:eastAsia="zh-CN"/>
              </w:rPr>
            </w:pPr>
          </w:p>
        </w:tc>
        <w:tc>
          <w:tcPr>
            <w:tcW w:w="1275" w:type="dxa"/>
            <w:tcBorders>
              <w:top w:val="nil"/>
              <w:left w:val="nil"/>
              <w:bottom w:val="double" w:sz="6" w:space="0" w:color="auto"/>
              <w:right w:val="nil"/>
            </w:tcBorders>
            <w:shd w:val="clear" w:color="auto" w:fill="auto"/>
            <w:noWrap/>
            <w:vAlign w:val="bottom"/>
            <w:hideMark/>
          </w:tcPr>
          <w:p w:rsidR="00424CC8" w:rsidRPr="008A180E" w:rsidRDefault="003358CF" w:rsidP="00D609F8">
            <w:pPr>
              <w:tabs>
                <w:tab w:val="decimal" w:pos="959"/>
              </w:tabs>
              <w:snapToGrid w:val="0"/>
              <w:rPr>
                <w:rFonts w:ascii="Arial" w:eastAsia="Times New Roman" w:hAnsi="Arial" w:cs="Arial"/>
                <w:sz w:val="20"/>
                <w:szCs w:val="20"/>
                <w:lang w:val="en-US" w:eastAsia="zh-CN"/>
              </w:rPr>
            </w:pPr>
            <w:r>
              <w:rPr>
                <w:rFonts w:ascii="Arial" w:eastAsia="Times New Roman" w:hAnsi="Arial" w:cs="Arial"/>
                <w:sz w:val="20"/>
                <w:szCs w:val="20"/>
                <w:lang w:val="en-US" w:eastAsia="zh-CN"/>
              </w:rPr>
              <w:t>549,980</w:t>
            </w:r>
          </w:p>
        </w:tc>
      </w:tr>
      <w:tr w:rsidR="00424CC8" w:rsidRPr="008A180E" w:rsidTr="00981DB0">
        <w:trPr>
          <w:trHeight w:val="270"/>
        </w:trPr>
        <w:tc>
          <w:tcPr>
            <w:tcW w:w="1420" w:type="dxa"/>
            <w:tcBorders>
              <w:top w:val="nil"/>
              <w:left w:val="nil"/>
              <w:bottom w:val="nil"/>
              <w:right w:val="nil"/>
            </w:tcBorders>
            <w:shd w:val="clear" w:color="auto" w:fill="auto"/>
            <w:noWrap/>
            <w:vAlign w:val="bottom"/>
            <w:hideMark/>
          </w:tcPr>
          <w:p w:rsidR="00424CC8" w:rsidRPr="008A180E" w:rsidRDefault="00424CC8" w:rsidP="00EE3085">
            <w:pPr>
              <w:snapToGrid w:val="0"/>
              <w:rPr>
                <w:rFonts w:ascii="Arial" w:eastAsia="Times New Roman" w:hAnsi="Arial" w:cs="Arial"/>
                <w:color w:val="000000"/>
                <w:sz w:val="20"/>
                <w:szCs w:val="20"/>
                <w:lang w:val="en-US" w:eastAsia="zh-CN"/>
              </w:rPr>
            </w:pPr>
          </w:p>
        </w:tc>
        <w:tc>
          <w:tcPr>
            <w:tcW w:w="3976" w:type="dxa"/>
            <w:tcBorders>
              <w:top w:val="nil"/>
              <w:left w:val="nil"/>
              <w:bottom w:val="nil"/>
              <w:right w:val="nil"/>
            </w:tcBorders>
            <w:shd w:val="clear" w:color="auto" w:fill="auto"/>
            <w:noWrap/>
            <w:vAlign w:val="bottom"/>
            <w:hideMark/>
          </w:tcPr>
          <w:p w:rsidR="00424CC8" w:rsidRPr="008A180E" w:rsidRDefault="00424CC8" w:rsidP="00EE3085">
            <w:pPr>
              <w:snapToGrid w:val="0"/>
              <w:rPr>
                <w:rFonts w:ascii="Arial" w:eastAsia="Times New Roman" w:hAnsi="Arial" w:cs="Arial"/>
                <w:b/>
                <w:bCs/>
                <w:color w:val="000000"/>
                <w:sz w:val="20"/>
                <w:szCs w:val="20"/>
                <w:lang w:val="en-US" w:eastAsia="zh-CN"/>
              </w:rPr>
            </w:pPr>
          </w:p>
        </w:tc>
        <w:tc>
          <w:tcPr>
            <w:tcW w:w="709" w:type="dxa"/>
            <w:tcBorders>
              <w:top w:val="nil"/>
              <w:left w:val="nil"/>
              <w:bottom w:val="nil"/>
              <w:right w:val="nil"/>
            </w:tcBorders>
            <w:shd w:val="clear" w:color="auto" w:fill="auto"/>
            <w:noWrap/>
            <w:vAlign w:val="bottom"/>
            <w:hideMark/>
          </w:tcPr>
          <w:p w:rsidR="00424CC8" w:rsidRPr="008A180E" w:rsidRDefault="00424CC8" w:rsidP="00EE3085">
            <w:pPr>
              <w:snapToGrid w:val="0"/>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noWrap/>
            <w:vAlign w:val="bottom"/>
            <w:hideMark/>
          </w:tcPr>
          <w:p w:rsidR="00424CC8" w:rsidRPr="008A180E" w:rsidRDefault="00424CC8" w:rsidP="00EE3085">
            <w:pPr>
              <w:snapToGrid w:val="0"/>
              <w:rPr>
                <w:rFonts w:ascii="Arial" w:eastAsia="Times New Roman" w:hAnsi="Arial" w:cs="Arial"/>
                <w:color w:val="000000"/>
                <w:sz w:val="20"/>
                <w:szCs w:val="20"/>
                <w:lang w:val="en-US" w:eastAsia="zh-CN"/>
              </w:rPr>
            </w:pPr>
          </w:p>
        </w:tc>
        <w:tc>
          <w:tcPr>
            <w:tcW w:w="284" w:type="dxa"/>
            <w:tcBorders>
              <w:top w:val="nil"/>
              <w:left w:val="nil"/>
              <w:bottom w:val="nil"/>
              <w:right w:val="nil"/>
            </w:tcBorders>
            <w:shd w:val="clear" w:color="auto" w:fill="auto"/>
            <w:noWrap/>
            <w:vAlign w:val="bottom"/>
            <w:hideMark/>
          </w:tcPr>
          <w:p w:rsidR="00424CC8" w:rsidRPr="008A180E" w:rsidRDefault="00424CC8" w:rsidP="00EE3085">
            <w:pPr>
              <w:snapToGrid w:val="0"/>
              <w:rPr>
                <w:rFonts w:ascii="Arial" w:eastAsia="Times New Roman" w:hAnsi="Arial" w:cs="Arial"/>
                <w:color w:val="000000"/>
                <w:sz w:val="20"/>
                <w:szCs w:val="20"/>
                <w:lang w:val="en-US" w:eastAsia="zh-CN"/>
              </w:rPr>
            </w:pPr>
          </w:p>
        </w:tc>
        <w:tc>
          <w:tcPr>
            <w:tcW w:w="1275" w:type="dxa"/>
            <w:tcBorders>
              <w:top w:val="nil"/>
              <w:left w:val="nil"/>
              <w:bottom w:val="nil"/>
              <w:right w:val="nil"/>
            </w:tcBorders>
            <w:shd w:val="clear" w:color="auto" w:fill="auto"/>
            <w:noWrap/>
            <w:vAlign w:val="bottom"/>
            <w:hideMark/>
          </w:tcPr>
          <w:p w:rsidR="00424CC8" w:rsidRPr="008A180E" w:rsidRDefault="00424CC8" w:rsidP="00EE3085">
            <w:pPr>
              <w:snapToGrid w:val="0"/>
              <w:rPr>
                <w:rFonts w:ascii="Arial" w:eastAsia="Times New Roman" w:hAnsi="Arial" w:cs="Arial"/>
                <w:color w:val="000000"/>
                <w:sz w:val="20"/>
                <w:szCs w:val="20"/>
                <w:lang w:val="en-US" w:eastAsia="zh-CN"/>
              </w:rPr>
            </w:pPr>
          </w:p>
        </w:tc>
      </w:tr>
    </w:tbl>
    <w:p w:rsidR="00C13F8C" w:rsidRDefault="00C13F8C" w:rsidP="005C1E57">
      <w:pPr>
        <w:snapToGrid w:val="0"/>
        <w:spacing w:before="240" w:after="240"/>
        <w:ind w:right="389"/>
        <w:jc w:val="both"/>
        <w:rPr>
          <w:rFonts w:ascii="Arial" w:hAnsi="Arial" w:cs="Arial"/>
          <w:color w:val="000000"/>
          <w:sz w:val="20"/>
          <w:lang w:eastAsia="zh-TW"/>
        </w:rPr>
      </w:pPr>
      <w:r>
        <w:rPr>
          <w:rFonts w:ascii="Arial" w:hAnsi="Arial" w:cs="Arial"/>
          <w:color w:val="000000"/>
          <w:sz w:val="20"/>
        </w:rPr>
        <w:t>The accompanying Accounting Policies and Explanatory Notes form an integral part of, and should be read in conjunction with, these financial statements</w:t>
      </w:r>
      <w:r>
        <w:rPr>
          <w:rFonts w:ascii="Arial" w:hAnsi="Arial" w:cs="Arial" w:hint="eastAsia"/>
          <w:color w:val="000000"/>
          <w:sz w:val="20"/>
          <w:lang w:eastAsia="zh-TW"/>
        </w:rPr>
        <w:t>.</w:t>
      </w:r>
    </w:p>
    <w:p w:rsidR="00424CC8" w:rsidRDefault="00424CC8" w:rsidP="005C1E57">
      <w:pPr>
        <w:snapToGrid w:val="0"/>
        <w:spacing w:before="240" w:after="240"/>
        <w:rPr>
          <w:rFonts w:ascii="Arial" w:hAnsi="Arial" w:cs="Arial"/>
          <w:b/>
          <w:bCs/>
          <w:color w:val="000000"/>
          <w:lang w:eastAsia="zh-TW"/>
        </w:rPr>
      </w:pPr>
    </w:p>
    <w:p w:rsidR="00C13F8C" w:rsidRDefault="00C13F8C" w:rsidP="005C1E57">
      <w:pPr>
        <w:snapToGrid w:val="0"/>
        <w:spacing w:before="240" w:after="240"/>
        <w:rPr>
          <w:rFonts w:ascii="Arial" w:hAnsi="Arial" w:cs="Arial"/>
          <w:b/>
          <w:bCs/>
          <w:color w:val="000000"/>
          <w:lang w:eastAsia="zh-TW"/>
        </w:rPr>
      </w:pPr>
      <w:r>
        <w:rPr>
          <w:rFonts w:ascii="Arial" w:hAnsi="Arial" w:cs="Arial"/>
          <w:b/>
          <w:bCs/>
          <w:color w:val="000000"/>
          <w:lang w:eastAsia="zh-TW"/>
        </w:rPr>
        <w:br w:type="page"/>
      </w:r>
    </w:p>
    <w:p w:rsidR="00424CC8" w:rsidRDefault="00424CC8" w:rsidP="005C1E57">
      <w:pPr>
        <w:snapToGrid w:val="0"/>
        <w:spacing w:before="240" w:after="240"/>
        <w:rPr>
          <w:rFonts w:ascii="Arial" w:hAnsi="Arial" w:cs="Arial"/>
          <w:b/>
          <w:bCs/>
          <w:color w:val="000000"/>
          <w:lang w:eastAsia="zh-TW"/>
        </w:rPr>
      </w:pPr>
      <w:r>
        <w:rPr>
          <w:rFonts w:ascii="Arial" w:hAnsi="Arial" w:cs="Arial" w:hint="eastAsia"/>
          <w:b/>
          <w:bCs/>
          <w:color w:val="000000"/>
          <w:lang w:eastAsia="zh-TW"/>
        </w:rPr>
        <w:lastRenderedPageBreak/>
        <w:t xml:space="preserve">SME </w:t>
      </w:r>
      <w:r>
        <w:rPr>
          <w:rFonts w:ascii="Arial" w:hAnsi="Arial" w:cs="Arial"/>
          <w:b/>
          <w:bCs/>
          <w:color w:val="000000"/>
          <w:lang w:eastAsia="zh-TW"/>
        </w:rPr>
        <w:t>GROUP</w:t>
      </w:r>
    </w:p>
    <w:p w:rsidR="00424CC8" w:rsidRDefault="00424CC8" w:rsidP="005C1E57">
      <w:pPr>
        <w:snapToGrid w:val="0"/>
        <w:spacing w:before="240" w:after="240"/>
        <w:rPr>
          <w:rFonts w:ascii="Arial" w:hAnsi="Arial" w:cs="Arial"/>
          <w:caps/>
          <w:color w:val="000000"/>
          <w:sz w:val="20"/>
          <w:lang w:eastAsia="zh-TW"/>
        </w:rPr>
      </w:pPr>
      <w:r>
        <w:rPr>
          <w:rFonts w:ascii="Arial" w:hAnsi="Arial" w:cs="Arial"/>
          <w:b/>
          <w:bCs/>
          <w:caps/>
          <w:color w:val="000000"/>
          <w:sz w:val="20"/>
        </w:rPr>
        <w:t>Accounting Policies and Explanatory Notes to the Financial Statements</w:t>
      </w:r>
      <w:r>
        <w:rPr>
          <w:rFonts w:ascii="Arial" w:hAnsi="Arial" w:cs="Arial"/>
          <w:caps/>
          <w:color w:val="000000"/>
          <w:sz w:val="20"/>
        </w:rPr>
        <w:t xml:space="preserve"> </w:t>
      </w:r>
    </w:p>
    <w:p w:rsidR="00424CC8" w:rsidRDefault="00424CC8" w:rsidP="005C1E57">
      <w:pPr>
        <w:snapToGrid w:val="0"/>
        <w:spacing w:before="240" w:after="240"/>
        <w:rPr>
          <w:rFonts w:ascii="Arial" w:hAnsi="Arial" w:cs="Arial"/>
          <w:b/>
          <w:bCs/>
          <w:color w:val="000000"/>
          <w:sz w:val="20"/>
        </w:rPr>
      </w:pPr>
      <w:proofErr w:type="gramStart"/>
      <w:r>
        <w:rPr>
          <w:rFonts w:ascii="Arial" w:hAnsi="Arial" w:cs="Arial"/>
          <w:color w:val="000000"/>
          <w:sz w:val="20"/>
        </w:rPr>
        <w:t>for</w:t>
      </w:r>
      <w:proofErr w:type="gramEnd"/>
      <w:r>
        <w:rPr>
          <w:rFonts w:ascii="Arial" w:hAnsi="Arial" w:cs="Arial"/>
          <w:color w:val="000000"/>
          <w:sz w:val="20"/>
        </w:rPr>
        <w:t xml:space="preserve"> the year ended 31 December 20X</w:t>
      </w:r>
      <w:r w:rsidR="00C13F8C">
        <w:rPr>
          <w:rFonts w:ascii="Arial" w:hAnsi="Arial" w:cs="Arial" w:hint="eastAsia"/>
          <w:color w:val="000000"/>
          <w:sz w:val="20"/>
          <w:lang w:eastAsia="zh-TW"/>
        </w:rPr>
        <w:t>5</w:t>
      </w:r>
    </w:p>
    <w:p w:rsidR="00424CC8" w:rsidRDefault="00424CC8" w:rsidP="005C1E57">
      <w:pPr>
        <w:snapToGrid w:val="0"/>
        <w:spacing w:before="240" w:after="240"/>
        <w:rPr>
          <w:rFonts w:ascii="Arial" w:hAnsi="Arial" w:cs="Arial"/>
          <w:b/>
          <w:bCs/>
          <w:color w:val="000000"/>
          <w:sz w:val="20"/>
          <w:lang w:eastAsia="zh-TW"/>
        </w:rPr>
      </w:pPr>
      <w:r>
        <w:rPr>
          <w:rFonts w:ascii="Arial" w:hAnsi="Arial" w:cs="Arial" w:hint="eastAsia"/>
          <w:b/>
          <w:bCs/>
          <w:color w:val="000000"/>
          <w:sz w:val="20"/>
          <w:lang w:eastAsia="zh-TW"/>
        </w:rPr>
        <w:t>Reporting entity</w:t>
      </w:r>
    </w:p>
    <w:p w:rsidR="00424CC8" w:rsidRDefault="00424CC8" w:rsidP="005C1E57">
      <w:pPr>
        <w:pStyle w:val="BodyTextIndent2"/>
        <w:tabs>
          <w:tab w:val="clear" w:pos="567"/>
        </w:tabs>
        <w:snapToGrid w:val="0"/>
        <w:spacing w:before="240" w:after="240" w:line="240" w:lineRule="auto"/>
        <w:ind w:left="0" w:firstLine="0"/>
        <w:rPr>
          <w:rFonts w:ascii="Arial" w:hAnsi="Arial" w:cs="Arial"/>
          <w:color w:val="000000"/>
          <w:sz w:val="20"/>
          <w:lang w:val="en-NZ"/>
        </w:rPr>
      </w:pPr>
      <w:r>
        <w:rPr>
          <w:rFonts w:ascii="Arial" w:hAnsi="Arial" w:cs="Arial"/>
          <w:color w:val="000000"/>
          <w:sz w:val="20"/>
          <w:lang w:val="en-NZ"/>
        </w:rPr>
        <w:t xml:space="preserve">SME Holdings Limited (the company) is a company incorporated in Hong Kong with limited liability. The company’s registered office is located at 9/F, 28 Nowhere Street, Kowloon, Hong Kong. SME group consists of the Company, its 90% owned subsidiary, SME (Manufacturing) Limited, which adopted </w:t>
      </w:r>
      <w:r w:rsidR="00093EE6">
        <w:rPr>
          <w:rFonts w:ascii="Arial" w:hAnsi="Arial" w:cs="Arial"/>
          <w:color w:val="000000"/>
          <w:sz w:val="20"/>
          <w:lang w:val="en-NZ"/>
        </w:rPr>
        <w:t xml:space="preserve">the brand </w:t>
      </w:r>
      <w:r>
        <w:rPr>
          <w:rFonts w:ascii="Arial" w:hAnsi="Arial" w:cs="Arial"/>
          <w:color w:val="000000"/>
          <w:sz w:val="20"/>
          <w:lang w:val="en-NZ"/>
        </w:rPr>
        <w:t>name “</w:t>
      </w:r>
      <w:r>
        <w:rPr>
          <w:rFonts w:ascii="Arial" w:hAnsi="Arial" w:cs="Arial" w:hint="eastAsia"/>
          <w:color w:val="000000"/>
          <w:sz w:val="20"/>
          <w:lang w:val="en-NZ" w:eastAsia="zh-TW"/>
        </w:rPr>
        <w:t>Fun Times</w:t>
      </w:r>
      <w:r>
        <w:rPr>
          <w:rFonts w:ascii="Arial" w:hAnsi="Arial" w:cs="Arial"/>
          <w:color w:val="000000"/>
          <w:sz w:val="20"/>
          <w:lang w:val="en-NZ"/>
        </w:rPr>
        <w:t xml:space="preserve">” for its business and </w:t>
      </w:r>
      <w:r w:rsidR="00BD0ACA">
        <w:rPr>
          <w:rFonts w:ascii="Arial" w:hAnsi="Arial" w:cs="Arial"/>
          <w:color w:val="000000"/>
          <w:sz w:val="20"/>
          <w:lang w:val="en-NZ"/>
        </w:rPr>
        <w:t xml:space="preserve">its wholly owned subsidiary </w:t>
      </w:r>
      <w:r>
        <w:rPr>
          <w:rFonts w:ascii="Arial" w:hAnsi="Arial" w:cs="Arial"/>
          <w:color w:val="000000"/>
          <w:sz w:val="20"/>
          <w:lang w:val="en-NZ"/>
        </w:rPr>
        <w:t>SME (Trading) Limited, which the group acquired in the current year. The Group’s principal activities are the manufacture and sale of toys.</w:t>
      </w:r>
    </w:p>
    <w:p w:rsidR="00424CC8" w:rsidRDefault="00424CC8" w:rsidP="00025162">
      <w:pPr>
        <w:snapToGrid w:val="0"/>
        <w:spacing w:before="240" w:after="240"/>
        <w:ind w:left="721" w:hangingChars="360" w:hanging="721"/>
        <w:rPr>
          <w:rFonts w:ascii="Arial" w:hAnsi="Arial" w:cs="Arial"/>
          <w:b/>
          <w:bCs/>
          <w:color w:val="000000"/>
          <w:sz w:val="20"/>
          <w:lang w:eastAsia="zh-TW"/>
        </w:rPr>
      </w:pPr>
      <w:r>
        <w:rPr>
          <w:rFonts w:ascii="Arial" w:hAnsi="Arial" w:cs="Arial"/>
          <w:b/>
          <w:bCs/>
          <w:color w:val="000000"/>
          <w:sz w:val="20"/>
        </w:rPr>
        <w:t>1.</w:t>
      </w:r>
      <w:r>
        <w:rPr>
          <w:rFonts w:ascii="Arial" w:hAnsi="Arial" w:cs="Arial"/>
          <w:b/>
          <w:bCs/>
          <w:color w:val="000000"/>
          <w:sz w:val="20"/>
        </w:rPr>
        <w:tab/>
      </w:r>
      <w:r>
        <w:rPr>
          <w:rFonts w:ascii="Arial" w:hAnsi="Arial" w:cs="Arial" w:hint="eastAsia"/>
          <w:b/>
          <w:bCs/>
          <w:color w:val="000000"/>
          <w:sz w:val="20"/>
          <w:lang w:eastAsia="zh-TW"/>
        </w:rPr>
        <w:t>Basis of preparation and accounting policies</w:t>
      </w:r>
    </w:p>
    <w:p w:rsidR="00A73BAC" w:rsidRDefault="00A73BAC" w:rsidP="00025162">
      <w:pPr>
        <w:pStyle w:val="BodyTextIndent2"/>
        <w:tabs>
          <w:tab w:val="clear" w:pos="567"/>
          <w:tab w:val="left" w:pos="720"/>
        </w:tabs>
        <w:snapToGrid w:val="0"/>
        <w:spacing w:before="240" w:after="240" w:line="240" w:lineRule="auto"/>
        <w:ind w:leftChars="300" w:left="720" w:firstLine="0"/>
        <w:rPr>
          <w:rFonts w:ascii="Arial" w:hAnsi="Arial" w:cs="Arial"/>
          <w:color w:val="000000"/>
          <w:sz w:val="20"/>
          <w:lang w:val="en-NZ"/>
        </w:rPr>
      </w:pPr>
      <w:r>
        <w:rPr>
          <w:rFonts w:ascii="Arial" w:hAnsi="Arial" w:cs="Arial"/>
          <w:color w:val="000000"/>
          <w:sz w:val="20"/>
          <w:lang w:val="en-NZ"/>
        </w:rPr>
        <w:t xml:space="preserve">The company and each of its subsidiaries qualify for the reporting exemption as small private companies under section 359(1)(a) of the Hong Kong Companies Ordinance (Cap. 622), and the group as a whole qualifies for the reporting exemption as a small private group under section 359(2). The group is therefore entitled to prepare and present its financial statements in accordance with the Small and Medium-sized Entity Financial Reporting Standard (SME-FRS) issued by the Hong Kong Institute of Certified Public Accountants.  </w:t>
      </w:r>
    </w:p>
    <w:p w:rsidR="00424CC8" w:rsidRDefault="00A73BAC" w:rsidP="00025162">
      <w:pPr>
        <w:pStyle w:val="BodyTextIndent2"/>
        <w:tabs>
          <w:tab w:val="clear" w:pos="567"/>
          <w:tab w:val="left" w:pos="720"/>
        </w:tabs>
        <w:snapToGrid w:val="0"/>
        <w:spacing w:before="240" w:after="240" w:line="240" w:lineRule="auto"/>
        <w:ind w:leftChars="300" w:left="720" w:firstLine="0"/>
        <w:rPr>
          <w:rFonts w:ascii="Arial" w:hAnsi="Arial" w:cs="Arial"/>
          <w:color w:val="000000"/>
          <w:sz w:val="20"/>
          <w:lang w:val="en-NZ"/>
        </w:rPr>
      </w:pPr>
      <w:r>
        <w:rPr>
          <w:rFonts w:ascii="Arial" w:hAnsi="Arial" w:cs="Arial"/>
          <w:color w:val="000000"/>
          <w:sz w:val="20"/>
          <w:lang w:val="en-NZ"/>
        </w:rPr>
        <w:t xml:space="preserve">These consolidated financial statements comply with the SME-FRS and have been prepared under the accrual basis of accounting and on the basis that the group is a going concern. </w:t>
      </w:r>
    </w:p>
    <w:p w:rsidR="00424CC8" w:rsidRDefault="00424CC8" w:rsidP="00025162">
      <w:pPr>
        <w:pStyle w:val="BodyTextIndent2"/>
        <w:tabs>
          <w:tab w:val="clear" w:pos="567"/>
          <w:tab w:val="left" w:pos="720"/>
        </w:tabs>
        <w:snapToGrid w:val="0"/>
        <w:spacing w:before="240" w:after="240" w:line="240" w:lineRule="auto"/>
        <w:ind w:leftChars="300" w:left="720" w:firstLine="0"/>
        <w:rPr>
          <w:rFonts w:ascii="Arial" w:hAnsi="Arial" w:cs="Arial"/>
          <w:color w:val="000000"/>
          <w:sz w:val="20"/>
          <w:lang w:val="en-NZ" w:eastAsia="zh-TW"/>
        </w:rPr>
      </w:pPr>
      <w:r>
        <w:rPr>
          <w:rFonts w:ascii="Arial" w:hAnsi="Arial" w:cs="Arial"/>
          <w:color w:val="000000"/>
          <w:sz w:val="20"/>
          <w:lang w:val="en-NZ"/>
        </w:rPr>
        <w:t>The measurement base adopted is the historical cost convention.</w:t>
      </w:r>
    </w:p>
    <w:p w:rsidR="00424CC8" w:rsidRDefault="00424CC8" w:rsidP="00025162">
      <w:pPr>
        <w:tabs>
          <w:tab w:val="left" w:pos="720"/>
        </w:tabs>
        <w:snapToGrid w:val="0"/>
        <w:spacing w:before="240" w:after="240"/>
        <w:ind w:leftChars="300" w:left="720" w:right="-91"/>
        <w:rPr>
          <w:rFonts w:ascii="Arial" w:hAnsi="Arial" w:cs="Arial"/>
          <w:color w:val="000000"/>
          <w:sz w:val="20"/>
        </w:rPr>
      </w:pPr>
      <w:r>
        <w:rPr>
          <w:rFonts w:ascii="Arial" w:hAnsi="Arial" w:cs="Arial"/>
          <w:color w:val="000000"/>
          <w:sz w:val="20"/>
        </w:rPr>
        <w:t>The following are the specific accounting policies that are necessary for a proper understanding of the financial statements:</w:t>
      </w:r>
    </w:p>
    <w:p w:rsidR="00424CC8" w:rsidRDefault="00424CC8" w:rsidP="00025162">
      <w:pPr>
        <w:tabs>
          <w:tab w:val="left" w:pos="720"/>
        </w:tabs>
        <w:snapToGrid w:val="0"/>
        <w:spacing w:before="240" w:after="240"/>
        <w:ind w:left="1440" w:hangingChars="720" w:hanging="1440"/>
        <w:rPr>
          <w:rFonts w:ascii="Arial" w:hAnsi="Arial" w:cs="Arial"/>
          <w:color w:val="000000"/>
          <w:sz w:val="20"/>
          <w:lang w:eastAsia="zh-TW"/>
        </w:rPr>
      </w:pPr>
      <w:r>
        <w:rPr>
          <w:rFonts w:ascii="Arial" w:hAnsi="Arial" w:cs="Arial"/>
          <w:color w:val="000000"/>
          <w:sz w:val="20"/>
        </w:rPr>
        <w:tab/>
        <w:t>(</w:t>
      </w:r>
      <w:r>
        <w:rPr>
          <w:rFonts w:ascii="Arial" w:hAnsi="Arial" w:cs="Arial" w:hint="eastAsia"/>
          <w:color w:val="000000"/>
          <w:sz w:val="20"/>
          <w:lang w:eastAsia="zh-TW"/>
        </w:rPr>
        <w:t>a</w:t>
      </w:r>
      <w:r>
        <w:rPr>
          <w:rFonts w:ascii="Arial" w:hAnsi="Arial" w:cs="Arial"/>
          <w:color w:val="000000"/>
          <w:sz w:val="20"/>
        </w:rPr>
        <w:t>)</w:t>
      </w:r>
      <w:r>
        <w:rPr>
          <w:rFonts w:ascii="Arial" w:hAnsi="Arial" w:cs="Arial"/>
          <w:color w:val="000000"/>
          <w:sz w:val="20"/>
        </w:rPr>
        <w:tab/>
      </w:r>
      <w:r>
        <w:rPr>
          <w:rFonts w:ascii="Arial" w:hAnsi="Arial" w:cs="Arial"/>
          <w:color w:val="000000"/>
          <w:sz w:val="20"/>
          <w:lang w:eastAsia="zh-TW"/>
        </w:rPr>
        <w:t xml:space="preserve">Subsidiaries and </w:t>
      </w:r>
      <w:r w:rsidR="00BE2D33">
        <w:rPr>
          <w:rFonts w:ascii="Arial" w:hAnsi="Arial" w:cs="Arial"/>
          <w:color w:val="000000"/>
          <w:sz w:val="20"/>
          <w:lang w:eastAsia="zh-TW"/>
        </w:rPr>
        <w:t>non-controlling</w:t>
      </w:r>
      <w:r>
        <w:rPr>
          <w:rFonts w:ascii="Arial" w:hAnsi="Arial" w:cs="Arial"/>
          <w:color w:val="000000"/>
          <w:sz w:val="20"/>
          <w:lang w:eastAsia="zh-TW"/>
        </w:rPr>
        <w:t xml:space="preserve"> interests</w:t>
      </w:r>
    </w:p>
    <w:p w:rsidR="00424CC8" w:rsidRDefault="00424CC8" w:rsidP="00025162">
      <w:pPr>
        <w:autoSpaceDE w:val="0"/>
        <w:autoSpaceDN w:val="0"/>
        <w:adjustRightInd w:val="0"/>
        <w:snapToGrid w:val="0"/>
        <w:spacing w:before="240" w:after="240"/>
        <w:ind w:leftChars="600" w:left="1440"/>
        <w:jc w:val="both"/>
        <w:rPr>
          <w:rFonts w:ascii="Arial" w:hAnsi="Arial" w:cs="Arial"/>
          <w:color w:val="000000"/>
          <w:sz w:val="20"/>
        </w:rPr>
      </w:pPr>
      <w:r w:rsidRPr="00B215CE">
        <w:rPr>
          <w:rFonts w:ascii="Arial" w:hAnsi="Arial" w:cs="Arial"/>
          <w:color w:val="000000"/>
          <w:sz w:val="20"/>
        </w:rPr>
        <w:t xml:space="preserve">Subsidiaries </w:t>
      </w:r>
      <w:r>
        <w:rPr>
          <w:rFonts w:ascii="Arial" w:hAnsi="Arial" w:cs="Arial"/>
          <w:color w:val="000000"/>
          <w:sz w:val="20"/>
        </w:rPr>
        <w:t>are entities controlled by the g</w:t>
      </w:r>
      <w:r w:rsidRPr="00B215CE">
        <w:rPr>
          <w:rFonts w:ascii="Arial" w:hAnsi="Arial" w:cs="Arial"/>
          <w:color w:val="000000"/>
          <w:sz w:val="20"/>
        </w:rPr>
        <w:t xml:space="preserve">roup.  Control exists when the </w:t>
      </w:r>
      <w:r>
        <w:rPr>
          <w:rFonts w:ascii="Arial" w:hAnsi="Arial" w:cs="Arial"/>
          <w:color w:val="000000"/>
          <w:sz w:val="20"/>
        </w:rPr>
        <w:t>g</w:t>
      </w:r>
      <w:r w:rsidRPr="00B215CE">
        <w:rPr>
          <w:rFonts w:ascii="Arial" w:hAnsi="Arial" w:cs="Arial"/>
          <w:color w:val="000000"/>
          <w:sz w:val="20"/>
        </w:rPr>
        <w:t>roup</w:t>
      </w:r>
      <w:r>
        <w:rPr>
          <w:rFonts w:ascii="Arial" w:hAnsi="Arial" w:cs="Arial"/>
          <w:color w:val="000000"/>
          <w:sz w:val="20"/>
        </w:rPr>
        <w:t xml:space="preserve"> </w:t>
      </w:r>
      <w:r w:rsidR="008A3827">
        <w:rPr>
          <w:rFonts w:ascii="Arial" w:hAnsi="Arial" w:cs="Arial"/>
          <w:color w:val="000000"/>
          <w:sz w:val="20"/>
        </w:rPr>
        <w:t>has the power to govern the financial and operating policies of an entity so as to obtain benefits from its activities</w:t>
      </w:r>
      <w:r w:rsidRPr="00B215CE">
        <w:rPr>
          <w:rFonts w:ascii="Arial" w:hAnsi="Arial" w:cs="Arial"/>
          <w:color w:val="000000"/>
          <w:sz w:val="20"/>
        </w:rPr>
        <w:t xml:space="preserve">.  In assessing control, potential voting rights that presently are exercisable are taken into account.  </w:t>
      </w:r>
    </w:p>
    <w:p w:rsidR="00424CC8" w:rsidRDefault="00424CC8" w:rsidP="00025162">
      <w:pPr>
        <w:snapToGrid w:val="0"/>
        <w:spacing w:before="240" w:after="240"/>
        <w:ind w:leftChars="600" w:left="1440"/>
        <w:jc w:val="both"/>
        <w:rPr>
          <w:rFonts w:ascii="Arial" w:hAnsi="Arial" w:cs="Arial"/>
          <w:color w:val="000000"/>
          <w:sz w:val="20"/>
        </w:rPr>
      </w:pPr>
      <w:r w:rsidRPr="00B215CE">
        <w:rPr>
          <w:rFonts w:ascii="Arial" w:hAnsi="Arial" w:cs="Arial"/>
          <w:color w:val="000000"/>
          <w:sz w:val="20"/>
        </w:rPr>
        <w:t>An investment in a subsidiary is consolidated into the consolidated financial statements from the date that control commences until the date that control ceases.  Intra-group balances and transactions and any unrealised profits arising from intra-group transactions are eliminated in full in preparing the consolidated financial statements.  Unrealised losses resulting from intra-group transactions are eliminated in the same way as unrealised gains but only to the extent that there is no evidence of impairment.</w:t>
      </w:r>
    </w:p>
    <w:p w:rsidR="00424CC8" w:rsidRDefault="00BE2D33" w:rsidP="00025162">
      <w:pPr>
        <w:snapToGrid w:val="0"/>
        <w:spacing w:before="240" w:after="240"/>
        <w:ind w:leftChars="600" w:left="1440"/>
        <w:jc w:val="both"/>
        <w:rPr>
          <w:rFonts w:ascii="Arial" w:hAnsi="Arial" w:cs="Arial"/>
          <w:color w:val="000000"/>
          <w:sz w:val="20"/>
        </w:rPr>
      </w:pPr>
      <w:r>
        <w:rPr>
          <w:rFonts w:ascii="Arial" w:hAnsi="Arial" w:cs="Arial"/>
          <w:color w:val="000000"/>
          <w:sz w:val="20"/>
        </w:rPr>
        <w:t>Non-controlling</w:t>
      </w:r>
      <w:r w:rsidR="00424CC8" w:rsidRPr="00B215CE">
        <w:rPr>
          <w:rFonts w:ascii="Arial" w:hAnsi="Arial" w:cs="Arial"/>
          <w:color w:val="000000"/>
          <w:sz w:val="20"/>
        </w:rPr>
        <w:t xml:space="preserve"> interests represent </w:t>
      </w:r>
      <w:r w:rsidR="00424CC8">
        <w:rPr>
          <w:rFonts w:ascii="Arial" w:hAnsi="Arial" w:cs="Arial"/>
          <w:color w:val="000000"/>
          <w:sz w:val="20"/>
        </w:rPr>
        <w:t xml:space="preserve">that portion of the profit or loss and net assets of a subsidiary attributable to equity interests that are not owned, directly or indirectly through subsidiaries, by the </w:t>
      </w:r>
      <w:r w:rsidR="006249B1">
        <w:rPr>
          <w:rFonts w:ascii="Arial" w:hAnsi="Arial" w:cs="Arial"/>
          <w:color w:val="000000"/>
          <w:sz w:val="20"/>
        </w:rPr>
        <w:t>company</w:t>
      </w:r>
      <w:r w:rsidR="00424CC8">
        <w:rPr>
          <w:rFonts w:ascii="Arial" w:hAnsi="Arial" w:cs="Arial"/>
          <w:color w:val="000000"/>
          <w:sz w:val="20"/>
        </w:rPr>
        <w:t>.</w:t>
      </w:r>
    </w:p>
    <w:p w:rsidR="00025162" w:rsidRDefault="00BE2D33" w:rsidP="00025162">
      <w:pPr>
        <w:snapToGrid w:val="0"/>
        <w:spacing w:before="240" w:after="240"/>
        <w:ind w:leftChars="600" w:left="1440"/>
        <w:jc w:val="both"/>
        <w:rPr>
          <w:rFonts w:ascii="Arial" w:hAnsi="Arial" w:cs="Arial"/>
          <w:color w:val="000000"/>
          <w:sz w:val="20"/>
        </w:rPr>
      </w:pPr>
      <w:r>
        <w:rPr>
          <w:rFonts w:ascii="Arial" w:hAnsi="Arial" w:cs="Arial"/>
          <w:color w:val="000000"/>
          <w:sz w:val="20"/>
        </w:rPr>
        <w:t>Non-controlling</w:t>
      </w:r>
      <w:r w:rsidR="00424CC8" w:rsidRPr="00B215CE">
        <w:rPr>
          <w:rFonts w:ascii="Arial" w:hAnsi="Arial" w:cs="Arial"/>
          <w:color w:val="000000"/>
          <w:sz w:val="20"/>
        </w:rPr>
        <w:t xml:space="preserve"> interests are presented in the consolidated statement of financial position within equity, separately from equity attributable to the equity shareholders of the company.  </w:t>
      </w:r>
      <w:r>
        <w:rPr>
          <w:rFonts w:ascii="Arial" w:hAnsi="Arial" w:cs="Arial"/>
          <w:color w:val="000000"/>
          <w:sz w:val="20"/>
        </w:rPr>
        <w:t>Non-controlling</w:t>
      </w:r>
      <w:r w:rsidR="00424CC8" w:rsidRPr="00B215CE">
        <w:rPr>
          <w:rFonts w:ascii="Arial" w:hAnsi="Arial" w:cs="Arial"/>
          <w:color w:val="000000"/>
          <w:sz w:val="20"/>
        </w:rPr>
        <w:t xml:space="preserve"> interests in the results of the group are presented </w:t>
      </w:r>
      <w:r w:rsidR="006249B1">
        <w:rPr>
          <w:rFonts w:ascii="Arial" w:hAnsi="Arial" w:cs="Arial"/>
          <w:color w:val="000000"/>
          <w:sz w:val="20"/>
        </w:rPr>
        <w:t xml:space="preserve">separately </w:t>
      </w:r>
      <w:r w:rsidR="00424CC8" w:rsidRPr="00B215CE">
        <w:rPr>
          <w:rFonts w:ascii="Arial" w:hAnsi="Arial" w:cs="Arial"/>
          <w:color w:val="000000"/>
          <w:sz w:val="20"/>
        </w:rPr>
        <w:t>on the face of the consolidated income statement</w:t>
      </w:r>
      <w:r w:rsidR="00424CC8">
        <w:rPr>
          <w:rFonts w:ascii="Arial" w:hAnsi="Arial" w:cs="Arial"/>
          <w:color w:val="000000"/>
          <w:sz w:val="20"/>
        </w:rPr>
        <w:t>.</w:t>
      </w:r>
      <w:r w:rsidR="00424CC8" w:rsidRPr="00B215CE">
        <w:rPr>
          <w:rFonts w:ascii="Arial" w:hAnsi="Arial" w:cs="Arial"/>
          <w:color w:val="000000"/>
          <w:sz w:val="20"/>
        </w:rPr>
        <w:t xml:space="preserve"> </w:t>
      </w:r>
    </w:p>
    <w:p w:rsidR="00025162" w:rsidRDefault="00025162">
      <w:pPr>
        <w:rPr>
          <w:rFonts w:ascii="Arial" w:hAnsi="Arial" w:cs="Arial"/>
          <w:color w:val="000000"/>
          <w:sz w:val="20"/>
        </w:rPr>
      </w:pPr>
      <w:r>
        <w:rPr>
          <w:rFonts w:ascii="Arial" w:hAnsi="Arial" w:cs="Arial"/>
          <w:color w:val="000000"/>
          <w:sz w:val="20"/>
        </w:rPr>
        <w:br w:type="page"/>
      </w:r>
    </w:p>
    <w:p w:rsidR="00424CC8" w:rsidRDefault="00424CC8" w:rsidP="00025162">
      <w:pPr>
        <w:tabs>
          <w:tab w:val="left" w:pos="600"/>
        </w:tabs>
        <w:snapToGrid w:val="0"/>
        <w:spacing w:before="240" w:after="240"/>
        <w:rPr>
          <w:rFonts w:ascii="Arial" w:hAnsi="Arial" w:cs="Arial"/>
          <w:color w:val="000000"/>
          <w:sz w:val="20"/>
        </w:rPr>
      </w:pPr>
      <w:r>
        <w:rPr>
          <w:rFonts w:ascii="Arial" w:hAnsi="Arial" w:cs="Arial"/>
          <w:color w:val="000000"/>
          <w:sz w:val="20"/>
        </w:rPr>
        <w:lastRenderedPageBreak/>
        <w:tab/>
      </w:r>
      <w:r>
        <w:rPr>
          <w:rFonts w:ascii="Arial" w:hAnsi="Arial" w:cs="Arial"/>
          <w:color w:val="000000"/>
          <w:sz w:val="20"/>
        </w:rPr>
        <w:tab/>
        <w:t>(</w:t>
      </w:r>
      <w:r>
        <w:rPr>
          <w:rFonts w:ascii="Arial" w:hAnsi="Arial" w:cs="Arial" w:hint="eastAsia"/>
          <w:color w:val="000000"/>
          <w:sz w:val="20"/>
          <w:lang w:eastAsia="zh-TW"/>
        </w:rPr>
        <w:t>b</w:t>
      </w:r>
      <w:r>
        <w:rPr>
          <w:rFonts w:ascii="Arial" w:hAnsi="Arial" w:cs="Arial"/>
          <w:color w:val="000000"/>
          <w:sz w:val="20"/>
        </w:rPr>
        <w:t>)</w:t>
      </w:r>
      <w:r>
        <w:rPr>
          <w:rFonts w:ascii="Arial" w:hAnsi="Arial" w:cs="Arial"/>
          <w:color w:val="000000"/>
          <w:sz w:val="20"/>
        </w:rPr>
        <w:tab/>
        <w:t>Associates and joint</w:t>
      </w:r>
      <w:r w:rsidR="004B62A4">
        <w:rPr>
          <w:rFonts w:ascii="Arial" w:hAnsi="Arial" w:cs="Arial"/>
          <w:color w:val="000000"/>
          <w:sz w:val="20"/>
        </w:rPr>
        <w:t xml:space="preserve"> ventures</w:t>
      </w:r>
    </w:p>
    <w:p w:rsidR="00424CC8" w:rsidRPr="00E24AFA" w:rsidRDefault="00424CC8" w:rsidP="00025162">
      <w:pPr>
        <w:pStyle w:val="ReportText"/>
        <w:tabs>
          <w:tab w:val="left" w:pos="1440"/>
        </w:tabs>
        <w:snapToGrid w:val="0"/>
        <w:spacing w:before="240" w:after="240" w:line="240" w:lineRule="auto"/>
        <w:ind w:left="1440" w:right="-27"/>
        <w:rPr>
          <w:rFonts w:ascii="Arial" w:hAnsi="Arial" w:cs="Arial"/>
          <w:sz w:val="20"/>
        </w:rPr>
      </w:pPr>
      <w:r w:rsidRPr="00E24AFA">
        <w:rPr>
          <w:rFonts w:ascii="Arial" w:hAnsi="Arial" w:cs="Arial"/>
          <w:sz w:val="20"/>
        </w:rPr>
        <w:t>An associate is an entity in which the group or company has significant influence, but not control or joint control, over its management, including participation in the financial and operating policy decisions.</w:t>
      </w:r>
    </w:p>
    <w:p w:rsidR="00424CC8" w:rsidRPr="00E24AFA" w:rsidRDefault="00424CC8" w:rsidP="00025162">
      <w:pPr>
        <w:pStyle w:val="ReportText"/>
        <w:tabs>
          <w:tab w:val="left" w:pos="1440"/>
        </w:tabs>
        <w:snapToGrid w:val="0"/>
        <w:spacing w:before="240" w:after="240" w:line="240" w:lineRule="auto"/>
        <w:ind w:left="1440" w:right="-27" w:firstLine="1"/>
        <w:rPr>
          <w:rFonts w:ascii="Arial" w:hAnsi="Arial" w:cs="Arial"/>
          <w:sz w:val="20"/>
        </w:rPr>
      </w:pPr>
      <w:r w:rsidRPr="00E24AFA">
        <w:rPr>
          <w:rFonts w:ascii="Arial" w:hAnsi="Arial" w:cs="Arial"/>
          <w:sz w:val="20"/>
        </w:rPr>
        <w:t>A joint</w:t>
      </w:r>
      <w:r w:rsidR="004B62A4">
        <w:rPr>
          <w:rFonts w:ascii="Arial" w:hAnsi="Arial" w:cs="Arial"/>
          <w:sz w:val="20"/>
        </w:rPr>
        <w:t xml:space="preserve"> venture</w:t>
      </w:r>
      <w:r w:rsidRPr="00E24AFA">
        <w:rPr>
          <w:rFonts w:ascii="Arial" w:hAnsi="Arial" w:cs="Arial"/>
          <w:sz w:val="20"/>
        </w:rPr>
        <w:t xml:space="preserve"> is a contractual arrangement </w:t>
      </w:r>
      <w:r w:rsidR="00A644C8">
        <w:rPr>
          <w:rFonts w:ascii="Arial" w:hAnsi="Arial" w:cs="Arial"/>
          <w:sz w:val="20"/>
        </w:rPr>
        <w:t xml:space="preserve">whereby </w:t>
      </w:r>
      <w:r w:rsidRPr="00E24AFA">
        <w:rPr>
          <w:rFonts w:ascii="Arial" w:hAnsi="Arial" w:cs="Arial"/>
          <w:sz w:val="20"/>
        </w:rPr>
        <w:t>the group or company and other parties</w:t>
      </w:r>
      <w:r w:rsidR="00A644C8">
        <w:rPr>
          <w:rFonts w:ascii="Arial" w:hAnsi="Arial" w:cs="Arial"/>
          <w:sz w:val="20"/>
        </w:rPr>
        <w:t xml:space="preserve"> undertake an </w:t>
      </w:r>
      <w:r w:rsidRPr="00E24AFA">
        <w:rPr>
          <w:rFonts w:ascii="Arial" w:hAnsi="Arial" w:cs="Arial"/>
          <w:sz w:val="20"/>
        </w:rPr>
        <w:t xml:space="preserve">economic activity </w:t>
      </w:r>
      <w:r w:rsidR="00A644C8">
        <w:rPr>
          <w:rFonts w:ascii="Arial" w:hAnsi="Arial" w:cs="Arial"/>
          <w:sz w:val="20"/>
        </w:rPr>
        <w:t>through an entity that is separate from the parties and subject to joint control</w:t>
      </w:r>
      <w:r w:rsidRPr="00E24AFA">
        <w:rPr>
          <w:rFonts w:ascii="Arial" w:hAnsi="Arial" w:cs="Arial"/>
          <w:sz w:val="20"/>
        </w:rPr>
        <w:t>.</w:t>
      </w:r>
    </w:p>
    <w:p w:rsidR="00424CC8" w:rsidRPr="00E24AFA" w:rsidRDefault="00424CC8" w:rsidP="00025162">
      <w:pPr>
        <w:pStyle w:val="ReportText"/>
        <w:tabs>
          <w:tab w:val="left" w:pos="1440"/>
        </w:tabs>
        <w:snapToGrid w:val="0"/>
        <w:spacing w:before="240" w:after="240" w:line="240" w:lineRule="auto"/>
        <w:ind w:left="1440" w:right="-27" w:firstLine="1"/>
        <w:rPr>
          <w:rFonts w:ascii="Arial" w:hAnsi="Arial" w:cs="Arial"/>
          <w:sz w:val="20"/>
        </w:rPr>
      </w:pPr>
      <w:r w:rsidRPr="00E24AFA">
        <w:rPr>
          <w:rFonts w:ascii="Arial" w:hAnsi="Arial" w:cs="Arial"/>
          <w:sz w:val="20"/>
        </w:rPr>
        <w:t>An investment in an associate or a joint</w:t>
      </w:r>
      <w:r w:rsidR="00A644C8">
        <w:rPr>
          <w:rFonts w:ascii="Arial" w:hAnsi="Arial" w:cs="Arial"/>
          <w:sz w:val="20"/>
        </w:rPr>
        <w:t xml:space="preserve"> venture</w:t>
      </w:r>
      <w:r w:rsidRPr="00E24AFA">
        <w:rPr>
          <w:rFonts w:ascii="Arial" w:hAnsi="Arial" w:cs="Arial"/>
          <w:sz w:val="20"/>
        </w:rPr>
        <w:t xml:space="preserve"> is accounted for in the consolidated financial statements under the equity method</w:t>
      </w:r>
      <w:r>
        <w:rPr>
          <w:rFonts w:ascii="Arial" w:hAnsi="Arial" w:cs="Arial"/>
          <w:sz w:val="20"/>
        </w:rPr>
        <w:t xml:space="preserve">. </w:t>
      </w:r>
      <w:r w:rsidRPr="00E24AFA">
        <w:rPr>
          <w:rFonts w:ascii="Arial" w:hAnsi="Arial" w:cs="Arial"/>
          <w:sz w:val="20"/>
        </w:rPr>
        <w:t xml:space="preserve">Under the equity method, the investment is initially recorded at </w:t>
      </w:r>
      <w:r>
        <w:rPr>
          <w:rFonts w:ascii="Arial" w:hAnsi="Arial" w:cs="Arial"/>
          <w:sz w:val="20"/>
        </w:rPr>
        <w:t>the transaction price (including transaction costs) and is subsequently</w:t>
      </w:r>
      <w:r w:rsidRPr="00E24AFA">
        <w:rPr>
          <w:rFonts w:ascii="Arial" w:hAnsi="Arial" w:cs="Arial"/>
          <w:sz w:val="20"/>
        </w:rPr>
        <w:t xml:space="preserve"> adjusted </w:t>
      </w:r>
      <w:r>
        <w:rPr>
          <w:rFonts w:ascii="Arial" w:hAnsi="Arial" w:cs="Arial"/>
          <w:sz w:val="20"/>
        </w:rPr>
        <w:t xml:space="preserve">to reflect the group’s share of profit or loss after the date of acquisition. </w:t>
      </w:r>
      <w:r w:rsidRPr="0011379A">
        <w:rPr>
          <w:rFonts w:ascii="Arial" w:hAnsi="Arial" w:cs="Arial"/>
          <w:sz w:val="20"/>
        </w:rPr>
        <w:t xml:space="preserve">The </w:t>
      </w:r>
      <w:r>
        <w:rPr>
          <w:rFonts w:ascii="Arial" w:hAnsi="Arial" w:cs="Arial"/>
          <w:sz w:val="20"/>
        </w:rPr>
        <w:t>group</w:t>
      </w:r>
      <w:r w:rsidRPr="0011379A">
        <w:rPr>
          <w:rFonts w:ascii="Arial" w:hAnsi="Arial" w:cs="Arial"/>
          <w:sz w:val="20"/>
        </w:rPr>
        <w:t>’s share of the profit or loss of the associate</w:t>
      </w:r>
      <w:r>
        <w:rPr>
          <w:rFonts w:ascii="Arial" w:hAnsi="Arial" w:cs="Arial"/>
          <w:sz w:val="20"/>
        </w:rPr>
        <w:t xml:space="preserve"> and joint</w:t>
      </w:r>
      <w:r w:rsidR="00A644C8">
        <w:rPr>
          <w:rFonts w:ascii="Arial" w:hAnsi="Arial" w:cs="Arial"/>
          <w:sz w:val="20"/>
        </w:rPr>
        <w:t xml:space="preserve"> venture</w:t>
      </w:r>
      <w:r w:rsidRPr="0011379A">
        <w:rPr>
          <w:rFonts w:ascii="Arial" w:hAnsi="Arial" w:cs="Arial"/>
          <w:sz w:val="20"/>
        </w:rPr>
        <w:t xml:space="preserve"> is recognised in </w:t>
      </w:r>
      <w:r w:rsidRPr="00E24AFA">
        <w:rPr>
          <w:rFonts w:ascii="Arial" w:hAnsi="Arial" w:cs="Arial"/>
          <w:sz w:val="20"/>
        </w:rPr>
        <w:t>the consolidated income statement</w:t>
      </w:r>
      <w:r w:rsidRPr="0011379A">
        <w:rPr>
          <w:rFonts w:ascii="Arial" w:hAnsi="Arial" w:cs="Arial"/>
          <w:sz w:val="20"/>
        </w:rPr>
        <w:t xml:space="preserve">. Distributions received from an </w:t>
      </w:r>
      <w:r>
        <w:rPr>
          <w:rFonts w:ascii="Arial" w:hAnsi="Arial" w:cs="Arial"/>
          <w:sz w:val="20"/>
        </w:rPr>
        <w:t xml:space="preserve">associate or </w:t>
      </w:r>
      <w:proofErr w:type="gramStart"/>
      <w:r>
        <w:rPr>
          <w:rFonts w:ascii="Arial" w:hAnsi="Arial" w:cs="Arial"/>
          <w:sz w:val="20"/>
        </w:rPr>
        <w:t>a joint</w:t>
      </w:r>
      <w:r w:rsidR="00A644C8">
        <w:rPr>
          <w:rFonts w:ascii="Arial" w:hAnsi="Arial" w:cs="Arial"/>
          <w:sz w:val="20"/>
        </w:rPr>
        <w:t xml:space="preserve"> venture</w:t>
      </w:r>
      <w:r>
        <w:rPr>
          <w:rFonts w:ascii="Arial" w:hAnsi="Arial" w:cs="Arial"/>
          <w:sz w:val="20"/>
        </w:rPr>
        <w:t xml:space="preserve"> </w:t>
      </w:r>
      <w:r w:rsidRPr="0011379A">
        <w:rPr>
          <w:rFonts w:ascii="Arial" w:hAnsi="Arial" w:cs="Arial"/>
          <w:sz w:val="20"/>
        </w:rPr>
        <w:t>reduce</w:t>
      </w:r>
      <w:proofErr w:type="gramEnd"/>
      <w:r w:rsidRPr="0011379A">
        <w:rPr>
          <w:rFonts w:ascii="Arial" w:hAnsi="Arial" w:cs="Arial"/>
          <w:sz w:val="20"/>
        </w:rPr>
        <w:t xml:space="preserve"> the carrying amount of the investment</w:t>
      </w:r>
      <w:r>
        <w:rPr>
          <w:rFonts w:ascii="Arial" w:hAnsi="Arial" w:cs="Arial"/>
          <w:sz w:val="20"/>
        </w:rPr>
        <w:t>s</w:t>
      </w:r>
      <w:r w:rsidRPr="0011379A">
        <w:rPr>
          <w:rFonts w:ascii="Arial" w:hAnsi="Arial" w:cs="Arial"/>
          <w:sz w:val="20"/>
        </w:rPr>
        <w:t>.</w:t>
      </w:r>
      <w:r>
        <w:rPr>
          <w:rFonts w:ascii="Arial" w:hAnsi="Arial" w:cs="Arial"/>
          <w:sz w:val="20"/>
        </w:rPr>
        <w:t xml:space="preserve"> </w:t>
      </w:r>
    </w:p>
    <w:p w:rsidR="00424CC8" w:rsidRPr="00E24AFA" w:rsidRDefault="00424CC8" w:rsidP="00025162">
      <w:pPr>
        <w:pStyle w:val="ReportText"/>
        <w:tabs>
          <w:tab w:val="left" w:pos="1440"/>
        </w:tabs>
        <w:snapToGrid w:val="0"/>
        <w:spacing w:before="240" w:after="240" w:line="240" w:lineRule="auto"/>
        <w:ind w:left="1440"/>
        <w:rPr>
          <w:rFonts w:ascii="Arial" w:hAnsi="Arial" w:cs="Arial"/>
          <w:sz w:val="20"/>
        </w:rPr>
      </w:pPr>
      <w:r w:rsidRPr="00E24AFA">
        <w:rPr>
          <w:rFonts w:ascii="Arial" w:hAnsi="Arial" w:cs="Arial"/>
          <w:sz w:val="20"/>
        </w:rPr>
        <w:t>When the group’s share of losses exceeds its interest in the associate or the joint</w:t>
      </w:r>
      <w:r w:rsidR="00A644C8">
        <w:rPr>
          <w:rFonts w:ascii="Arial" w:hAnsi="Arial" w:cs="Arial"/>
          <w:sz w:val="20"/>
        </w:rPr>
        <w:t xml:space="preserve"> venture</w:t>
      </w:r>
      <w:r w:rsidRPr="00E24AFA">
        <w:rPr>
          <w:rFonts w:ascii="Arial" w:hAnsi="Arial" w:cs="Arial"/>
          <w:sz w:val="20"/>
        </w:rPr>
        <w:t xml:space="preserve">, the group’s interest is reduced to nil and recognition of further losses is discontinued except to the extent that the group has incurred legal or constructive obligations or made payments on behalf of the investee.  </w:t>
      </w:r>
    </w:p>
    <w:p w:rsidR="00424CC8" w:rsidRPr="00E24AFA" w:rsidRDefault="00424CC8" w:rsidP="00025162">
      <w:pPr>
        <w:pStyle w:val="ReportText"/>
        <w:tabs>
          <w:tab w:val="left" w:pos="1440"/>
        </w:tabs>
        <w:snapToGrid w:val="0"/>
        <w:spacing w:before="240" w:after="240" w:line="240" w:lineRule="auto"/>
        <w:ind w:left="1440"/>
        <w:rPr>
          <w:rFonts w:ascii="Arial" w:hAnsi="Arial" w:cs="Arial"/>
          <w:sz w:val="20"/>
        </w:rPr>
      </w:pPr>
      <w:r w:rsidRPr="00E24AFA">
        <w:rPr>
          <w:rFonts w:ascii="Arial" w:hAnsi="Arial" w:cs="Arial"/>
          <w:sz w:val="20"/>
        </w:rPr>
        <w:t xml:space="preserve">Unrealised profits and losses </w:t>
      </w:r>
      <w:r w:rsidRPr="008D4342">
        <w:rPr>
          <w:rFonts w:ascii="Arial" w:hAnsi="Arial" w:cs="Arial"/>
          <w:sz w:val="20"/>
        </w:rPr>
        <w:t>resulting from upstream and downstream transactions</w:t>
      </w:r>
      <w:r>
        <w:rPr>
          <w:rFonts w:ascii="Arial" w:hAnsi="Arial" w:cs="Arial"/>
          <w:sz w:val="20"/>
        </w:rPr>
        <w:t xml:space="preserve"> are eliminated to the extent of the group</w:t>
      </w:r>
      <w:r w:rsidRPr="008D4342">
        <w:rPr>
          <w:rFonts w:ascii="Arial" w:hAnsi="Arial" w:cs="Arial"/>
          <w:sz w:val="20"/>
        </w:rPr>
        <w:t>’s interest in the associate</w:t>
      </w:r>
      <w:r w:rsidR="00A644C8">
        <w:rPr>
          <w:rFonts w:ascii="Arial" w:hAnsi="Arial" w:cs="Arial"/>
          <w:sz w:val="20"/>
        </w:rPr>
        <w:t xml:space="preserve"> and joint venture</w:t>
      </w:r>
      <w:r w:rsidRPr="008D4342">
        <w:rPr>
          <w:rFonts w:ascii="Arial" w:hAnsi="Arial" w:cs="Arial"/>
          <w:sz w:val="20"/>
        </w:rPr>
        <w:t>. ‘Upstream’ transactions are, for example, sales of a</w:t>
      </w:r>
      <w:r>
        <w:rPr>
          <w:rFonts w:ascii="Arial" w:hAnsi="Arial" w:cs="Arial"/>
          <w:sz w:val="20"/>
        </w:rPr>
        <w:t>ssets from an associate</w:t>
      </w:r>
      <w:r w:rsidR="00A644C8">
        <w:rPr>
          <w:rFonts w:ascii="Arial" w:hAnsi="Arial" w:cs="Arial"/>
          <w:sz w:val="20"/>
        </w:rPr>
        <w:t xml:space="preserve"> or a joint venture</w:t>
      </w:r>
      <w:r>
        <w:rPr>
          <w:rFonts w:ascii="Arial" w:hAnsi="Arial" w:cs="Arial"/>
          <w:sz w:val="20"/>
        </w:rPr>
        <w:t xml:space="preserve"> to the group</w:t>
      </w:r>
      <w:r w:rsidRPr="008D4342">
        <w:rPr>
          <w:rFonts w:ascii="Arial" w:hAnsi="Arial" w:cs="Arial"/>
          <w:sz w:val="20"/>
        </w:rPr>
        <w:t>. ‘Downstream’ transactions are, for exa</w:t>
      </w:r>
      <w:r>
        <w:rPr>
          <w:rFonts w:ascii="Arial" w:hAnsi="Arial" w:cs="Arial"/>
          <w:sz w:val="20"/>
        </w:rPr>
        <w:t>mple, sales of assets from the group</w:t>
      </w:r>
      <w:r w:rsidRPr="008D4342">
        <w:rPr>
          <w:rFonts w:ascii="Arial" w:hAnsi="Arial" w:cs="Arial"/>
          <w:sz w:val="20"/>
        </w:rPr>
        <w:t xml:space="preserve"> to an associate</w:t>
      </w:r>
      <w:r w:rsidR="00A644C8">
        <w:rPr>
          <w:rFonts w:ascii="Arial" w:hAnsi="Arial" w:cs="Arial"/>
          <w:sz w:val="20"/>
        </w:rPr>
        <w:t xml:space="preserve"> or a joint venture</w:t>
      </w:r>
      <w:r w:rsidRPr="008D4342">
        <w:rPr>
          <w:rFonts w:ascii="Arial" w:hAnsi="Arial" w:cs="Arial"/>
          <w:sz w:val="20"/>
        </w:rPr>
        <w:t xml:space="preserve">. </w:t>
      </w:r>
      <w:r w:rsidRPr="008D4342">
        <w:rPr>
          <w:rFonts w:ascii="Arial" w:hAnsi="Arial" w:cs="Arial" w:hint="eastAsia"/>
          <w:sz w:val="20"/>
        </w:rPr>
        <w:t>Unrealised losses on such transactions may provide evidence of an impairment of the asset transferred.</w:t>
      </w:r>
      <w:r w:rsidRPr="00E24AFA">
        <w:rPr>
          <w:rFonts w:ascii="Arial" w:hAnsi="Arial" w:cs="Arial"/>
          <w:sz w:val="20"/>
        </w:rPr>
        <w:t xml:space="preserve">  </w:t>
      </w:r>
    </w:p>
    <w:p w:rsidR="00424CC8" w:rsidRPr="00E24AFA" w:rsidRDefault="00424CC8" w:rsidP="00025162">
      <w:pPr>
        <w:pStyle w:val="ReportText"/>
        <w:tabs>
          <w:tab w:val="left" w:pos="1440"/>
          <w:tab w:val="left" w:pos="1843"/>
        </w:tabs>
        <w:snapToGrid w:val="0"/>
        <w:spacing w:before="240" w:after="240" w:line="240" w:lineRule="auto"/>
        <w:ind w:left="1440" w:hanging="1843"/>
        <w:rPr>
          <w:rFonts w:ascii="Arial" w:hAnsi="Arial" w:cs="Arial"/>
          <w:sz w:val="20"/>
        </w:rPr>
      </w:pPr>
      <w:r w:rsidRPr="00E24AFA">
        <w:rPr>
          <w:rFonts w:ascii="Arial" w:hAnsi="Arial" w:cs="Arial"/>
          <w:sz w:val="20"/>
        </w:rPr>
        <w:tab/>
        <w:t>In the company’s statement of financial position, investments in associates and joint</w:t>
      </w:r>
      <w:r w:rsidR="00A644C8">
        <w:rPr>
          <w:rFonts w:ascii="Arial" w:hAnsi="Arial" w:cs="Arial"/>
          <w:sz w:val="20"/>
        </w:rPr>
        <w:t xml:space="preserve"> ventures </w:t>
      </w:r>
      <w:r w:rsidRPr="00E24AFA">
        <w:rPr>
          <w:rFonts w:ascii="Arial" w:hAnsi="Arial" w:cs="Arial"/>
          <w:sz w:val="20"/>
        </w:rPr>
        <w:t>are stated at cost less impairment losses (see note 1</w:t>
      </w:r>
      <w:r w:rsidR="00AB6A60">
        <w:rPr>
          <w:rFonts w:ascii="Arial" w:hAnsi="Arial" w:cs="Arial"/>
          <w:sz w:val="20"/>
        </w:rPr>
        <w:t>(</w:t>
      </w:r>
      <w:r w:rsidRPr="003D1278">
        <w:rPr>
          <w:rFonts w:ascii="Arial" w:hAnsi="Arial" w:cs="Arial"/>
          <w:sz w:val="20"/>
        </w:rPr>
        <w:t>j</w:t>
      </w:r>
      <w:r w:rsidRPr="00E24AFA">
        <w:rPr>
          <w:rFonts w:ascii="Arial" w:hAnsi="Arial" w:cs="Arial"/>
          <w:sz w:val="20"/>
        </w:rPr>
        <w:t>)</w:t>
      </w:r>
      <w:r w:rsidR="00AB6A60">
        <w:rPr>
          <w:rFonts w:ascii="Arial" w:hAnsi="Arial" w:cs="Arial"/>
          <w:sz w:val="20"/>
        </w:rPr>
        <w:t>)</w:t>
      </w:r>
      <w:r>
        <w:rPr>
          <w:rFonts w:ascii="Arial" w:hAnsi="Arial" w:cs="Arial"/>
          <w:sz w:val="20"/>
        </w:rPr>
        <w:t>.</w:t>
      </w:r>
    </w:p>
    <w:p w:rsidR="00424CC8" w:rsidRDefault="00424CC8" w:rsidP="00025162">
      <w:pPr>
        <w:tabs>
          <w:tab w:val="left" w:pos="720"/>
        </w:tabs>
        <w:snapToGrid w:val="0"/>
        <w:spacing w:before="240" w:after="240"/>
        <w:ind w:left="1440" w:hangingChars="720" w:hanging="1440"/>
        <w:rPr>
          <w:rFonts w:ascii="Arial" w:hAnsi="Arial" w:cs="Arial"/>
          <w:color w:val="000000"/>
          <w:sz w:val="20"/>
        </w:rPr>
      </w:pPr>
      <w:r>
        <w:rPr>
          <w:rFonts w:ascii="Arial" w:hAnsi="Arial" w:cs="Arial"/>
          <w:color w:val="000000"/>
          <w:sz w:val="20"/>
        </w:rPr>
        <w:tab/>
        <w:t>(c)</w:t>
      </w:r>
      <w:r>
        <w:rPr>
          <w:rFonts w:ascii="Arial" w:hAnsi="Arial" w:cs="Arial"/>
          <w:color w:val="000000"/>
          <w:sz w:val="20"/>
        </w:rPr>
        <w:tab/>
      </w:r>
      <w:r w:rsidR="00304D31">
        <w:rPr>
          <w:rFonts w:ascii="Arial" w:hAnsi="Arial" w:cs="Arial"/>
          <w:color w:val="000000"/>
          <w:sz w:val="20"/>
        </w:rPr>
        <w:t>Business combinations and g</w:t>
      </w:r>
      <w:r>
        <w:rPr>
          <w:rFonts w:ascii="Arial" w:hAnsi="Arial" w:cs="Arial"/>
          <w:color w:val="000000"/>
          <w:sz w:val="20"/>
        </w:rPr>
        <w:t>oodwill</w:t>
      </w:r>
    </w:p>
    <w:p w:rsidR="00304D31" w:rsidRDefault="00304D31" w:rsidP="00025162">
      <w:pPr>
        <w:pStyle w:val="ReportText"/>
        <w:snapToGrid w:val="0"/>
        <w:spacing w:before="240" w:after="240" w:line="240" w:lineRule="auto"/>
        <w:ind w:left="1440"/>
        <w:rPr>
          <w:rFonts w:ascii="Arial" w:hAnsi="Arial" w:cs="Arial"/>
          <w:sz w:val="20"/>
          <w:lang w:val="en-NZ"/>
        </w:rPr>
      </w:pPr>
      <w:r>
        <w:rPr>
          <w:rFonts w:ascii="Arial" w:hAnsi="Arial" w:cs="Arial"/>
          <w:sz w:val="20"/>
          <w:lang w:val="en-NZ"/>
        </w:rPr>
        <w:t xml:space="preserve">Acquisitions of businesses are accounted for using the </w:t>
      </w:r>
      <w:r w:rsidR="006B063F">
        <w:rPr>
          <w:rFonts w:ascii="Arial" w:hAnsi="Arial" w:cs="Arial"/>
          <w:sz w:val="20"/>
          <w:lang w:val="en-NZ"/>
        </w:rPr>
        <w:t>purchase</w:t>
      </w:r>
      <w:r>
        <w:rPr>
          <w:rFonts w:ascii="Arial" w:hAnsi="Arial" w:cs="Arial"/>
          <w:sz w:val="20"/>
          <w:lang w:val="en-NZ"/>
        </w:rPr>
        <w:t xml:space="preserve"> method. The </w:t>
      </w:r>
      <w:r w:rsidR="006B063F">
        <w:rPr>
          <w:rFonts w:ascii="Arial" w:hAnsi="Arial" w:cs="Arial"/>
          <w:sz w:val="20"/>
          <w:lang w:val="en-NZ"/>
        </w:rPr>
        <w:t>cost</w:t>
      </w:r>
      <w:r>
        <w:rPr>
          <w:rFonts w:ascii="Arial" w:hAnsi="Arial" w:cs="Arial"/>
          <w:sz w:val="20"/>
          <w:lang w:val="en-NZ"/>
        </w:rPr>
        <w:t xml:space="preserve"> </w:t>
      </w:r>
      <w:r w:rsidR="006B063F">
        <w:rPr>
          <w:rFonts w:ascii="Arial" w:hAnsi="Arial" w:cs="Arial"/>
          <w:sz w:val="20"/>
          <w:lang w:val="en-NZ"/>
        </w:rPr>
        <w:t>of</w:t>
      </w:r>
      <w:r>
        <w:rPr>
          <w:rFonts w:ascii="Arial" w:hAnsi="Arial" w:cs="Arial"/>
          <w:sz w:val="20"/>
          <w:lang w:val="en-NZ"/>
        </w:rPr>
        <w:t xml:space="preserve"> a business combination is </w:t>
      </w:r>
      <w:r w:rsidR="006B063F">
        <w:rPr>
          <w:rFonts w:ascii="Arial" w:hAnsi="Arial" w:cs="Arial"/>
          <w:sz w:val="20"/>
          <w:lang w:val="en-NZ"/>
        </w:rPr>
        <w:t xml:space="preserve">the aggregate of the fair values, at the acquisition date, of assets given, </w:t>
      </w:r>
      <w:r>
        <w:rPr>
          <w:rFonts w:ascii="Arial" w:hAnsi="Arial" w:cs="Arial"/>
          <w:sz w:val="20"/>
          <w:lang w:val="en-NZ"/>
        </w:rPr>
        <w:t xml:space="preserve">liabilities incurred </w:t>
      </w:r>
      <w:r w:rsidR="006B063F">
        <w:rPr>
          <w:rFonts w:ascii="Arial" w:hAnsi="Arial" w:cs="Arial"/>
          <w:sz w:val="20"/>
          <w:lang w:val="en-NZ"/>
        </w:rPr>
        <w:t>or assumed b</w:t>
      </w:r>
      <w:r>
        <w:rPr>
          <w:rFonts w:ascii="Arial" w:hAnsi="Arial" w:cs="Arial"/>
          <w:sz w:val="20"/>
          <w:lang w:val="en-NZ"/>
        </w:rPr>
        <w:t xml:space="preserve">y the group </w:t>
      </w:r>
      <w:r w:rsidR="006B063F">
        <w:rPr>
          <w:rFonts w:ascii="Arial" w:hAnsi="Arial" w:cs="Arial"/>
          <w:sz w:val="20"/>
          <w:lang w:val="en-NZ"/>
        </w:rPr>
        <w:t xml:space="preserve">and </w:t>
      </w:r>
      <w:r>
        <w:rPr>
          <w:rFonts w:ascii="Arial" w:hAnsi="Arial" w:cs="Arial"/>
          <w:sz w:val="20"/>
          <w:lang w:val="en-NZ"/>
        </w:rPr>
        <w:t xml:space="preserve">the equity </w:t>
      </w:r>
      <w:r w:rsidR="006B063F">
        <w:rPr>
          <w:rFonts w:ascii="Arial" w:hAnsi="Arial" w:cs="Arial"/>
          <w:sz w:val="20"/>
          <w:lang w:val="en-NZ"/>
        </w:rPr>
        <w:t>instruments</w:t>
      </w:r>
      <w:r>
        <w:rPr>
          <w:rFonts w:ascii="Arial" w:hAnsi="Arial" w:cs="Arial"/>
          <w:sz w:val="20"/>
          <w:lang w:val="en-NZ"/>
        </w:rPr>
        <w:t xml:space="preserve"> issued by the group in exchange for the control of the </w:t>
      </w:r>
      <w:r w:rsidR="006B063F">
        <w:rPr>
          <w:rFonts w:ascii="Arial" w:hAnsi="Arial" w:cs="Arial"/>
          <w:sz w:val="20"/>
          <w:lang w:val="en-NZ"/>
        </w:rPr>
        <w:t>acquire</w:t>
      </w:r>
      <w:r w:rsidR="006249B1">
        <w:rPr>
          <w:rFonts w:ascii="Arial" w:hAnsi="Arial" w:cs="Arial"/>
          <w:sz w:val="20"/>
          <w:lang w:val="en-NZ"/>
        </w:rPr>
        <w:t>e</w:t>
      </w:r>
      <w:r w:rsidR="00341B07">
        <w:rPr>
          <w:rFonts w:ascii="Arial" w:hAnsi="Arial" w:cs="Arial"/>
          <w:sz w:val="20"/>
          <w:lang w:val="en-NZ"/>
        </w:rPr>
        <w:t>. Any</w:t>
      </w:r>
      <w:r w:rsidR="006B063F">
        <w:rPr>
          <w:rFonts w:ascii="Arial" w:hAnsi="Arial" w:cs="Arial"/>
          <w:sz w:val="20"/>
          <w:lang w:val="en-NZ"/>
        </w:rPr>
        <w:t xml:space="preserve"> cost</w:t>
      </w:r>
      <w:r w:rsidR="00341B07">
        <w:rPr>
          <w:rFonts w:ascii="Arial" w:hAnsi="Arial" w:cs="Arial"/>
          <w:sz w:val="20"/>
          <w:lang w:val="en-NZ"/>
        </w:rPr>
        <w:t>s</w:t>
      </w:r>
      <w:r w:rsidR="006B063F">
        <w:rPr>
          <w:rFonts w:ascii="Arial" w:hAnsi="Arial" w:cs="Arial"/>
          <w:sz w:val="20"/>
          <w:lang w:val="en-NZ"/>
        </w:rPr>
        <w:t xml:space="preserve"> directly attributable to the business combination</w:t>
      </w:r>
      <w:r w:rsidR="005D7277">
        <w:rPr>
          <w:rFonts w:ascii="Arial" w:hAnsi="Arial" w:cs="Arial"/>
          <w:sz w:val="20"/>
          <w:lang w:val="en-NZ"/>
        </w:rPr>
        <w:t xml:space="preserve"> are recognised in the income statement in the periods in which the costs are incurred</w:t>
      </w:r>
      <w:r>
        <w:rPr>
          <w:rFonts w:ascii="Arial" w:hAnsi="Arial" w:cs="Arial"/>
          <w:sz w:val="20"/>
          <w:lang w:val="en-NZ"/>
        </w:rPr>
        <w:t xml:space="preserve">. </w:t>
      </w:r>
    </w:p>
    <w:p w:rsidR="00304D31" w:rsidRDefault="00304D31" w:rsidP="00025162">
      <w:pPr>
        <w:pStyle w:val="ReportText"/>
        <w:snapToGrid w:val="0"/>
        <w:spacing w:before="240" w:after="240" w:line="240" w:lineRule="auto"/>
        <w:ind w:left="1440"/>
        <w:rPr>
          <w:rFonts w:ascii="Arial" w:hAnsi="Arial" w:cs="Arial"/>
          <w:sz w:val="20"/>
          <w:lang w:val="en-NZ"/>
        </w:rPr>
      </w:pPr>
      <w:r>
        <w:rPr>
          <w:rFonts w:ascii="Arial" w:hAnsi="Arial" w:cs="Arial"/>
          <w:sz w:val="20"/>
          <w:lang w:val="en-NZ"/>
        </w:rPr>
        <w:t>At the acquisition date, the identifiable assets acquired and the liabilities assumed are recognised at their fair values.</w:t>
      </w:r>
    </w:p>
    <w:p w:rsidR="00424CC8" w:rsidRPr="00675626" w:rsidRDefault="00424CC8" w:rsidP="00025162">
      <w:pPr>
        <w:pStyle w:val="ReportText"/>
        <w:snapToGrid w:val="0"/>
        <w:spacing w:before="240" w:after="240" w:line="240" w:lineRule="auto"/>
        <w:ind w:left="1440"/>
        <w:rPr>
          <w:rFonts w:ascii="Arial" w:hAnsi="Arial" w:cs="Arial"/>
          <w:sz w:val="20"/>
        </w:rPr>
      </w:pPr>
      <w:r w:rsidRPr="00675626">
        <w:rPr>
          <w:rFonts w:ascii="Arial" w:hAnsi="Arial" w:cs="Arial"/>
          <w:sz w:val="20"/>
        </w:rPr>
        <w:t>Goodwill represents the excess of</w:t>
      </w:r>
    </w:p>
    <w:p w:rsidR="00424CC8" w:rsidRPr="00675626" w:rsidRDefault="00424CC8" w:rsidP="00025162">
      <w:pPr>
        <w:pStyle w:val="ReportText"/>
        <w:snapToGrid w:val="0"/>
        <w:spacing w:before="240" w:after="240" w:line="240" w:lineRule="auto"/>
        <w:ind w:left="2160" w:hanging="720"/>
        <w:rPr>
          <w:rFonts w:ascii="Arial" w:hAnsi="Arial" w:cs="Arial"/>
          <w:sz w:val="20"/>
        </w:rPr>
      </w:pPr>
      <w:r w:rsidRPr="00675626">
        <w:rPr>
          <w:rFonts w:ascii="Arial" w:hAnsi="Arial" w:cs="Arial"/>
          <w:sz w:val="20"/>
        </w:rPr>
        <w:t>(</w:t>
      </w:r>
      <w:proofErr w:type="spellStart"/>
      <w:r w:rsidRPr="00675626">
        <w:rPr>
          <w:rFonts w:ascii="Arial" w:hAnsi="Arial" w:cs="Arial"/>
          <w:sz w:val="20"/>
        </w:rPr>
        <w:t>i</w:t>
      </w:r>
      <w:proofErr w:type="spellEnd"/>
      <w:r w:rsidRPr="00675626">
        <w:rPr>
          <w:rFonts w:ascii="Arial" w:hAnsi="Arial" w:cs="Arial"/>
          <w:sz w:val="20"/>
        </w:rPr>
        <w:t>)</w:t>
      </w:r>
      <w:r w:rsidRPr="00675626">
        <w:rPr>
          <w:rFonts w:ascii="Arial" w:hAnsi="Arial" w:cs="Arial"/>
          <w:sz w:val="20"/>
        </w:rPr>
        <w:tab/>
      </w:r>
      <w:proofErr w:type="gramStart"/>
      <w:r w:rsidRPr="00675626">
        <w:rPr>
          <w:rFonts w:ascii="Arial" w:hAnsi="Arial" w:cs="Arial"/>
          <w:sz w:val="20"/>
        </w:rPr>
        <w:t>the</w:t>
      </w:r>
      <w:proofErr w:type="gramEnd"/>
      <w:r w:rsidRPr="00675626">
        <w:rPr>
          <w:rFonts w:ascii="Arial" w:hAnsi="Arial" w:cs="Arial"/>
          <w:sz w:val="20"/>
        </w:rPr>
        <w:t xml:space="preserve"> </w:t>
      </w:r>
      <w:r w:rsidR="006B063F">
        <w:rPr>
          <w:rFonts w:ascii="Arial" w:hAnsi="Arial" w:cs="Arial"/>
          <w:sz w:val="20"/>
        </w:rPr>
        <w:t>cost of</w:t>
      </w:r>
      <w:r w:rsidRPr="00AF0A2D">
        <w:rPr>
          <w:rFonts w:ascii="Arial" w:hAnsi="Arial" w:cs="Arial"/>
          <w:sz w:val="20"/>
        </w:rPr>
        <w:t xml:space="preserve"> the business combination</w:t>
      </w:r>
      <w:r w:rsidRPr="00675626">
        <w:rPr>
          <w:rFonts w:ascii="Arial" w:hAnsi="Arial" w:cs="Arial"/>
          <w:sz w:val="20"/>
        </w:rPr>
        <w:t>; over</w:t>
      </w:r>
    </w:p>
    <w:p w:rsidR="00424CC8" w:rsidRPr="00675626" w:rsidRDefault="00424CC8" w:rsidP="00025162">
      <w:pPr>
        <w:pStyle w:val="ReportText"/>
        <w:snapToGrid w:val="0"/>
        <w:spacing w:before="240" w:after="240" w:line="240" w:lineRule="auto"/>
        <w:ind w:left="2160" w:hanging="720"/>
        <w:rPr>
          <w:rFonts w:ascii="Arial" w:hAnsi="Arial" w:cs="Arial"/>
          <w:sz w:val="20"/>
        </w:rPr>
      </w:pPr>
      <w:r w:rsidRPr="00675626">
        <w:rPr>
          <w:rFonts w:ascii="Arial" w:hAnsi="Arial" w:cs="Arial"/>
          <w:sz w:val="20"/>
        </w:rPr>
        <w:t>(ii)</w:t>
      </w:r>
      <w:r w:rsidRPr="00675626">
        <w:rPr>
          <w:rFonts w:ascii="Arial" w:hAnsi="Arial" w:cs="Arial"/>
          <w:sz w:val="20"/>
        </w:rPr>
        <w:tab/>
      </w:r>
      <w:proofErr w:type="gramStart"/>
      <w:r w:rsidRPr="00675626">
        <w:rPr>
          <w:rFonts w:ascii="Arial" w:hAnsi="Arial" w:cs="Arial"/>
          <w:sz w:val="20"/>
        </w:rPr>
        <w:t>the</w:t>
      </w:r>
      <w:proofErr w:type="gramEnd"/>
      <w:r w:rsidRPr="00675626">
        <w:rPr>
          <w:rFonts w:ascii="Arial" w:hAnsi="Arial" w:cs="Arial"/>
          <w:sz w:val="20"/>
        </w:rPr>
        <w:t xml:space="preserve"> net fair value of the acquiree’s identifiable assets and liabilities measured as at the acquisition date.</w:t>
      </w:r>
    </w:p>
    <w:p w:rsidR="00424CC8" w:rsidRPr="00675626" w:rsidRDefault="00424CC8" w:rsidP="00025162">
      <w:pPr>
        <w:pStyle w:val="ReportText"/>
        <w:snapToGrid w:val="0"/>
        <w:spacing w:before="240" w:after="240" w:line="240" w:lineRule="auto"/>
        <w:ind w:left="1440"/>
        <w:rPr>
          <w:rFonts w:ascii="Arial" w:hAnsi="Arial" w:cs="Arial"/>
          <w:sz w:val="20"/>
        </w:rPr>
      </w:pPr>
      <w:r w:rsidRPr="00675626">
        <w:rPr>
          <w:rFonts w:ascii="Arial" w:hAnsi="Arial" w:cs="Arial"/>
          <w:sz w:val="20"/>
        </w:rPr>
        <w:t>When (ii) is greater than (</w:t>
      </w:r>
      <w:proofErr w:type="spellStart"/>
      <w:r w:rsidRPr="00675626">
        <w:rPr>
          <w:rFonts w:ascii="Arial" w:hAnsi="Arial" w:cs="Arial"/>
          <w:sz w:val="20"/>
        </w:rPr>
        <w:t>i</w:t>
      </w:r>
      <w:proofErr w:type="spellEnd"/>
      <w:r w:rsidRPr="00675626">
        <w:rPr>
          <w:rFonts w:ascii="Arial" w:hAnsi="Arial" w:cs="Arial"/>
          <w:sz w:val="20"/>
        </w:rPr>
        <w:t>), then this excess is recognised immediately in profit or loss as a gain on a bargain purchase.</w:t>
      </w:r>
    </w:p>
    <w:p w:rsidR="00424CC8" w:rsidRDefault="00424CC8" w:rsidP="00025162">
      <w:pPr>
        <w:pStyle w:val="ReportText"/>
        <w:snapToGrid w:val="0"/>
        <w:spacing w:before="240" w:after="240" w:line="240" w:lineRule="auto"/>
        <w:ind w:left="1440"/>
        <w:rPr>
          <w:rFonts w:ascii="Arial" w:hAnsi="Arial" w:cs="Arial"/>
          <w:color w:val="000000"/>
          <w:sz w:val="20"/>
        </w:rPr>
      </w:pPr>
      <w:r w:rsidRPr="006F7F16">
        <w:rPr>
          <w:rFonts w:ascii="Arial" w:hAnsi="Arial" w:cs="Arial"/>
          <w:color w:val="000000"/>
          <w:sz w:val="20"/>
        </w:rPr>
        <w:t>Goodwill acquired in a business combination is stated at cost less any accumulated amortisation and any accumulated impairment losses</w:t>
      </w:r>
      <w:r w:rsidR="0062293B">
        <w:rPr>
          <w:rFonts w:ascii="Arial" w:hAnsi="Arial" w:cs="Arial"/>
          <w:color w:val="000000"/>
          <w:sz w:val="20"/>
        </w:rPr>
        <w:t xml:space="preserve"> (see note 1(k))</w:t>
      </w:r>
      <w:r w:rsidRPr="006F7F16">
        <w:rPr>
          <w:rFonts w:ascii="Arial" w:hAnsi="Arial" w:cs="Arial"/>
          <w:color w:val="000000"/>
          <w:sz w:val="20"/>
        </w:rPr>
        <w:t xml:space="preserve">. </w:t>
      </w:r>
      <w:r w:rsidR="00D3292E">
        <w:rPr>
          <w:rFonts w:ascii="Arial" w:hAnsi="Arial" w:cs="Arial"/>
          <w:color w:val="000000"/>
          <w:sz w:val="20"/>
        </w:rPr>
        <w:t>G</w:t>
      </w:r>
      <w:r>
        <w:rPr>
          <w:rFonts w:ascii="Arial" w:hAnsi="Arial" w:cs="Arial"/>
          <w:color w:val="000000"/>
          <w:sz w:val="20"/>
        </w:rPr>
        <w:t xml:space="preserve">oodwill is </w:t>
      </w:r>
      <w:r w:rsidR="00D3292E">
        <w:rPr>
          <w:rFonts w:ascii="Arial" w:hAnsi="Arial" w:cs="Arial"/>
          <w:color w:val="000000"/>
          <w:sz w:val="20"/>
        </w:rPr>
        <w:t>amortised</w:t>
      </w:r>
      <w:r>
        <w:rPr>
          <w:rFonts w:ascii="Arial" w:hAnsi="Arial" w:cs="Arial"/>
          <w:color w:val="000000"/>
          <w:sz w:val="20"/>
        </w:rPr>
        <w:t xml:space="preserve"> over its estimated useful life </w:t>
      </w:r>
      <w:r w:rsidR="00D3292E">
        <w:rPr>
          <w:rFonts w:ascii="Arial" w:hAnsi="Arial" w:cs="Arial"/>
          <w:color w:val="000000"/>
          <w:sz w:val="20"/>
        </w:rPr>
        <w:t>not exceeding</w:t>
      </w:r>
      <w:r>
        <w:rPr>
          <w:rFonts w:ascii="Arial" w:hAnsi="Arial" w:cs="Arial"/>
          <w:color w:val="000000"/>
          <w:sz w:val="20"/>
        </w:rPr>
        <w:t xml:space="preserve"> 5 years using the straight-line method. </w:t>
      </w:r>
    </w:p>
    <w:p w:rsidR="00424CC8" w:rsidRDefault="00424CC8" w:rsidP="00025162">
      <w:pPr>
        <w:tabs>
          <w:tab w:val="left" w:pos="1440"/>
          <w:tab w:val="left" w:pos="2160"/>
        </w:tabs>
        <w:snapToGrid w:val="0"/>
        <w:spacing w:before="240" w:after="240"/>
        <w:ind w:left="720"/>
        <w:rPr>
          <w:rFonts w:ascii="Arial" w:hAnsi="Arial" w:cs="Arial"/>
          <w:color w:val="000000"/>
          <w:sz w:val="20"/>
          <w:u w:val="single"/>
        </w:rPr>
      </w:pPr>
      <w:r>
        <w:rPr>
          <w:rFonts w:ascii="Arial" w:hAnsi="Arial" w:cs="Arial"/>
          <w:color w:val="000000"/>
          <w:sz w:val="20"/>
        </w:rPr>
        <w:lastRenderedPageBreak/>
        <w:t>(d)</w:t>
      </w:r>
      <w:r w:rsidR="00304D31">
        <w:rPr>
          <w:rFonts w:ascii="Arial" w:hAnsi="Arial" w:cs="Arial"/>
          <w:color w:val="000000"/>
          <w:sz w:val="20"/>
        </w:rPr>
        <w:t xml:space="preserve">     </w:t>
      </w:r>
      <w:r w:rsidR="00025162">
        <w:rPr>
          <w:rFonts w:ascii="Arial" w:hAnsi="Arial" w:cs="Arial" w:hint="eastAsia"/>
          <w:color w:val="000000"/>
          <w:sz w:val="20"/>
          <w:lang w:eastAsia="zh-TW"/>
        </w:rPr>
        <w:tab/>
      </w:r>
      <w:r>
        <w:rPr>
          <w:rFonts w:ascii="Arial" w:hAnsi="Arial" w:cs="Arial"/>
          <w:color w:val="000000"/>
          <w:sz w:val="20"/>
        </w:rPr>
        <w:t>Revenue</w:t>
      </w:r>
    </w:p>
    <w:p w:rsidR="00424CC8" w:rsidRDefault="00025162" w:rsidP="00025162">
      <w:pPr>
        <w:pStyle w:val="BodyTextIndent2"/>
        <w:tabs>
          <w:tab w:val="clear" w:pos="567"/>
        </w:tabs>
        <w:snapToGrid w:val="0"/>
        <w:spacing w:before="240" w:after="240" w:line="240" w:lineRule="auto"/>
        <w:ind w:left="1440" w:hanging="720"/>
        <w:rPr>
          <w:rFonts w:ascii="Arial" w:hAnsi="Arial" w:cs="Arial"/>
          <w:color w:val="000000"/>
          <w:sz w:val="20"/>
          <w:lang w:val="en-NZ"/>
        </w:rPr>
      </w:pPr>
      <w:r>
        <w:rPr>
          <w:rFonts w:ascii="Arial" w:hAnsi="Arial" w:cs="Arial" w:hint="eastAsia"/>
          <w:color w:val="000000"/>
          <w:sz w:val="20"/>
          <w:lang w:val="en-NZ" w:eastAsia="zh-TW"/>
        </w:rPr>
        <w:tab/>
      </w:r>
      <w:r w:rsidR="00424CC8">
        <w:rPr>
          <w:rFonts w:ascii="Arial" w:hAnsi="Arial" w:cs="Arial"/>
          <w:color w:val="000000"/>
          <w:sz w:val="20"/>
          <w:lang w:val="en-NZ"/>
        </w:rPr>
        <w:t>Revenue</w:t>
      </w:r>
      <w:r w:rsidR="00424CC8">
        <w:rPr>
          <w:rFonts w:ascii="Arial" w:hAnsi="Arial" w:cs="Arial" w:hint="eastAsia"/>
          <w:color w:val="000000"/>
          <w:sz w:val="20"/>
          <w:lang w:val="en-NZ" w:eastAsia="zh-TW"/>
        </w:rPr>
        <w:t xml:space="preserve"> is recognised when it is probable that the economic benefits will flow to the </w:t>
      </w:r>
      <w:r w:rsidR="00424CC8">
        <w:rPr>
          <w:rFonts w:ascii="Arial" w:hAnsi="Arial" w:cs="Arial"/>
          <w:color w:val="000000"/>
          <w:sz w:val="20"/>
          <w:lang w:val="en-NZ"/>
        </w:rPr>
        <w:t>company</w:t>
      </w:r>
      <w:r w:rsidR="00424CC8">
        <w:rPr>
          <w:rFonts w:ascii="Arial" w:hAnsi="Arial" w:cs="Arial" w:hint="eastAsia"/>
          <w:color w:val="000000"/>
          <w:sz w:val="20"/>
          <w:lang w:val="en-NZ"/>
        </w:rPr>
        <w:t xml:space="preserve"> and when the revenue can be measured reliably, on the following bases:</w:t>
      </w:r>
    </w:p>
    <w:p w:rsidR="00424CC8" w:rsidRDefault="00424CC8" w:rsidP="00025162">
      <w:pPr>
        <w:pStyle w:val="BodyTextIndent2"/>
        <w:tabs>
          <w:tab w:val="clear" w:pos="567"/>
          <w:tab w:val="left" w:pos="1350"/>
        </w:tabs>
        <w:snapToGrid w:val="0"/>
        <w:spacing w:before="240" w:after="240" w:line="240" w:lineRule="auto"/>
        <w:ind w:left="2160" w:hanging="720"/>
        <w:rPr>
          <w:rFonts w:ascii="Arial" w:hAnsi="Arial" w:cs="Arial"/>
          <w:color w:val="000000"/>
          <w:sz w:val="20"/>
          <w:lang w:val="en-NZ" w:eastAsia="zh-TW"/>
        </w:rPr>
      </w:pPr>
      <w:r>
        <w:rPr>
          <w:rFonts w:ascii="Arial" w:hAnsi="Arial" w:cs="Arial" w:hint="eastAsia"/>
          <w:color w:val="000000"/>
          <w:sz w:val="20"/>
          <w:lang w:val="en-NZ" w:eastAsia="zh-TW"/>
        </w:rPr>
        <w:t>(</w:t>
      </w:r>
      <w:proofErr w:type="spellStart"/>
      <w:r>
        <w:rPr>
          <w:rFonts w:ascii="Arial" w:hAnsi="Arial" w:cs="Arial" w:hint="eastAsia"/>
          <w:color w:val="000000"/>
          <w:sz w:val="20"/>
          <w:lang w:val="en-NZ" w:eastAsia="zh-TW"/>
        </w:rPr>
        <w:t>i</w:t>
      </w:r>
      <w:proofErr w:type="spellEnd"/>
      <w:r>
        <w:rPr>
          <w:rFonts w:ascii="Arial" w:hAnsi="Arial" w:cs="Arial" w:hint="eastAsia"/>
          <w:color w:val="000000"/>
          <w:sz w:val="20"/>
          <w:lang w:val="en-NZ" w:eastAsia="zh-TW"/>
        </w:rPr>
        <w:t>)</w:t>
      </w:r>
      <w:r>
        <w:rPr>
          <w:rFonts w:ascii="Arial" w:hAnsi="Arial" w:cs="Arial" w:hint="eastAsia"/>
          <w:color w:val="000000"/>
          <w:sz w:val="20"/>
          <w:lang w:val="en-NZ" w:eastAsia="zh-TW"/>
        </w:rPr>
        <w:tab/>
      </w:r>
      <w:proofErr w:type="gramStart"/>
      <w:r>
        <w:rPr>
          <w:rFonts w:ascii="Arial" w:hAnsi="Arial" w:cs="Arial"/>
          <w:color w:val="000000"/>
          <w:sz w:val="20"/>
          <w:lang w:val="en-NZ"/>
        </w:rPr>
        <w:t>sale</w:t>
      </w:r>
      <w:proofErr w:type="gramEnd"/>
      <w:r>
        <w:rPr>
          <w:rFonts w:ascii="Arial" w:hAnsi="Arial" w:cs="Arial"/>
          <w:color w:val="000000"/>
          <w:sz w:val="20"/>
          <w:lang w:val="en-NZ"/>
        </w:rPr>
        <w:t xml:space="preserve"> of goods is recognised when the goods are delivered and the risks and rewards of ownership have passed to the customer</w:t>
      </w:r>
      <w:r>
        <w:rPr>
          <w:rFonts w:ascii="Arial" w:hAnsi="Arial" w:cs="Arial" w:hint="eastAsia"/>
          <w:color w:val="000000"/>
          <w:sz w:val="20"/>
          <w:lang w:val="en-NZ" w:eastAsia="zh-TW"/>
        </w:rPr>
        <w:t>;</w:t>
      </w:r>
      <w:r>
        <w:rPr>
          <w:rFonts w:ascii="Arial" w:hAnsi="Arial" w:cs="Arial"/>
          <w:color w:val="000000"/>
          <w:sz w:val="20"/>
          <w:lang w:val="en-NZ"/>
        </w:rPr>
        <w:t xml:space="preserve"> </w:t>
      </w:r>
    </w:p>
    <w:p w:rsidR="00424CC8" w:rsidRDefault="00424CC8" w:rsidP="00025162">
      <w:pPr>
        <w:pStyle w:val="BodyTextIndent2"/>
        <w:tabs>
          <w:tab w:val="clear" w:pos="567"/>
          <w:tab w:val="left" w:pos="1350"/>
        </w:tabs>
        <w:snapToGrid w:val="0"/>
        <w:spacing w:before="240" w:after="240" w:line="240" w:lineRule="auto"/>
        <w:ind w:left="2160" w:hanging="720"/>
        <w:rPr>
          <w:rFonts w:ascii="Arial" w:hAnsi="Arial" w:cs="Arial"/>
          <w:color w:val="000000"/>
          <w:sz w:val="20"/>
          <w:lang w:val="en-NZ" w:eastAsia="zh-TW"/>
        </w:rPr>
      </w:pPr>
      <w:r>
        <w:rPr>
          <w:rFonts w:ascii="Arial" w:hAnsi="Arial" w:cs="Arial" w:hint="eastAsia"/>
          <w:color w:val="000000"/>
          <w:sz w:val="20"/>
          <w:lang w:val="en-NZ" w:eastAsia="zh-TW"/>
        </w:rPr>
        <w:t>(ii)</w:t>
      </w:r>
      <w:r>
        <w:rPr>
          <w:rFonts w:ascii="Arial" w:hAnsi="Arial" w:cs="Arial" w:hint="eastAsia"/>
          <w:color w:val="000000"/>
          <w:sz w:val="20"/>
          <w:lang w:val="en-NZ" w:eastAsia="zh-TW"/>
        </w:rPr>
        <w:tab/>
      </w:r>
      <w:proofErr w:type="gramStart"/>
      <w:r>
        <w:rPr>
          <w:rFonts w:ascii="Arial" w:hAnsi="Arial" w:cs="Arial" w:hint="eastAsia"/>
          <w:color w:val="000000"/>
          <w:sz w:val="20"/>
          <w:lang w:val="en-NZ" w:eastAsia="zh-TW"/>
        </w:rPr>
        <w:t>rental</w:t>
      </w:r>
      <w:proofErr w:type="gramEnd"/>
      <w:r>
        <w:rPr>
          <w:rFonts w:ascii="Arial" w:hAnsi="Arial" w:cs="Arial" w:hint="eastAsia"/>
          <w:color w:val="000000"/>
          <w:sz w:val="20"/>
          <w:lang w:val="en-NZ" w:eastAsia="zh-TW"/>
        </w:rPr>
        <w:t xml:space="preserve"> income is recognised on a time proportion basis over the lease terms;</w:t>
      </w:r>
    </w:p>
    <w:p w:rsidR="00424CC8" w:rsidRDefault="00424CC8" w:rsidP="00025162">
      <w:pPr>
        <w:pStyle w:val="BodyTextIndent2"/>
        <w:tabs>
          <w:tab w:val="clear" w:pos="567"/>
          <w:tab w:val="left" w:pos="1350"/>
        </w:tabs>
        <w:snapToGrid w:val="0"/>
        <w:spacing w:before="240" w:after="240" w:line="240" w:lineRule="auto"/>
        <w:ind w:left="2160" w:hanging="720"/>
        <w:rPr>
          <w:rFonts w:ascii="Arial" w:hAnsi="Arial" w:cs="Arial"/>
          <w:color w:val="000000"/>
          <w:sz w:val="20"/>
          <w:lang w:val="en-NZ" w:eastAsia="zh-TW"/>
        </w:rPr>
      </w:pPr>
      <w:r>
        <w:rPr>
          <w:rFonts w:ascii="Arial" w:hAnsi="Arial" w:cs="Arial" w:hint="eastAsia"/>
          <w:color w:val="000000"/>
          <w:sz w:val="20"/>
          <w:lang w:val="en-NZ" w:eastAsia="zh-TW"/>
        </w:rPr>
        <w:t>(iii)</w:t>
      </w:r>
      <w:r>
        <w:rPr>
          <w:rFonts w:ascii="Arial" w:hAnsi="Arial" w:cs="Arial" w:hint="eastAsia"/>
          <w:color w:val="000000"/>
          <w:sz w:val="20"/>
          <w:lang w:val="en-NZ" w:eastAsia="zh-TW"/>
        </w:rPr>
        <w:tab/>
      </w:r>
      <w:proofErr w:type="gramStart"/>
      <w:r>
        <w:rPr>
          <w:rFonts w:ascii="Arial" w:hAnsi="Arial" w:cs="Arial" w:hint="eastAsia"/>
          <w:color w:val="000000"/>
          <w:sz w:val="20"/>
          <w:lang w:val="en-NZ" w:eastAsia="zh-TW"/>
        </w:rPr>
        <w:t>interest</w:t>
      </w:r>
      <w:proofErr w:type="gramEnd"/>
      <w:r>
        <w:rPr>
          <w:rFonts w:ascii="Arial" w:hAnsi="Arial" w:cs="Arial" w:hint="eastAsia"/>
          <w:color w:val="000000"/>
          <w:sz w:val="20"/>
          <w:lang w:val="en-NZ" w:eastAsia="zh-TW"/>
        </w:rPr>
        <w:t xml:space="preserve"> income is recognised on a time proportion basis taking into account the principal outstanding and the interest applicable; and</w:t>
      </w:r>
    </w:p>
    <w:p w:rsidR="00424CC8" w:rsidRDefault="00424CC8" w:rsidP="00025162">
      <w:pPr>
        <w:pStyle w:val="BodyTextIndent2"/>
        <w:tabs>
          <w:tab w:val="clear" w:pos="567"/>
          <w:tab w:val="left" w:pos="1350"/>
        </w:tabs>
        <w:snapToGrid w:val="0"/>
        <w:spacing w:before="240" w:after="240" w:line="240" w:lineRule="auto"/>
        <w:ind w:left="2160" w:hanging="720"/>
        <w:rPr>
          <w:rFonts w:ascii="Arial" w:hAnsi="Arial" w:cs="Arial"/>
          <w:color w:val="000000"/>
          <w:sz w:val="20"/>
          <w:lang w:val="en-NZ" w:eastAsia="zh-TW"/>
        </w:rPr>
      </w:pPr>
      <w:r>
        <w:rPr>
          <w:rFonts w:ascii="Arial" w:hAnsi="Arial" w:cs="Arial" w:hint="eastAsia"/>
          <w:color w:val="000000"/>
          <w:sz w:val="20"/>
          <w:lang w:val="en-NZ" w:eastAsia="zh-TW"/>
        </w:rPr>
        <w:t>(iv)</w:t>
      </w:r>
      <w:r>
        <w:rPr>
          <w:rFonts w:ascii="Arial" w:hAnsi="Arial" w:cs="Arial" w:hint="eastAsia"/>
          <w:color w:val="000000"/>
          <w:sz w:val="20"/>
          <w:lang w:val="en-NZ" w:eastAsia="zh-TW"/>
        </w:rPr>
        <w:tab/>
      </w:r>
      <w:proofErr w:type="gramStart"/>
      <w:r>
        <w:rPr>
          <w:rFonts w:ascii="Arial" w:hAnsi="Arial" w:cs="Arial" w:hint="eastAsia"/>
          <w:color w:val="000000"/>
          <w:sz w:val="20"/>
          <w:lang w:val="en-NZ" w:eastAsia="zh-TW"/>
        </w:rPr>
        <w:t>dividend</w:t>
      </w:r>
      <w:proofErr w:type="gramEnd"/>
      <w:r>
        <w:rPr>
          <w:rFonts w:ascii="Arial" w:hAnsi="Arial" w:cs="Arial" w:hint="eastAsia"/>
          <w:color w:val="000000"/>
          <w:sz w:val="20"/>
          <w:lang w:val="en-NZ" w:eastAsia="zh-TW"/>
        </w:rPr>
        <w:t xml:space="preserve"> income is recognised when the shareholder</w:t>
      </w:r>
      <w:r>
        <w:rPr>
          <w:rFonts w:ascii="Arial" w:hAnsi="Arial" w:cs="Arial"/>
          <w:color w:val="000000"/>
          <w:sz w:val="20"/>
          <w:lang w:val="en-NZ" w:eastAsia="zh-TW"/>
        </w:rPr>
        <w:t>’</w:t>
      </w:r>
      <w:r>
        <w:rPr>
          <w:rFonts w:ascii="Arial" w:hAnsi="Arial" w:cs="Arial" w:hint="eastAsia"/>
          <w:color w:val="000000"/>
          <w:sz w:val="20"/>
          <w:lang w:val="en-NZ" w:eastAsia="zh-TW"/>
        </w:rPr>
        <w:t>s right to receive payment is established.</w:t>
      </w:r>
    </w:p>
    <w:p w:rsidR="00424CC8" w:rsidRDefault="00424CC8" w:rsidP="00025162">
      <w:pPr>
        <w:tabs>
          <w:tab w:val="left" w:pos="720"/>
        </w:tabs>
        <w:snapToGrid w:val="0"/>
        <w:spacing w:before="240" w:after="240"/>
        <w:ind w:left="1440" w:hangingChars="720" w:hanging="1440"/>
        <w:rPr>
          <w:rFonts w:ascii="Arial" w:hAnsi="Arial" w:cs="Arial"/>
          <w:color w:val="000000"/>
          <w:sz w:val="20"/>
          <w:u w:val="single"/>
        </w:rPr>
      </w:pPr>
      <w:r>
        <w:rPr>
          <w:rFonts w:ascii="Arial" w:hAnsi="Arial" w:cs="Arial"/>
          <w:color w:val="000000"/>
          <w:sz w:val="20"/>
        </w:rPr>
        <w:tab/>
        <w:t>(e)</w:t>
      </w:r>
      <w:r>
        <w:rPr>
          <w:rFonts w:ascii="Arial" w:hAnsi="Arial" w:cs="Arial"/>
          <w:color w:val="000000"/>
          <w:sz w:val="20"/>
        </w:rPr>
        <w:tab/>
        <w:t xml:space="preserve">Borrowing </w:t>
      </w:r>
      <w:r>
        <w:rPr>
          <w:rFonts w:ascii="Arial" w:hAnsi="Arial" w:cs="Arial" w:hint="eastAsia"/>
          <w:color w:val="000000"/>
          <w:sz w:val="20"/>
          <w:lang w:eastAsia="zh-TW"/>
        </w:rPr>
        <w:t>c</w:t>
      </w:r>
      <w:r>
        <w:rPr>
          <w:rFonts w:ascii="Arial" w:hAnsi="Arial" w:cs="Arial"/>
          <w:color w:val="000000"/>
          <w:sz w:val="20"/>
        </w:rPr>
        <w:t>osts</w:t>
      </w:r>
    </w:p>
    <w:p w:rsidR="00424CC8" w:rsidRDefault="00424CC8" w:rsidP="00025162">
      <w:pPr>
        <w:pStyle w:val="BodyTextIndent2"/>
        <w:tabs>
          <w:tab w:val="clear" w:pos="567"/>
          <w:tab w:val="left" w:pos="720"/>
        </w:tabs>
        <w:snapToGrid w:val="0"/>
        <w:spacing w:before="240" w:after="240" w:line="240" w:lineRule="auto"/>
        <w:ind w:leftChars="600" w:left="1440" w:firstLine="0"/>
        <w:rPr>
          <w:rFonts w:ascii="Arial" w:hAnsi="Arial" w:cs="Arial"/>
          <w:color w:val="000000"/>
          <w:sz w:val="20"/>
          <w:lang w:val="en-NZ"/>
        </w:rPr>
      </w:pPr>
      <w:r>
        <w:rPr>
          <w:rFonts w:ascii="Arial" w:hAnsi="Arial" w:cs="Arial"/>
          <w:color w:val="000000"/>
          <w:sz w:val="20"/>
          <w:lang w:val="en-NZ"/>
        </w:rPr>
        <w:t>Borrowing costs are recognised as an expense in the period in which they are incurred.</w:t>
      </w:r>
    </w:p>
    <w:p w:rsidR="00424CC8" w:rsidRDefault="00424CC8" w:rsidP="00025162">
      <w:pPr>
        <w:pStyle w:val="FootnoteText"/>
        <w:tabs>
          <w:tab w:val="left" w:pos="720"/>
        </w:tabs>
        <w:snapToGrid w:val="0"/>
        <w:spacing w:before="240" w:after="240"/>
        <w:ind w:left="1440" w:hangingChars="720" w:hanging="1440"/>
        <w:rPr>
          <w:rFonts w:ascii="Arial" w:eastAsia="PMingLiU" w:hAnsi="Arial" w:cs="Arial"/>
          <w:color w:val="000000"/>
          <w:szCs w:val="24"/>
          <w:u w:val="single"/>
          <w:lang w:val="en-NZ" w:eastAsia="en-US"/>
        </w:rPr>
      </w:pPr>
      <w:r>
        <w:rPr>
          <w:rFonts w:ascii="Arial" w:eastAsia="PMingLiU" w:hAnsi="Arial" w:cs="Arial"/>
          <w:color w:val="000000"/>
          <w:szCs w:val="24"/>
          <w:lang w:val="en-NZ" w:eastAsia="en-US"/>
        </w:rPr>
        <w:tab/>
        <w:t>(f)</w:t>
      </w:r>
      <w:r>
        <w:rPr>
          <w:rFonts w:ascii="Arial" w:eastAsia="PMingLiU" w:hAnsi="Arial" w:cs="Arial"/>
          <w:color w:val="000000"/>
          <w:szCs w:val="24"/>
          <w:lang w:val="en-NZ" w:eastAsia="en-US"/>
        </w:rPr>
        <w:tab/>
        <w:t xml:space="preserve">Foreign </w:t>
      </w:r>
      <w:r>
        <w:rPr>
          <w:rFonts w:ascii="Arial" w:eastAsia="PMingLiU" w:hAnsi="Arial" w:cs="Arial" w:hint="eastAsia"/>
          <w:color w:val="000000"/>
          <w:szCs w:val="24"/>
          <w:lang w:val="en-NZ" w:eastAsia="zh-TW"/>
        </w:rPr>
        <w:t>e</w:t>
      </w:r>
      <w:r>
        <w:rPr>
          <w:rFonts w:ascii="Arial" w:eastAsia="PMingLiU" w:hAnsi="Arial" w:cs="Arial"/>
          <w:color w:val="000000"/>
          <w:szCs w:val="24"/>
          <w:lang w:val="en-NZ" w:eastAsia="en-US"/>
        </w:rPr>
        <w:t>xchange</w:t>
      </w:r>
    </w:p>
    <w:p w:rsidR="00A644C8" w:rsidRDefault="00F84CCE" w:rsidP="00025162">
      <w:pPr>
        <w:pStyle w:val="BodyTextIndent2"/>
        <w:tabs>
          <w:tab w:val="clear" w:pos="567"/>
          <w:tab w:val="left" w:pos="720"/>
        </w:tabs>
        <w:snapToGrid w:val="0"/>
        <w:spacing w:before="240" w:after="240" w:line="240" w:lineRule="auto"/>
        <w:ind w:leftChars="600" w:left="1440" w:firstLine="0"/>
        <w:rPr>
          <w:rFonts w:ascii="Arial" w:hAnsi="Arial" w:cs="Arial"/>
          <w:color w:val="000000"/>
          <w:sz w:val="20"/>
          <w:lang w:val="en-NZ"/>
        </w:rPr>
      </w:pPr>
      <w:r>
        <w:rPr>
          <w:rFonts w:ascii="Arial" w:hAnsi="Arial" w:cs="Arial"/>
          <w:color w:val="000000"/>
          <w:sz w:val="20"/>
          <w:lang w:val="en-NZ"/>
        </w:rPr>
        <w:t>The reporting currency of the company and its subsidiaries is Hong Kong Dollars, which is the currency of the primary economic environment in which each of these entities operate</w:t>
      </w:r>
      <w:r w:rsidR="00AB6A60">
        <w:rPr>
          <w:rFonts w:ascii="Arial" w:hAnsi="Arial" w:cs="Arial"/>
          <w:color w:val="000000"/>
          <w:sz w:val="20"/>
          <w:lang w:val="en-NZ"/>
        </w:rPr>
        <w:t>s</w:t>
      </w:r>
      <w:r>
        <w:rPr>
          <w:rFonts w:ascii="Arial" w:hAnsi="Arial" w:cs="Arial"/>
          <w:color w:val="000000"/>
          <w:sz w:val="20"/>
          <w:lang w:val="en-NZ"/>
        </w:rPr>
        <w:t>.</w:t>
      </w:r>
    </w:p>
    <w:p w:rsidR="00424CC8" w:rsidRDefault="00424CC8" w:rsidP="00025162">
      <w:pPr>
        <w:pStyle w:val="BodyTextIndent2"/>
        <w:tabs>
          <w:tab w:val="clear" w:pos="567"/>
          <w:tab w:val="left" w:pos="720"/>
        </w:tabs>
        <w:snapToGrid w:val="0"/>
        <w:spacing w:before="240" w:after="240" w:line="240" w:lineRule="auto"/>
        <w:ind w:leftChars="599" w:left="1438" w:firstLine="1"/>
        <w:rPr>
          <w:rFonts w:ascii="Arial" w:hAnsi="Arial" w:cs="Arial"/>
          <w:color w:val="000000"/>
          <w:sz w:val="20"/>
          <w:lang w:val="en-NZ"/>
        </w:rPr>
      </w:pPr>
      <w:r>
        <w:rPr>
          <w:rFonts w:ascii="Arial" w:hAnsi="Arial" w:cs="Arial"/>
          <w:color w:val="000000"/>
          <w:sz w:val="20"/>
          <w:lang w:val="en-NZ"/>
        </w:rPr>
        <w:t>Foreign currency transactions are converted at the exchange rate appl</w:t>
      </w:r>
      <w:r>
        <w:rPr>
          <w:rFonts w:ascii="Arial" w:hAnsi="Arial" w:cs="Arial" w:hint="eastAsia"/>
          <w:color w:val="000000"/>
          <w:sz w:val="20"/>
          <w:lang w:val="en-NZ" w:eastAsia="zh-TW"/>
        </w:rPr>
        <w:t>icable</w:t>
      </w:r>
      <w:r>
        <w:rPr>
          <w:rFonts w:ascii="Arial" w:hAnsi="Arial" w:cs="Arial"/>
          <w:color w:val="000000"/>
          <w:sz w:val="20"/>
          <w:lang w:val="en-NZ"/>
        </w:rPr>
        <w:t xml:space="preserve"> at the transaction date. Foreign currency monetary items are translated into Hong Kong </w:t>
      </w:r>
      <w:r>
        <w:rPr>
          <w:rFonts w:ascii="Arial" w:hAnsi="Arial" w:cs="Arial" w:hint="eastAsia"/>
          <w:color w:val="000000"/>
          <w:sz w:val="20"/>
          <w:lang w:val="en-NZ" w:eastAsia="zh-TW"/>
        </w:rPr>
        <w:t>D</w:t>
      </w:r>
      <w:r>
        <w:rPr>
          <w:rFonts w:ascii="Arial" w:hAnsi="Arial" w:cs="Arial"/>
          <w:color w:val="000000"/>
          <w:sz w:val="20"/>
          <w:lang w:val="en-NZ"/>
        </w:rPr>
        <w:t>ollars using exchange rates applicable at</w:t>
      </w:r>
      <w:r>
        <w:rPr>
          <w:rFonts w:ascii="Arial" w:hAnsi="Arial" w:cs="Arial" w:hint="eastAsia"/>
          <w:color w:val="000000"/>
          <w:sz w:val="20"/>
          <w:lang w:val="en-NZ" w:eastAsia="zh-TW"/>
        </w:rPr>
        <w:t xml:space="preserve"> the</w:t>
      </w:r>
      <w:r>
        <w:rPr>
          <w:rFonts w:ascii="Arial" w:hAnsi="Arial" w:cs="Arial"/>
          <w:color w:val="000000"/>
          <w:sz w:val="20"/>
          <w:lang w:val="en-NZ"/>
        </w:rPr>
        <w:t xml:space="preserve"> </w:t>
      </w:r>
      <w:r w:rsidR="003F2C18">
        <w:rPr>
          <w:rFonts w:ascii="Arial" w:hAnsi="Arial" w:cs="Arial"/>
          <w:color w:val="000000"/>
          <w:sz w:val="20"/>
          <w:lang w:val="en-NZ"/>
        </w:rPr>
        <w:t>end of the reporting period</w:t>
      </w:r>
      <w:r>
        <w:rPr>
          <w:rFonts w:ascii="Arial" w:hAnsi="Arial" w:cs="Arial"/>
          <w:color w:val="000000"/>
          <w:sz w:val="20"/>
          <w:lang w:val="en-NZ"/>
        </w:rPr>
        <w:t>. Gains and losses on foreign exchange are recognised in the income statement.</w:t>
      </w:r>
    </w:p>
    <w:p w:rsidR="00424CC8" w:rsidRDefault="00424CC8" w:rsidP="00025162">
      <w:pPr>
        <w:pStyle w:val="FootnoteText"/>
        <w:tabs>
          <w:tab w:val="left" w:pos="720"/>
        </w:tabs>
        <w:snapToGrid w:val="0"/>
        <w:spacing w:before="240" w:after="240"/>
        <w:ind w:left="1440" w:hangingChars="720" w:hanging="1440"/>
        <w:rPr>
          <w:rFonts w:ascii="Arial" w:eastAsia="PMingLiU" w:hAnsi="Arial" w:cs="Arial"/>
          <w:color w:val="000000"/>
          <w:szCs w:val="24"/>
          <w:u w:val="single"/>
          <w:lang w:val="en-NZ" w:eastAsia="en-US"/>
        </w:rPr>
      </w:pPr>
      <w:r>
        <w:rPr>
          <w:rFonts w:ascii="Arial" w:eastAsia="PMingLiU" w:hAnsi="Arial" w:cs="Arial"/>
          <w:color w:val="000000"/>
          <w:szCs w:val="24"/>
          <w:lang w:val="en-NZ" w:eastAsia="en-US"/>
        </w:rPr>
        <w:tab/>
        <w:t>(g)</w:t>
      </w:r>
      <w:r>
        <w:rPr>
          <w:rFonts w:ascii="Arial" w:eastAsia="PMingLiU" w:hAnsi="Arial" w:cs="Arial"/>
          <w:color w:val="000000"/>
          <w:szCs w:val="24"/>
          <w:lang w:val="en-NZ" w:eastAsia="en-US"/>
        </w:rPr>
        <w:tab/>
        <w:t>Taxation</w:t>
      </w:r>
    </w:p>
    <w:p w:rsidR="00424CC8" w:rsidRDefault="00424CC8" w:rsidP="00025162">
      <w:pPr>
        <w:pStyle w:val="BodyTextIndent2"/>
        <w:tabs>
          <w:tab w:val="clear" w:pos="567"/>
        </w:tabs>
        <w:snapToGrid w:val="0"/>
        <w:spacing w:before="240" w:after="240" w:line="240" w:lineRule="auto"/>
        <w:ind w:left="1440" w:firstLine="0"/>
        <w:rPr>
          <w:rFonts w:ascii="Arial" w:hAnsi="Arial" w:cs="Arial"/>
          <w:color w:val="000000"/>
          <w:sz w:val="20"/>
          <w:lang w:val="en-NZ" w:eastAsia="zh-TW"/>
        </w:rPr>
      </w:pPr>
      <w:r>
        <w:rPr>
          <w:rFonts w:ascii="Arial" w:hAnsi="Arial" w:cs="Arial"/>
          <w:color w:val="000000"/>
          <w:sz w:val="20"/>
          <w:lang w:val="en-NZ"/>
        </w:rPr>
        <w:t>Income tax expense represents current tax expense. The income tax payable represents the amounts expected to be paid to the taxation authority, using the tax rates (and tax laws) that have been enacted or substantively enacted by the end of the reporting period.</w:t>
      </w:r>
    </w:p>
    <w:p w:rsidR="00424CC8" w:rsidRDefault="00424CC8" w:rsidP="00025162">
      <w:pPr>
        <w:pStyle w:val="BodyTextIndent2"/>
        <w:tabs>
          <w:tab w:val="clear" w:pos="567"/>
        </w:tabs>
        <w:snapToGrid w:val="0"/>
        <w:spacing w:before="240" w:after="240" w:line="240" w:lineRule="auto"/>
        <w:ind w:left="1440" w:firstLine="0"/>
        <w:rPr>
          <w:rFonts w:ascii="Arial" w:hAnsi="Arial" w:cs="Arial"/>
          <w:color w:val="000000"/>
          <w:sz w:val="20"/>
          <w:lang w:val="en-NZ" w:eastAsia="zh-TW"/>
        </w:rPr>
      </w:pPr>
      <w:r>
        <w:rPr>
          <w:rFonts w:ascii="Arial" w:hAnsi="Arial" w:cs="Arial" w:hint="eastAsia"/>
          <w:color w:val="000000"/>
          <w:sz w:val="20"/>
          <w:lang w:val="en-NZ" w:eastAsia="zh-TW"/>
        </w:rPr>
        <w:t>Deferred tax is not provided.</w:t>
      </w:r>
    </w:p>
    <w:p w:rsidR="00424CC8" w:rsidRDefault="00424CC8" w:rsidP="00025162">
      <w:pPr>
        <w:tabs>
          <w:tab w:val="left" w:pos="720"/>
        </w:tabs>
        <w:snapToGrid w:val="0"/>
        <w:spacing w:before="240" w:after="240"/>
        <w:ind w:left="1440" w:hangingChars="720" w:hanging="1440"/>
        <w:rPr>
          <w:rFonts w:ascii="Arial" w:hAnsi="Arial" w:cs="Arial"/>
          <w:color w:val="000000"/>
          <w:sz w:val="20"/>
        </w:rPr>
      </w:pPr>
      <w:r>
        <w:rPr>
          <w:rFonts w:ascii="Arial" w:hAnsi="Arial" w:cs="Arial"/>
          <w:color w:val="000000"/>
          <w:sz w:val="20"/>
        </w:rPr>
        <w:tab/>
        <w:t>(h)</w:t>
      </w:r>
      <w:r>
        <w:rPr>
          <w:rFonts w:ascii="Arial" w:hAnsi="Arial" w:cs="Arial"/>
          <w:color w:val="000000"/>
          <w:sz w:val="20"/>
        </w:rPr>
        <w:tab/>
      </w:r>
      <w:r>
        <w:rPr>
          <w:rFonts w:ascii="Arial" w:hAnsi="Arial" w:cs="Arial" w:hint="eastAsia"/>
          <w:color w:val="000000"/>
          <w:sz w:val="20"/>
        </w:rPr>
        <w:t>Property, p</w:t>
      </w:r>
      <w:r>
        <w:rPr>
          <w:rFonts w:ascii="Arial" w:hAnsi="Arial" w:cs="Arial"/>
          <w:color w:val="000000"/>
          <w:sz w:val="20"/>
        </w:rPr>
        <w:t xml:space="preserve">lant and </w:t>
      </w:r>
      <w:r>
        <w:rPr>
          <w:rFonts w:ascii="Arial" w:hAnsi="Arial" w:cs="Arial" w:hint="eastAsia"/>
          <w:color w:val="000000"/>
          <w:sz w:val="20"/>
        </w:rPr>
        <w:t>e</w:t>
      </w:r>
      <w:r>
        <w:rPr>
          <w:rFonts w:ascii="Arial" w:hAnsi="Arial" w:cs="Arial"/>
          <w:color w:val="000000"/>
          <w:sz w:val="20"/>
        </w:rPr>
        <w:t>quipment</w:t>
      </w:r>
    </w:p>
    <w:p w:rsidR="00424CC8" w:rsidRDefault="00424CC8" w:rsidP="00025162">
      <w:pPr>
        <w:pStyle w:val="BodyTextIndent"/>
        <w:snapToGrid w:val="0"/>
        <w:spacing w:before="240" w:after="240" w:line="240" w:lineRule="auto"/>
        <w:ind w:leftChars="600" w:left="1440"/>
        <w:jc w:val="both"/>
        <w:rPr>
          <w:rFonts w:ascii="Arial" w:hAnsi="Arial" w:cs="Arial"/>
          <w:color w:val="000000"/>
          <w:sz w:val="20"/>
          <w:lang w:val="en-NZ"/>
        </w:rPr>
      </w:pPr>
      <w:r>
        <w:rPr>
          <w:rFonts w:ascii="Arial" w:hAnsi="Arial" w:cs="Arial" w:hint="eastAsia"/>
          <w:color w:val="000000"/>
          <w:sz w:val="20"/>
          <w:lang w:val="en-NZ" w:eastAsia="zh-TW"/>
        </w:rPr>
        <w:t>Property, p</w:t>
      </w:r>
      <w:r>
        <w:rPr>
          <w:rFonts w:ascii="Arial" w:hAnsi="Arial" w:cs="Arial"/>
          <w:color w:val="000000"/>
          <w:sz w:val="20"/>
          <w:lang w:val="en-NZ"/>
        </w:rPr>
        <w:t>lant and equipment are stated at cost less accumulated depreciation and accumulated impairment</w:t>
      </w:r>
      <w:r>
        <w:rPr>
          <w:rFonts w:ascii="Arial" w:hAnsi="Arial" w:cs="Arial" w:hint="eastAsia"/>
          <w:color w:val="000000"/>
          <w:sz w:val="20"/>
          <w:lang w:val="en-NZ" w:eastAsia="zh-TW"/>
        </w:rPr>
        <w:t xml:space="preserve"> losses</w:t>
      </w:r>
      <w:r>
        <w:rPr>
          <w:rFonts w:ascii="Arial" w:hAnsi="Arial" w:cs="Arial"/>
          <w:color w:val="000000"/>
          <w:sz w:val="20"/>
          <w:lang w:val="en-NZ"/>
        </w:rPr>
        <w:t>.</w:t>
      </w:r>
    </w:p>
    <w:p w:rsidR="00424CC8" w:rsidRDefault="00424CC8" w:rsidP="00025162">
      <w:pPr>
        <w:snapToGrid w:val="0"/>
        <w:spacing w:before="240" w:after="240"/>
        <w:ind w:leftChars="600" w:left="1440"/>
        <w:jc w:val="both"/>
        <w:rPr>
          <w:rFonts w:ascii="Arial" w:hAnsi="Arial" w:cs="Arial"/>
          <w:color w:val="000000"/>
          <w:sz w:val="20"/>
          <w:lang w:eastAsia="zh-TW"/>
        </w:rPr>
      </w:pPr>
      <w:r>
        <w:rPr>
          <w:rFonts w:ascii="Arial" w:hAnsi="Arial" w:cs="Arial"/>
          <w:color w:val="000000"/>
          <w:sz w:val="20"/>
        </w:rPr>
        <w:t xml:space="preserve">The depreciable amount of an item of </w:t>
      </w:r>
      <w:r>
        <w:rPr>
          <w:rFonts w:ascii="Arial" w:hAnsi="Arial" w:cs="Arial" w:hint="eastAsia"/>
          <w:color w:val="000000"/>
          <w:sz w:val="20"/>
          <w:lang w:eastAsia="zh-TW"/>
        </w:rPr>
        <w:t xml:space="preserve">property, </w:t>
      </w:r>
      <w:r>
        <w:rPr>
          <w:rFonts w:ascii="Arial" w:hAnsi="Arial" w:cs="Arial"/>
          <w:color w:val="000000"/>
          <w:sz w:val="20"/>
        </w:rPr>
        <w:t xml:space="preserve">plant and equipment is allocated on a systematic basis over its estimated useful life using the straight-line method. </w:t>
      </w:r>
      <w:r>
        <w:rPr>
          <w:rFonts w:ascii="Arial" w:hAnsi="Arial" w:cs="Arial" w:hint="eastAsia"/>
          <w:color w:val="000000"/>
          <w:sz w:val="20"/>
          <w:lang w:eastAsia="zh-TW"/>
        </w:rPr>
        <w:t>The principal annual rates used for depreciation are as follows:</w:t>
      </w:r>
    </w:p>
    <w:p w:rsidR="00424CC8" w:rsidRDefault="00424CC8" w:rsidP="00025162">
      <w:pPr>
        <w:snapToGrid w:val="0"/>
        <w:spacing w:before="240" w:after="240"/>
        <w:ind w:leftChars="600" w:left="1440"/>
        <w:jc w:val="both"/>
        <w:rPr>
          <w:rFonts w:ascii="Arial" w:hAnsi="Arial" w:cs="Arial"/>
          <w:color w:val="000000"/>
          <w:sz w:val="20"/>
          <w:lang w:eastAsia="zh-TW"/>
        </w:rPr>
      </w:pPr>
      <w:r>
        <w:rPr>
          <w:rFonts w:ascii="Arial" w:hAnsi="Arial" w:cs="Arial" w:hint="eastAsia"/>
          <w:color w:val="000000"/>
          <w:sz w:val="20"/>
          <w:lang w:eastAsia="zh-TW"/>
        </w:rPr>
        <w:t>Leasehold land</w:t>
      </w:r>
      <w:r>
        <w:rPr>
          <w:rFonts w:ascii="Arial" w:hAnsi="Arial" w:cs="Arial" w:hint="eastAsia"/>
          <w:color w:val="000000"/>
          <w:sz w:val="20"/>
          <w:lang w:eastAsia="zh-TW"/>
        </w:rPr>
        <w:tab/>
      </w:r>
      <w:r>
        <w:rPr>
          <w:rFonts w:ascii="Arial" w:hAnsi="Arial" w:cs="Arial" w:hint="eastAsia"/>
          <w:color w:val="000000"/>
          <w:sz w:val="20"/>
          <w:lang w:eastAsia="zh-TW"/>
        </w:rPr>
        <w:tab/>
      </w:r>
      <w:r>
        <w:rPr>
          <w:rFonts w:ascii="Arial" w:hAnsi="Arial" w:cs="Arial" w:hint="eastAsia"/>
          <w:color w:val="000000"/>
          <w:sz w:val="20"/>
          <w:lang w:eastAsia="zh-TW"/>
        </w:rPr>
        <w:tab/>
      </w:r>
      <w:r>
        <w:rPr>
          <w:rFonts w:ascii="Arial" w:hAnsi="Arial" w:cs="Arial" w:hint="eastAsia"/>
          <w:color w:val="000000"/>
          <w:sz w:val="20"/>
          <w:lang w:eastAsia="zh-TW"/>
        </w:rPr>
        <w:tab/>
      </w:r>
      <w:proofErr w:type="gramStart"/>
      <w:r>
        <w:rPr>
          <w:rFonts w:ascii="Arial" w:hAnsi="Arial" w:cs="Arial" w:hint="eastAsia"/>
          <w:color w:val="000000"/>
          <w:sz w:val="20"/>
          <w:lang w:eastAsia="zh-TW"/>
        </w:rPr>
        <w:t>Over</w:t>
      </w:r>
      <w:proofErr w:type="gramEnd"/>
      <w:r>
        <w:rPr>
          <w:rFonts w:ascii="Arial" w:hAnsi="Arial" w:cs="Arial" w:hint="eastAsia"/>
          <w:color w:val="000000"/>
          <w:sz w:val="20"/>
          <w:lang w:eastAsia="zh-TW"/>
        </w:rPr>
        <w:t xml:space="preserve"> the lease terms</w:t>
      </w:r>
    </w:p>
    <w:p w:rsidR="00424CC8" w:rsidRDefault="00424CC8" w:rsidP="00025162">
      <w:pPr>
        <w:snapToGrid w:val="0"/>
        <w:spacing w:before="240" w:after="240"/>
        <w:ind w:leftChars="600" w:left="1440"/>
        <w:jc w:val="both"/>
        <w:rPr>
          <w:rFonts w:ascii="Arial" w:hAnsi="Arial" w:cs="Arial"/>
          <w:color w:val="000000"/>
          <w:sz w:val="20"/>
          <w:lang w:eastAsia="zh-TW"/>
        </w:rPr>
      </w:pPr>
      <w:r>
        <w:rPr>
          <w:rFonts w:ascii="Arial" w:hAnsi="Arial" w:cs="Arial" w:hint="eastAsia"/>
          <w:color w:val="000000"/>
          <w:sz w:val="20"/>
          <w:lang w:eastAsia="zh-TW"/>
        </w:rPr>
        <w:t>Buildings</w:t>
      </w:r>
      <w:r>
        <w:rPr>
          <w:rFonts w:ascii="Arial" w:hAnsi="Arial" w:cs="Arial" w:hint="eastAsia"/>
          <w:color w:val="000000"/>
          <w:sz w:val="20"/>
          <w:lang w:eastAsia="zh-TW"/>
        </w:rPr>
        <w:tab/>
      </w:r>
      <w:r>
        <w:rPr>
          <w:rFonts w:ascii="Arial" w:hAnsi="Arial" w:cs="Arial" w:hint="eastAsia"/>
          <w:color w:val="000000"/>
          <w:sz w:val="20"/>
          <w:lang w:eastAsia="zh-TW"/>
        </w:rPr>
        <w:tab/>
      </w:r>
      <w:r>
        <w:rPr>
          <w:rFonts w:ascii="Arial" w:hAnsi="Arial" w:cs="Arial" w:hint="eastAsia"/>
          <w:color w:val="000000"/>
          <w:sz w:val="20"/>
          <w:lang w:eastAsia="zh-TW"/>
        </w:rPr>
        <w:tab/>
      </w:r>
      <w:r>
        <w:rPr>
          <w:rFonts w:ascii="Arial" w:hAnsi="Arial" w:cs="Arial" w:hint="eastAsia"/>
          <w:color w:val="000000"/>
          <w:sz w:val="20"/>
          <w:lang w:eastAsia="zh-TW"/>
        </w:rPr>
        <w:tab/>
        <w:t>2%</w:t>
      </w:r>
    </w:p>
    <w:p w:rsidR="00025162" w:rsidRDefault="00424CC8" w:rsidP="00025162">
      <w:pPr>
        <w:snapToGrid w:val="0"/>
        <w:spacing w:before="240" w:after="240"/>
        <w:ind w:leftChars="600" w:left="1440"/>
        <w:jc w:val="both"/>
        <w:rPr>
          <w:rFonts w:ascii="Arial" w:hAnsi="Arial" w:cs="Arial"/>
          <w:color w:val="000000"/>
          <w:sz w:val="20"/>
          <w:lang w:eastAsia="zh-TW"/>
        </w:rPr>
      </w:pPr>
      <w:r>
        <w:rPr>
          <w:rFonts w:ascii="Arial" w:hAnsi="Arial" w:cs="Arial"/>
          <w:color w:val="000000"/>
          <w:sz w:val="20"/>
        </w:rPr>
        <w:t xml:space="preserve">Furniture, fixtures and equipment </w:t>
      </w:r>
      <w:r>
        <w:rPr>
          <w:rFonts w:ascii="Arial" w:hAnsi="Arial" w:cs="Arial"/>
          <w:color w:val="000000"/>
          <w:sz w:val="20"/>
        </w:rPr>
        <w:tab/>
        <w:t>10%</w:t>
      </w:r>
      <w:r>
        <w:rPr>
          <w:rFonts w:ascii="Arial" w:hAnsi="Arial" w:cs="Arial" w:hint="eastAsia"/>
          <w:color w:val="000000"/>
          <w:sz w:val="20"/>
          <w:lang w:eastAsia="zh-TW"/>
        </w:rPr>
        <w:t>-20%</w:t>
      </w:r>
    </w:p>
    <w:p w:rsidR="00025162" w:rsidRDefault="00025162">
      <w:pPr>
        <w:rPr>
          <w:rFonts w:ascii="Arial" w:hAnsi="Arial" w:cs="Arial"/>
          <w:color w:val="000000"/>
          <w:sz w:val="20"/>
          <w:lang w:eastAsia="zh-TW"/>
        </w:rPr>
      </w:pPr>
      <w:r>
        <w:rPr>
          <w:rFonts w:ascii="Arial" w:hAnsi="Arial" w:cs="Arial"/>
          <w:color w:val="000000"/>
          <w:sz w:val="20"/>
          <w:lang w:eastAsia="zh-TW"/>
        </w:rPr>
        <w:br w:type="page"/>
      </w:r>
    </w:p>
    <w:p w:rsidR="00424CC8" w:rsidRDefault="00424CC8" w:rsidP="00025162">
      <w:pPr>
        <w:tabs>
          <w:tab w:val="left" w:pos="720"/>
          <w:tab w:val="left" w:pos="1440"/>
        </w:tabs>
        <w:snapToGrid w:val="0"/>
        <w:spacing w:before="240" w:after="240"/>
        <w:ind w:left="1440" w:hangingChars="720" w:hanging="1440"/>
        <w:rPr>
          <w:rFonts w:ascii="Arial" w:hAnsi="Arial" w:cs="Arial"/>
          <w:color w:val="000000"/>
          <w:sz w:val="20"/>
          <w:u w:val="single"/>
        </w:rPr>
      </w:pPr>
      <w:r>
        <w:rPr>
          <w:rFonts w:ascii="Arial" w:hAnsi="Arial" w:cs="Arial"/>
          <w:color w:val="000000"/>
          <w:sz w:val="20"/>
        </w:rPr>
        <w:lastRenderedPageBreak/>
        <w:tab/>
        <w:t>(</w:t>
      </w:r>
      <w:proofErr w:type="spellStart"/>
      <w:r>
        <w:rPr>
          <w:rFonts w:ascii="Arial" w:hAnsi="Arial" w:cs="Arial"/>
          <w:color w:val="000000"/>
          <w:sz w:val="20"/>
          <w:lang w:eastAsia="zh-TW"/>
        </w:rPr>
        <w:t>i</w:t>
      </w:r>
      <w:proofErr w:type="spellEnd"/>
      <w:r>
        <w:rPr>
          <w:rFonts w:ascii="Arial" w:hAnsi="Arial" w:cs="Arial"/>
          <w:color w:val="000000"/>
          <w:sz w:val="20"/>
        </w:rPr>
        <w:t>)</w:t>
      </w:r>
      <w:r>
        <w:rPr>
          <w:rFonts w:ascii="Arial" w:hAnsi="Arial" w:cs="Arial" w:hint="eastAsia"/>
          <w:color w:val="000000"/>
          <w:sz w:val="20"/>
          <w:lang w:eastAsia="zh-TW"/>
        </w:rPr>
        <w:tab/>
      </w:r>
      <w:r>
        <w:rPr>
          <w:rFonts w:ascii="Arial" w:hAnsi="Arial" w:cs="Arial"/>
          <w:color w:val="000000"/>
          <w:sz w:val="20"/>
        </w:rPr>
        <w:t xml:space="preserve">Intangible </w:t>
      </w:r>
      <w:r>
        <w:rPr>
          <w:rFonts w:ascii="Arial" w:hAnsi="Arial" w:cs="Arial" w:hint="eastAsia"/>
          <w:color w:val="000000"/>
          <w:sz w:val="20"/>
          <w:lang w:eastAsia="zh-TW"/>
        </w:rPr>
        <w:t>a</w:t>
      </w:r>
      <w:r>
        <w:rPr>
          <w:rFonts w:ascii="Arial" w:hAnsi="Arial" w:cs="Arial"/>
          <w:color w:val="000000"/>
          <w:sz w:val="20"/>
        </w:rPr>
        <w:t xml:space="preserve">ssets </w:t>
      </w:r>
      <w:r w:rsidR="0039538D">
        <w:rPr>
          <w:rFonts w:ascii="Arial" w:hAnsi="Arial" w:cs="Arial"/>
          <w:color w:val="000000"/>
          <w:sz w:val="20"/>
        </w:rPr>
        <w:t>(other than goodwill)</w:t>
      </w:r>
    </w:p>
    <w:p w:rsidR="00424CC8" w:rsidRDefault="00424CC8" w:rsidP="00025162">
      <w:pPr>
        <w:pStyle w:val="BodyTextIndent2"/>
        <w:tabs>
          <w:tab w:val="clear" w:pos="567"/>
        </w:tabs>
        <w:snapToGrid w:val="0"/>
        <w:spacing w:before="240" w:after="240" w:line="240" w:lineRule="auto"/>
        <w:ind w:left="1440" w:firstLine="0"/>
        <w:rPr>
          <w:rFonts w:ascii="Arial" w:hAnsi="Arial" w:cs="Arial"/>
          <w:color w:val="000000"/>
          <w:sz w:val="20"/>
          <w:lang w:val="en-NZ"/>
        </w:rPr>
      </w:pPr>
      <w:r>
        <w:rPr>
          <w:rFonts w:ascii="Arial" w:hAnsi="Arial" w:cs="Arial"/>
          <w:color w:val="000000"/>
          <w:sz w:val="20"/>
          <w:lang w:val="en-NZ"/>
        </w:rPr>
        <w:t>Intangible assets are stated at cost less accumulated amortisation and accumulated impairment losses and are amortised on a systematic basis over their estimated useful lives using the straight-line method.</w:t>
      </w:r>
    </w:p>
    <w:p w:rsidR="00424CC8" w:rsidRDefault="00424CC8" w:rsidP="00025162">
      <w:pPr>
        <w:tabs>
          <w:tab w:val="left" w:pos="1440"/>
        </w:tabs>
        <w:snapToGrid w:val="0"/>
        <w:spacing w:before="240" w:after="240"/>
        <w:ind w:leftChars="300" w:left="1440" w:hangingChars="360" w:hanging="720"/>
        <w:rPr>
          <w:rFonts w:ascii="Arial" w:hAnsi="Arial" w:cs="Arial"/>
          <w:color w:val="000000"/>
          <w:sz w:val="20"/>
          <w:u w:val="single"/>
        </w:rPr>
      </w:pPr>
      <w:r>
        <w:rPr>
          <w:rFonts w:ascii="Arial" w:hAnsi="Arial" w:cs="Arial"/>
          <w:color w:val="000000"/>
          <w:sz w:val="20"/>
        </w:rPr>
        <w:t>(</w:t>
      </w:r>
      <w:r>
        <w:rPr>
          <w:rFonts w:ascii="Arial" w:hAnsi="Arial" w:cs="Arial"/>
          <w:color w:val="000000"/>
          <w:sz w:val="20"/>
          <w:lang w:eastAsia="zh-TW"/>
        </w:rPr>
        <w:t>j</w:t>
      </w:r>
      <w:r>
        <w:rPr>
          <w:rFonts w:ascii="Arial" w:hAnsi="Arial" w:cs="Arial"/>
          <w:color w:val="000000"/>
          <w:sz w:val="20"/>
        </w:rPr>
        <w:t>)</w:t>
      </w:r>
      <w:r>
        <w:rPr>
          <w:rFonts w:ascii="Arial" w:hAnsi="Arial" w:cs="Arial"/>
          <w:color w:val="000000"/>
          <w:sz w:val="20"/>
        </w:rPr>
        <w:tab/>
      </w:r>
      <w:r>
        <w:rPr>
          <w:rFonts w:ascii="Arial" w:hAnsi="Arial" w:cs="Arial" w:hint="eastAsia"/>
          <w:color w:val="000000"/>
          <w:sz w:val="20"/>
          <w:lang w:eastAsia="zh-TW"/>
        </w:rPr>
        <w:t>I</w:t>
      </w:r>
      <w:r>
        <w:rPr>
          <w:rFonts w:ascii="Arial" w:hAnsi="Arial" w:cs="Arial"/>
          <w:color w:val="000000"/>
          <w:sz w:val="20"/>
        </w:rPr>
        <w:t>nvestments</w:t>
      </w:r>
    </w:p>
    <w:p w:rsidR="00424CC8" w:rsidRDefault="00025162" w:rsidP="00025162">
      <w:pPr>
        <w:pStyle w:val="BodyTextIndent2"/>
        <w:tabs>
          <w:tab w:val="clear" w:pos="567"/>
          <w:tab w:val="left" w:pos="1440"/>
        </w:tabs>
        <w:snapToGrid w:val="0"/>
        <w:spacing w:before="240" w:after="240" w:line="240" w:lineRule="auto"/>
        <w:ind w:leftChars="300" w:left="1440" w:hangingChars="360" w:hanging="720"/>
        <w:rPr>
          <w:rFonts w:ascii="Arial" w:hAnsi="Arial" w:cs="Arial"/>
          <w:color w:val="000000"/>
          <w:sz w:val="20"/>
          <w:lang w:val="en-NZ"/>
        </w:rPr>
      </w:pPr>
      <w:r>
        <w:rPr>
          <w:rFonts w:ascii="Arial" w:hAnsi="Arial" w:cs="Arial"/>
          <w:color w:val="000000"/>
          <w:sz w:val="20"/>
          <w:lang w:val="en-NZ" w:eastAsia="zh-TW"/>
        </w:rPr>
        <w:tab/>
      </w:r>
      <w:r w:rsidR="00424CC8">
        <w:rPr>
          <w:rFonts w:ascii="Arial" w:hAnsi="Arial" w:cs="Arial" w:hint="eastAsia"/>
          <w:color w:val="000000"/>
          <w:sz w:val="20"/>
          <w:lang w:val="en-NZ" w:eastAsia="zh-TW"/>
        </w:rPr>
        <w:t xml:space="preserve">Current investments are stated at the lower of cost and net realisable value. </w:t>
      </w:r>
      <w:r w:rsidR="00424CC8">
        <w:rPr>
          <w:rFonts w:ascii="Arial" w:hAnsi="Arial" w:cs="Arial"/>
          <w:color w:val="000000"/>
          <w:sz w:val="20"/>
          <w:lang w:val="en-NZ"/>
        </w:rPr>
        <w:t xml:space="preserve">Long-term investments are stated at cost less accumulated impairment losses. </w:t>
      </w:r>
    </w:p>
    <w:p w:rsidR="00765554" w:rsidRDefault="00765554" w:rsidP="00025162">
      <w:pPr>
        <w:tabs>
          <w:tab w:val="left" w:pos="1440"/>
        </w:tabs>
        <w:snapToGrid w:val="0"/>
        <w:spacing w:before="240" w:after="240"/>
        <w:ind w:leftChars="300" w:left="1440" w:hangingChars="360" w:hanging="720"/>
        <w:rPr>
          <w:rFonts w:ascii="Arial" w:hAnsi="Arial" w:cs="Arial"/>
          <w:color w:val="000000"/>
          <w:sz w:val="20"/>
          <w:u w:val="single"/>
        </w:rPr>
      </w:pPr>
      <w:r>
        <w:rPr>
          <w:rFonts w:ascii="Arial" w:hAnsi="Arial" w:cs="Arial"/>
          <w:color w:val="000000"/>
          <w:sz w:val="20"/>
        </w:rPr>
        <w:t>(</w:t>
      </w:r>
      <w:r w:rsidR="00CC6943">
        <w:rPr>
          <w:rFonts w:ascii="Arial" w:hAnsi="Arial" w:cs="Arial"/>
          <w:color w:val="000000"/>
          <w:sz w:val="20"/>
          <w:lang w:eastAsia="zh-TW"/>
        </w:rPr>
        <w:t>k</w:t>
      </w:r>
      <w:r>
        <w:rPr>
          <w:rFonts w:ascii="Arial" w:hAnsi="Arial" w:cs="Arial"/>
          <w:color w:val="000000"/>
          <w:sz w:val="20"/>
        </w:rPr>
        <w:t>)</w:t>
      </w:r>
      <w:r>
        <w:rPr>
          <w:rFonts w:ascii="Arial" w:hAnsi="Arial" w:cs="Arial"/>
          <w:color w:val="000000"/>
          <w:sz w:val="20"/>
        </w:rPr>
        <w:tab/>
      </w:r>
      <w:r>
        <w:rPr>
          <w:rFonts w:ascii="Arial" w:hAnsi="Arial" w:cs="Arial"/>
          <w:color w:val="000000"/>
          <w:sz w:val="20"/>
          <w:lang w:eastAsia="zh-TW"/>
        </w:rPr>
        <w:t>Impairment of assets</w:t>
      </w:r>
    </w:p>
    <w:p w:rsidR="00CC6943" w:rsidRDefault="00025162" w:rsidP="00025162">
      <w:pPr>
        <w:tabs>
          <w:tab w:val="left" w:pos="1440"/>
        </w:tabs>
        <w:snapToGrid w:val="0"/>
        <w:spacing w:before="240" w:after="240"/>
        <w:ind w:leftChars="300" w:left="1440" w:hangingChars="360" w:hanging="720"/>
        <w:jc w:val="both"/>
        <w:rPr>
          <w:rFonts w:ascii="Arial" w:hAnsi="Arial" w:cs="Arial"/>
          <w:color w:val="000000"/>
          <w:sz w:val="20"/>
        </w:rPr>
      </w:pPr>
      <w:r>
        <w:rPr>
          <w:rFonts w:ascii="Arial" w:hAnsi="Arial" w:cs="Arial"/>
          <w:color w:val="000000"/>
          <w:sz w:val="20"/>
          <w:lang w:eastAsia="zh-TW"/>
        </w:rPr>
        <w:tab/>
      </w:r>
      <w:r w:rsidR="00424CC8">
        <w:rPr>
          <w:rFonts w:ascii="Arial" w:hAnsi="Arial" w:cs="Arial" w:hint="eastAsia"/>
          <w:color w:val="000000"/>
          <w:sz w:val="20"/>
          <w:lang w:eastAsia="zh-TW"/>
        </w:rPr>
        <w:t xml:space="preserve">An assessment is made at </w:t>
      </w:r>
      <w:r w:rsidR="003F2C18">
        <w:rPr>
          <w:rFonts w:ascii="Arial" w:hAnsi="Arial" w:cs="Arial"/>
          <w:color w:val="000000"/>
          <w:sz w:val="20"/>
          <w:lang w:eastAsia="zh-TW"/>
        </w:rPr>
        <w:t xml:space="preserve">the end of </w:t>
      </w:r>
      <w:r w:rsidR="00424CC8">
        <w:rPr>
          <w:rFonts w:ascii="Arial" w:hAnsi="Arial" w:cs="Arial" w:hint="eastAsia"/>
          <w:color w:val="000000"/>
          <w:sz w:val="20"/>
          <w:lang w:eastAsia="zh-TW"/>
        </w:rPr>
        <w:t xml:space="preserve">each </w:t>
      </w:r>
      <w:r w:rsidR="003F2C18">
        <w:rPr>
          <w:rFonts w:ascii="Arial" w:hAnsi="Arial" w:cs="Arial"/>
          <w:color w:val="000000"/>
          <w:sz w:val="20"/>
          <w:lang w:eastAsia="zh-TW"/>
        </w:rPr>
        <w:t>reporting period</w:t>
      </w:r>
      <w:r w:rsidR="00424CC8">
        <w:rPr>
          <w:rFonts w:ascii="Arial" w:hAnsi="Arial" w:cs="Arial" w:hint="eastAsia"/>
          <w:color w:val="000000"/>
          <w:sz w:val="20"/>
          <w:lang w:eastAsia="zh-TW"/>
        </w:rPr>
        <w:t xml:space="preserve"> to determine whether there is any indication of impairment or reversal of previous impairment, including items of property, plant and equipment, intangible assets</w:t>
      </w:r>
      <w:r w:rsidR="00424CC8">
        <w:rPr>
          <w:rFonts w:ascii="Arial" w:hAnsi="Arial" w:cs="Arial"/>
          <w:color w:val="000000"/>
          <w:sz w:val="20"/>
          <w:lang w:eastAsia="zh-TW"/>
        </w:rPr>
        <w:t xml:space="preserve">, long term investments, </w:t>
      </w:r>
      <w:r w:rsidR="0062293B">
        <w:rPr>
          <w:rFonts w:ascii="Arial" w:hAnsi="Arial" w:cs="Arial"/>
          <w:color w:val="000000"/>
          <w:sz w:val="20"/>
          <w:lang w:eastAsia="zh-TW"/>
        </w:rPr>
        <w:t xml:space="preserve">goodwill, </w:t>
      </w:r>
      <w:r w:rsidR="00424CC8">
        <w:rPr>
          <w:rFonts w:ascii="Arial" w:hAnsi="Arial" w:cs="Arial"/>
          <w:color w:val="000000"/>
          <w:sz w:val="20"/>
          <w:lang w:eastAsia="zh-TW"/>
        </w:rPr>
        <w:t>interest in subsidiaries and interests in associates and joint</w:t>
      </w:r>
      <w:r w:rsidR="0062293B">
        <w:rPr>
          <w:rFonts w:ascii="Arial" w:hAnsi="Arial" w:cs="Arial"/>
          <w:color w:val="000000"/>
          <w:sz w:val="20"/>
          <w:lang w:eastAsia="zh-TW"/>
        </w:rPr>
        <w:t xml:space="preserve"> venture</w:t>
      </w:r>
      <w:r w:rsidR="00CC6943">
        <w:rPr>
          <w:rFonts w:ascii="Arial" w:hAnsi="Arial" w:cs="Arial"/>
          <w:color w:val="000000"/>
          <w:sz w:val="20"/>
          <w:lang w:eastAsia="zh-TW"/>
        </w:rPr>
        <w:t>s</w:t>
      </w:r>
      <w:r w:rsidR="00424CC8">
        <w:rPr>
          <w:rFonts w:ascii="Arial" w:hAnsi="Arial" w:cs="Arial"/>
          <w:color w:val="000000"/>
          <w:sz w:val="20"/>
          <w:lang w:eastAsia="zh-TW"/>
        </w:rPr>
        <w:t>.</w:t>
      </w:r>
      <w:r w:rsidR="00424CC8">
        <w:rPr>
          <w:rFonts w:ascii="Arial" w:hAnsi="Arial" w:cs="Arial"/>
          <w:color w:val="000000"/>
          <w:sz w:val="20"/>
        </w:rPr>
        <w:t xml:space="preserve"> In the event that an asset’s carrying amount exceeds its recoverable amount, the carrying amount is reduced to recoverable amount and an impairment loss is recognised in the income statement. </w:t>
      </w:r>
    </w:p>
    <w:p w:rsidR="00424CC8" w:rsidRDefault="00025162" w:rsidP="00025162">
      <w:pPr>
        <w:tabs>
          <w:tab w:val="left" w:pos="1440"/>
        </w:tabs>
        <w:snapToGrid w:val="0"/>
        <w:spacing w:before="240" w:after="240"/>
        <w:ind w:leftChars="300" w:left="1440" w:hangingChars="360" w:hanging="720"/>
        <w:jc w:val="both"/>
        <w:rPr>
          <w:rFonts w:ascii="Arial" w:hAnsi="Arial" w:cs="Arial"/>
          <w:color w:val="000000"/>
          <w:sz w:val="20"/>
          <w:lang w:eastAsia="zh-TW"/>
        </w:rPr>
      </w:pPr>
      <w:r>
        <w:rPr>
          <w:rFonts w:ascii="Arial" w:hAnsi="Arial" w:cs="Arial" w:hint="eastAsia"/>
          <w:color w:val="000000"/>
          <w:sz w:val="20"/>
          <w:lang w:eastAsia="zh-TW"/>
        </w:rPr>
        <w:tab/>
      </w:r>
      <w:r w:rsidR="0062293B">
        <w:rPr>
          <w:rFonts w:ascii="Arial" w:hAnsi="Arial" w:cs="Arial"/>
          <w:color w:val="000000"/>
          <w:sz w:val="20"/>
        </w:rPr>
        <w:t xml:space="preserve">An impairment loss in respect for goodwill is not reversed. In respect of assets other than goodwill, </w:t>
      </w:r>
      <w:r w:rsidR="0062293B">
        <w:rPr>
          <w:rFonts w:ascii="Arial" w:hAnsi="Arial" w:cs="Arial"/>
          <w:color w:val="000000"/>
          <w:sz w:val="20"/>
          <w:lang w:eastAsia="zh-TW"/>
        </w:rPr>
        <w:t>a</w:t>
      </w:r>
      <w:r w:rsidR="00424CC8">
        <w:rPr>
          <w:rFonts w:ascii="Arial" w:hAnsi="Arial" w:cs="Arial" w:hint="eastAsia"/>
          <w:color w:val="000000"/>
          <w:sz w:val="20"/>
          <w:lang w:eastAsia="zh-TW"/>
        </w:rPr>
        <w:t xml:space="preserve"> previously recognised impairment loss is reversed only if there has been a change in the estimates used to determine the recoverable amount, however not to an amount higher than the carrying amount that would have been determined (net of amortisation or </w:t>
      </w:r>
      <w:r w:rsidR="00424CC8">
        <w:rPr>
          <w:rFonts w:ascii="Arial" w:hAnsi="Arial" w:cs="Arial"/>
          <w:color w:val="000000"/>
          <w:sz w:val="20"/>
          <w:lang w:eastAsia="zh-TW"/>
        </w:rPr>
        <w:t>depreciation</w:t>
      </w:r>
      <w:r w:rsidR="00424CC8">
        <w:rPr>
          <w:rFonts w:ascii="Arial" w:hAnsi="Arial" w:cs="Arial" w:hint="eastAsia"/>
          <w:color w:val="000000"/>
          <w:sz w:val="20"/>
          <w:lang w:eastAsia="zh-TW"/>
        </w:rPr>
        <w:t xml:space="preserve">), had no impairment losses been </w:t>
      </w:r>
      <w:r w:rsidR="00424CC8">
        <w:rPr>
          <w:rFonts w:ascii="Arial" w:hAnsi="Arial" w:cs="Arial"/>
          <w:color w:val="000000"/>
          <w:sz w:val="20"/>
          <w:lang w:eastAsia="zh-TW"/>
        </w:rPr>
        <w:t>recognised</w:t>
      </w:r>
      <w:r w:rsidR="00424CC8">
        <w:rPr>
          <w:rFonts w:ascii="Arial" w:hAnsi="Arial" w:cs="Arial" w:hint="eastAsia"/>
          <w:color w:val="000000"/>
          <w:sz w:val="20"/>
          <w:lang w:eastAsia="zh-TW"/>
        </w:rPr>
        <w:t xml:space="preserve"> for the asset in prior years. </w:t>
      </w:r>
    </w:p>
    <w:p w:rsidR="00424CC8" w:rsidRDefault="00424CC8" w:rsidP="00025162">
      <w:pPr>
        <w:tabs>
          <w:tab w:val="left" w:pos="1440"/>
        </w:tabs>
        <w:snapToGrid w:val="0"/>
        <w:spacing w:before="240" w:after="240"/>
        <w:ind w:leftChars="300" w:left="1440" w:hangingChars="360" w:hanging="720"/>
        <w:rPr>
          <w:rFonts w:ascii="Arial" w:hAnsi="Arial" w:cs="Arial"/>
          <w:color w:val="000000"/>
          <w:sz w:val="20"/>
          <w:u w:val="single"/>
        </w:rPr>
      </w:pPr>
      <w:r>
        <w:rPr>
          <w:rFonts w:ascii="Arial" w:hAnsi="Arial" w:cs="Arial"/>
          <w:color w:val="000000"/>
          <w:sz w:val="20"/>
        </w:rPr>
        <w:t>(l)</w:t>
      </w:r>
      <w:r>
        <w:rPr>
          <w:rFonts w:ascii="Arial" w:hAnsi="Arial" w:cs="Arial"/>
          <w:color w:val="000000"/>
          <w:sz w:val="20"/>
        </w:rPr>
        <w:tab/>
        <w:t>Leases</w:t>
      </w:r>
    </w:p>
    <w:p w:rsidR="00424CC8" w:rsidRDefault="00025162" w:rsidP="00025162">
      <w:pPr>
        <w:pStyle w:val="BodyTextIndent2"/>
        <w:tabs>
          <w:tab w:val="clear" w:pos="567"/>
          <w:tab w:val="left" w:pos="1440"/>
        </w:tabs>
        <w:snapToGrid w:val="0"/>
        <w:spacing w:before="240" w:after="240" w:line="240" w:lineRule="auto"/>
        <w:ind w:leftChars="300" w:left="1440" w:hangingChars="360" w:hanging="720"/>
        <w:rPr>
          <w:rFonts w:ascii="Arial" w:hAnsi="Arial" w:cs="Arial"/>
          <w:color w:val="000000"/>
          <w:sz w:val="20"/>
          <w:lang w:val="en-NZ" w:eastAsia="zh-TW"/>
        </w:rPr>
      </w:pPr>
      <w:r>
        <w:rPr>
          <w:rFonts w:ascii="Arial" w:hAnsi="Arial" w:cs="Arial" w:hint="eastAsia"/>
          <w:color w:val="000000"/>
          <w:sz w:val="20"/>
          <w:lang w:val="en-NZ" w:eastAsia="zh-TW"/>
        </w:rPr>
        <w:tab/>
      </w:r>
      <w:r w:rsidR="00424CC8">
        <w:rPr>
          <w:rFonts w:ascii="Arial" w:hAnsi="Arial" w:cs="Arial"/>
          <w:color w:val="000000"/>
          <w:sz w:val="20"/>
          <w:lang w:val="en-NZ"/>
        </w:rPr>
        <w:t xml:space="preserve">Leases </w:t>
      </w:r>
      <w:r w:rsidR="00424CC8">
        <w:rPr>
          <w:rFonts w:ascii="Arial" w:hAnsi="Arial" w:cs="Arial" w:hint="eastAsia"/>
          <w:color w:val="000000"/>
          <w:sz w:val="20"/>
          <w:lang w:val="en-NZ" w:eastAsia="zh-TW"/>
        </w:rPr>
        <w:t xml:space="preserve">that transfer substantially all the rewards and risks of ownership of assets to the company are accounted for as finance leases. At the inception of a finance lease, the cost of the leased asset is capitalised at the fair value of the leased asset or, if lower, at the present value of the minimum lease payments. Lease payments are apportioned between the finance charges and reduction of the lease liability so as to achieve a constant rate of interest on the remaining balance of the </w:t>
      </w:r>
      <w:r w:rsidR="00424CC8">
        <w:rPr>
          <w:rFonts w:ascii="Arial" w:hAnsi="Arial" w:cs="Arial"/>
          <w:color w:val="000000"/>
          <w:sz w:val="20"/>
          <w:lang w:val="en-NZ" w:eastAsia="zh-TW"/>
        </w:rPr>
        <w:t>liability</w:t>
      </w:r>
      <w:r w:rsidR="00424CC8">
        <w:rPr>
          <w:rFonts w:ascii="Arial" w:hAnsi="Arial" w:cs="Arial" w:hint="eastAsia"/>
          <w:color w:val="000000"/>
          <w:sz w:val="20"/>
          <w:lang w:val="en-NZ" w:eastAsia="zh-TW"/>
        </w:rPr>
        <w:t>. Finance charges are charged to the income statement.</w:t>
      </w:r>
    </w:p>
    <w:p w:rsidR="00424CC8" w:rsidRDefault="00025162" w:rsidP="00025162">
      <w:pPr>
        <w:pStyle w:val="BodyTextIndent2"/>
        <w:tabs>
          <w:tab w:val="clear" w:pos="567"/>
          <w:tab w:val="left" w:pos="1440"/>
        </w:tabs>
        <w:snapToGrid w:val="0"/>
        <w:spacing w:before="240" w:after="240" w:line="240" w:lineRule="auto"/>
        <w:ind w:leftChars="300" w:left="1440" w:hangingChars="360" w:hanging="720"/>
        <w:rPr>
          <w:rFonts w:ascii="Arial" w:hAnsi="Arial" w:cs="Arial"/>
          <w:color w:val="000000"/>
          <w:sz w:val="20"/>
          <w:lang w:val="en-NZ" w:eastAsia="zh-TW"/>
        </w:rPr>
      </w:pPr>
      <w:r>
        <w:rPr>
          <w:rFonts w:ascii="Arial" w:hAnsi="Arial" w:cs="Arial"/>
          <w:color w:val="000000"/>
          <w:sz w:val="20"/>
          <w:lang w:val="en-NZ" w:eastAsia="zh-TW"/>
        </w:rPr>
        <w:tab/>
      </w:r>
      <w:r w:rsidR="00424CC8">
        <w:rPr>
          <w:rFonts w:ascii="Arial" w:hAnsi="Arial" w:cs="Arial" w:hint="eastAsia"/>
          <w:color w:val="000000"/>
          <w:sz w:val="20"/>
          <w:lang w:val="en-NZ" w:eastAsia="zh-TW"/>
        </w:rPr>
        <w:t xml:space="preserve">Capitalised leased assets are depreciated over the shorter of the </w:t>
      </w:r>
      <w:r w:rsidR="00424CC8">
        <w:rPr>
          <w:rFonts w:ascii="Arial" w:hAnsi="Arial" w:cs="Arial"/>
          <w:color w:val="000000"/>
          <w:sz w:val="20"/>
          <w:lang w:val="en-NZ" w:eastAsia="zh-TW"/>
        </w:rPr>
        <w:t>estimated</w:t>
      </w:r>
      <w:r w:rsidR="00424CC8">
        <w:rPr>
          <w:rFonts w:ascii="Arial" w:hAnsi="Arial" w:cs="Arial" w:hint="eastAsia"/>
          <w:color w:val="000000"/>
          <w:sz w:val="20"/>
          <w:lang w:val="en-NZ" w:eastAsia="zh-TW"/>
        </w:rPr>
        <w:t xml:space="preserve"> useful life of the asset or the lease term.</w:t>
      </w:r>
    </w:p>
    <w:p w:rsidR="00424CC8" w:rsidRDefault="00025162" w:rsidP="00025162">
      <w:pPr>
        <w:pStyle w:val="BodyTextIndent2"/>
        <w:tabs>
          <w:tab w:val="clear" w:pos="567"/>
          <w:tab w:val="left" w:pos="1440"/>
        </w:tabs>
        <w:snapToGrid w:val="0"/>
        <w:spacing w:before="240" w:after="240" w:line="240" w:lineRule="auto"/>
        <w:ind w:leftChars="300" w:left="1440" w:hangingChars="360" w:hanging="720"/>
        <w:rPr>
          <w:rFonts w:ascii="Arial" w:hAnsi="Arial" w:cs="Arial"/>
          <w:color w:val="000000"/>
          <w:sz w:val="20"/>
          <w:lang w:val="en-NZ" w:eastAsia="zh-TW"/>
        </w:rPr>
      </w:pPr>
      <w:r>
        <w:rPr>
          <w:rFonts w:ascii="Arial" w:hAnsi="Arial" w:cs="Arial"/>
          <w:color w:val="000000"/>
          <w:sz w:val="20"/>
          <w:lang w:val="en-NZ" w:eastAsia="zh-TW"/>
        </w:rPr>
        <w:tab/>
      </w:r>
      <w:r w:rsidR="00424CC8">
        <w:rPr>
          <w:rFonts w:ascii="Arial" w:hAnsi="Arial" w:cs="Arial" w:hint="eastAsia"/>
          <w:color w:val="000000"/>
          <w:sz w:val="20"/>
          <w:lang w:val="en-NZ" w:eastAsia="zh-TW"/>
        </w:rPr>
        <w:t xml:space="preserve">Leases </w:t>
      </w:r>
      <w:r w:rsidR="00424CC8">
        <w:rPr>
          <w:rFonts w:ascii="Arial" w:hAnsi="Arial" w:cs="Arial"/>
          <w:color w:val="000000"/>
          <w:sz w:val="20"/>
          <w:lang w:val="en-NZ"/>
        </w:rPr>
        <w:t xml:space="preserve">where substantially all the risks and rewards of ownership of assets </w:t>
      </w:r>
      <w:r w:rsidR="00424CC8">
        <w:rPr>
          <w:rFonts w:ascii="Arial" w:hAnsi="Arial" w:cs="Arial" w:hint="eastAsia"/>
          <w:color w:val="000000"/>
          <w:sz w:val="20"/>
          <w:lang w:val="en-NZ" w:eastAsia="zh-TW"/>
        </w:rPr>
        <w:t>are not transferred to the lessee</w:t>
      </w:r>
      <w:r w:rsidR="00424CC8">
        <w:rPr>
          <w:rFonts w:ascii="Arial" w:hAnsi="Arial" w:cs="Arial"/>
          <w:color w:val="000000"/>
          <w:sz w:val="20"/>
          <w:lang w:val="en-NZ"/>
        </w:rPr>
        <w:t xml:space="preserve"> are accounted for as operating leases. Annual rents applicable to such operating leases are charged to the income statement on a straight-line basis over the lease term.</w:t>
      </w:r>
    </w:p>
    <w:p w:rsidR="00424CC8" w:rsidRDefault="00424CC8" w:rsidP="00025162">
      <w:pPr>
        <w:tabs>
          <w:tab w:val="left" w:pos="1440"/>
        </w:tabs>
        <w:snapToGrid w:val="0"/>
        <w:spacing w:before="240" w:after="240"/>
        <w:ind w:leftChars="300" w:left="1440" w:hangingChars="360" w:hanging="720"/>
        <w:rPr>
          <w:rFonts w:ascii="Arial" w:hAnsi="Arial" w:cs="Arial"/>
          <w:color w:val="000000"/>
          <w:sz w:val="20"/>
        </w:rPr>
      </w:pPr>
      <w:r>
        <w:rPr>
          <w:rFonts w:ascii="Arial" w:hAnsi="Arial" w:cs="Arial"/>
          <w:color w:val="000000"/>
          <w:sz w:val="20"/>
        </w:rPr>
        <w:t>(m)</w:t>
      </w:r>
      <w:r>
        <w:rPr>
          <w:rFonts w:ascii="Arial" w:hAnsi="Arial" w:cs="Arial"/>
          <w:color w:val="000000"/>
          <w:sz w:val="20"/>
        </w:rPr>
        <w:tab/>
        <w:t>Inventories</w:t>
      </w:r>
    </w:p>
    <w:p w:rsidR="00025162" w:rsidRDefault="00025162" w:rsidP="00025162">
      <w:pPr>
        <w:pStyle w:val="BodyTextIndent2"/>
        <w:tabs>
          <w:tab w:val="clear" w:pos="567"/>
          <w:tab w:val="left" w:pos="1440"/>
        </w:tabs>
        <w:snapToGrid w:val="0"/>
        <w:spacing w:before="240" w:after="240" w:line="240" w:lineRule="auto"/>
        <w:ind w:leftChars="300" w:left="1440" w:hangingChars="360" w:hanging="720"/>
        <w:rPr>
          <w:rFonts w:ascii="Arial" w:hAnsi="Arial" w:cs="Arial"/>
          <w:color w:val="000000"/>
          <w:sz w:val="20"/>
          <w:lang w:val="en-NZ"/>
        </w:rPr>
      </w:pPr>
      <w:r>
        <w:rPr>
          <w:rFonts w:ascii="Arial" w:hAnsi="Arial" w:cs="Arial" w:hint="eastAsia"/>
          <w:color w:val="000000"/>
          <w:sz w:val="20"/>
          <w:lang w:val="en-NZ" w:eastAsia="zh-TW"/>
        </w:rPr>
        <w:tab/>
      </w:r>
      <w:r w:rsidR="00424CC8">
        <w:rPr>
          <w:rFonts w:ascii="Arial" w:hAnsi="Arial" w:cs="Arial"/>
          <w:color w:val="000000"/>
          <w:sz w:val="20"/>
          <w:lang w:val="en-NZ"/>
        </w:rPr>
        <w:t>Inventories are stated at the lower of cost (using a first-in-first-out basis) and net realisable value. In arriving at net realisable value an allowance has been made for deterioration and obsolescence.</w:t>
      </w:r>
    </w:p>
    <w:p w:rsidR="00025162" w:rsidRDefault="00025162">
      <w:pPr>
        <w:rPr>
          <w:rFonts w:ascii="Arial" w:hAnsi="Arial" w:cs="Arial"/>
          <w:snapToGrid w:val="0"/>
          <w:color w:val="000000"/>
          <w:sz w:val="20"/>
          <w:szCs w:val="20"/>
        </w:rPr>
      </w:pPr>
      <w:r>
        <w:rPr>
          <w:rFonts w:ascii="Arial" w:hAnsi="Arial" w:cs="Arial"/>
          <w:color w:val="000000"/>
          <w:sz w:val="20"/>
        </w:rPr>
        <w:br w:type="page"/>
      </w:r>
    </w:p>
    <w:p w:rsidR="00424CC8" w:rsidRDefault="00424CC8" w:rsidP="00025162">
      <w:pPr>
        <w:tabs>
          <w:tab w:val="left" w:pos="1440"/>
        </w:tabs>
        <w:snapToGrid w:val="0"/>
        <w:spacing w:before="240" w:after="240"/>
        <w:ind w:leftChars="300" w:left="1440" w:hangingChars="360" w:hanging="720"/>
        <w:rPr>
          <w:rFonts w:ascii="Arial" w:hAnsi="Arial" w:cs="Arial"/>
          <w:color w:val="000000"/>
          <w:sz w:val="20"/>
          <w:u w:val="single"/>
          <w:lang w:eastAsia="zh-TW"/>
        </w:rPr>
      </w:pPr>
      <w:r>
        <w:rPr>
          <w:rFonts w:ascii="Arial" w:hAnsi="Arial" w:cs="Arial"/>
          <w:color w:val="000000"/>
          <w:sz w:val="20"/>
        </w:rPr>
        <w:lastRenderedPageBreak/>
        <w:t>(n)</w:t>
      </w:r>
      <w:r>
        <w:rPr>
          <w:rFonts w:ascii="Arial" w:hAnsi="Arial" w:cs="Arial"/>
          <w:color w:val="000000"/>
          <w:sz w:val="20"/>
        </w:rPr>
        <w:tab/>
      </w:r>
      <w:r>
        <w:rPr>
          <w:rFonts w:ascii="Arial" w:hAnsi="Arial" w:cs="Arial" w:hint="eastAsia"/>
          <w:color w:val="000000"/>
          <w:sz w:val="20"/>
          <w:lang w:eastAsia="zh-TW"/>
        </w:rPr>
        <w:t>Trade and other r</w:t>
      </w:r>
      <w:r>
        <w:rPr>
          <w:rFonts w:ascii="Arial" w:hAnsi="Arial" w:cs="Arial"/>
          <w:color w:val="000000"/>
          <w:sz w:val="20"/>
        </w:rPr>
        <w:t>eceivable</w:t>
      </w:r>
      <w:r>
        <w:rPr>
          <w:rFonts w:ascii="Arial" w:hAnsi="Arial" w:cs="Arial" w:hint="eastAsia"/>
          <w:color w:val="000000"/>
          <w:sz w:val="20"/>
          <w:lang w:eastAsia="zh-TW"/>
        </w:rPr>
        <w:t>s</w:t>
      </w:r>
    </w:p>
    <w:p w:rsidR="00424CC8" w:rsidRDefault="00025162" w:rsidP="00025162">
      <w:pPr>
        <w:pStyle w:val="BodyTextIndent"/>
        <w:tabs>
          <w:tab w:val="left" w:pos="1440"/>
        </w:tabs>
        <w:snapToGrid w:val="0"/>
        <w:spacing w:before="240" w:after="240" w:line="240" w:lineRule="auto"/>
        <w:ind w:leftChars="300" w:left="1440" w:hangingChars="360" w:hanging="720"/>
        <w:jc w:val="both"/>
        <w:rPr>
          <w:rFonts w:ascii="Arial" w:hAnsi="Arial" w:cs="Arial"/>
          <w:color w:val="000000"/>
          <w:sz w:val="20"/>
          <w:lang w:val="en-NZ"/>
        </w:rPr>
      </w:pPr>
      <w:r>
        <w:rPr>
          <w:rFonts w:ascii="Arial" w:hAnsi="Arial" w:cs="Arial"/>
          <w:color w:val="000000"/>
          <w:sz w:val="20"/>
          <w:lang w:val="en-NZ" w:eastAsia="zh-TW"/>
        </w:rPr>
        <w:tab/>
      </w:r>
      <w:r w:rsidR="00424CC8">
        <w:rPr>
          <w:rFonts w:ascii="Arial" w:hAnsi="Arial" w:cs="Arial" w:hint="eastAsia"/>
          <w:color w:val="000000"/>
          <w:sz w:val="20"/>
          <w:lang w:val="en-NZ" w:eastAsia="zh-TW"/>
        </w:rPr>
        <w:t>Trade and other</w:t>
      </w:r>
      <w:r w:rsidR="00424CC8">
        <w:rPr>
          <w:rFonts w:ascii="Arial" w:hAnsi="Arial" w:cs="Arial"/>
          <w:color w:val="000000"/>
          <w:sz w:val="20"/>
          <w:lang w:val="en-NZ"/>
        </w:rPr>
        <w:t xml:space="preserve"> receivable</w:t>
      </w:r>
      <w:r w:rsidR="00424CC8">
        <w:rPr>
          <w:rFonts w:ascii="Arial" w:hAnsi="Arial" w:cs="Arial" w:hint="eastAsia"/>
          <w:color w:val="000000"/>
          <w:sz w:val="20"/>
          <w:lang w:val="en-NZ" w:eastAsia="zh-TW"/>
        </w:rPr>
        <w:t>s</w:t>
      </w:r>
      <w:r w:rsidR="00424CC8">
        <w:rPr>
          <w:rFonts w:ascii="Arial" w:hAnsi="Arial" w:cs="Arial"/>
          <w:color w:val="000000"/>
          <w:sz w:val="20"/>
          <w:lang w:val="en-NZ"/>
        </w:rPr>
        <w:t xml:space="preserve"> are stated at estimated realisable value after each debt has been considered individually. Where the payment of a debt becomes doubtful a provision </w:t>
      </w:r>
      <w:r w:rsidR="00424CC8">
        <w:rPr>
          <w:rFonts w:ascii="Arial" w:hAnsi="Arial" w:cs="Arial" w:hint="eastAsia"/>
          <w:color w:val="000000"/>
          <w:sz w:val="20"/>
          <w:lang w:val="en-NZ" w:eastAsia="zh-TW"/>
        </w:rPr>
        <w:t>is</w:t>
      </w:r>
      <w:r w:rsidR="00424CC8">
        <w:rPr>
          <w:rFonts w:ascii="Arial" w:hAnsi="Arial" w:cs="Arial"/>
          <w:color w:val="000000"/>
          <w:sz w:val="20"/>
          <w:lang w:val="en-NZ"/>
        </w:rPr>
        <w:t xml:space="preserve"> made and charged to the income statement. </w:t>
      </w:r>
    </w:p>
    <w:p w:rsidR="00424CC8" w:rsidRDefault="00424CC8" w:rsidP="00025162">
      <w:pPr>
        <w:tabs>
          <w:tab w:val="left" w:pos="1440"/>
        </w:tabs>
        <w:snapToGrid w:val="0"/>
        <w:spacing w:before="240" w:after="240"/>
        <w:ind w:leftChars="300" w:left="1440" w:hangingChars="360" w:hanging="720"/>
        <w:rPr>
          <w:rFonts w:ascii="Arial" w:hAnsi="Arial" w:cs="Arial"/>
          <w:color w:val="000000"/>
          <w:sz w:val="20"/>
        </w:rPr>
      </w:pPr>
      <w:r>
        <w:rPr>
          <w:rFonts w:ascii="Arial" w:hAnsi="Arial" w:cs="Arial"/>
          <w:color w:val="000000"/>
          <w:sz w:val="20"/>
        </w:rPr>
        <w:t>(o)</w:t>
      </w:r>
      <w:r>
        <w:rPr>
          <w:rFonts w:ascii="Arial" w:hAnsi="Arial" w:cs="Arial"/>
          <w:color w:val="000000"/>
          <w:sz w:val="20"/>
        </w:rPr>
        <w:tab/>
        <w:t>Cash and cash equivalents</w:t>
      </w:r>
      <w:r w:rsidR="00E647F6">
        <w:rPr>
          <w:rStyle w:val="FootnoteReference"/>
          <w:rFonts w:ascii="Arial" w:hAnsi="Arial" w:cs="Arial"/>
          <w:color w:val="000000"/>
          <w:sz w:val="20"/>
        </w:rPr>
        <w:footnoteReference w:id="2"/>
      </w:r>
    </w:p>
    <w:p w:rsidR="00424CC8" w:rsidRPr="00112A68" w:rsidRDefault="00025162" w:rsidP="00025162">
      <w:pPr>
        <w:pStyle w:val="BodyText"/>
        <w:tabs>
          <w:tab w:val="left" w:pos="1440"/>
        </w:tabs>
        <w:snapToGrid w:val="0"/>
        <w:spacing w:before="240" w:after="240"/>
        <w:ind w:leftChars="300" w:left="1440" w:hangingChars="360" w:hanging="720"/>
        <w:jc w:val="both"/>
        <w:rPr>
          <w:rFonts w:ascii="Arial" w:hAnsi="Arial" w:cs="Arial"/>
          <w:b w:val="0"/>
          <w:sz w:val="20"/>
          <w:szCs w:val="20"/>
        </w:rPr>
      </w:pPr>
      <w:r>
        <w:rPr>
          <w:rFonts w:ascii="Arial" w:hAnsi="Arial" w:cs="Arial" w:hint="eastAsia"/>
          <w:b w:val="0"/>
          <w:sz w:val="20"/>
          <w:szCs w:val="20"/>
          <w:lang w:eastAsia="zh-TW"/>
        </w:rPr>
        <w:tab/>
      </w:r>
      <w:r w:rsidR="00424CC8" w:rsidRPr="0050412B">
        <w:rPr>
          <w:rFonts w:ascii="Arial" w:hAnsi="Arial" w:cs="Arial"/>
          <w:b w:val="0"/>
          <w:sz w:val="20"/>
          <w:szCs w:val="20"/>
        </w:rPr>
        <w:t>Cash and cash equivalents comprise cash at bank and on hand</w:t>
      </w:r>
      <w:r w:rsidR="00424CC8">
        <w:rPr>
          <w:rFonts w:ascii="Arial" w:hAnsi="Arial" w:cs="Arial"/>
          <w:b w:val="0"/>
          <w:sz w:val="20"/>
          <w:szCs w:val="20"/>
        </w:rPr>
        <w:t xml:space="preserve"> </w:t>
      </w:r>
      <w:r w:rsidR="00424CC8" w:rsidRPr="0050412B">
        <w:rPr>
          <w:rFonts w:ascii="Arial" w:hAnsi="Arial" w:cs="Arial"/>
          <w:b w:val="0"/>
          <w:sz w:val="20"/>
          <w:szCs w:val="20"/>
        </w:rPr>
        <w:t xml:space="preserve">and short-term, highly liquid investments that are readily convertible into known amounts of cash and which are subject to an insignificant risk of changes in value.  Bank overdrafts that are repayable on demand and form an integral part of the </w:t>
      </w:r>
      <w:r w:rsidR="00424CC8">
        <w:rPr>
          <w:rFonts w:ascii="Arial" w:hAnsi="Arial" w:cs="Arial"/>
          <w:b w:val="0"/>
          <w:sz w:val="20"/>
          <w:szCs w:val="20"/>
        </w:rPr>
        <w:t>g</w:t>
      </w:r>
      <w:r w:rsidR="00424CC8" w:rsidRPr="0050412B">
        <w:rPr>
          <w:rFonts w:ascii="Arial" w:hAnsi="Arial" w:cs="Arial"/>
          <w:b w:val="0"/>
          <w:sz w:val="20"/>
          <w:szCs w:val="20"/>
        </w:rPr>
        <w:t>roup’s cash management are also included as a component of cash and cash equivalents for the purpose of the consolidated cash flow statement.</w:t>
      </w:r>
    </w:p>
    <w:p w:rsidR="00424CC8" w:rsidRDefault="00424CC8" w:rsidP="00025162">
      <w:pPr>
        <w:pStyle w:val="BodyTextIndent"/>
        <w:snapToGrid w:val="0"/>
        <w:spacing w:before="240" w:after="240" w:line="240" w:lineRule="auto"/>
        <w:jc w:val="both"/>
        <w:rPr>
          <w:rFonts w:ascii="Arial" w:hAnsi="Arial" w:cs="Arial"/>
          <w:b/>
          <w:bCs/>
          <w:color w:val="000000"/>
          <w:sz w:val="20"/>
          <w:lang w:eastAsia="zh-TW"/>
        </w:rPr>
      </w:pPr>
      <w:r>
        <w:rPr>
          <w:rFonts w:ascii="Arial" w:hAnsi="Arial" w:cs="Arial" w:hint="eastAsia"/>
          <w:b/>
          <w:bCs/>
          <w:color w:val="000000"/>
          <w:sz w:val="20"/>
          <w:lang w:eastAsia="zh-TW"/>
        </w:rPr>
        <w:t>2.</w:t>
      </w:r>
      <w:r>
        <w:rPr>
          <w:rFonts w:ascii="Arial" w:hAnsi="Arial" w:cs="Arial" w:hint="eastAsia"/>
          <w:b/>
          <w:bCs/>
          <w:color w:val="000000"/>
          <w:sz w:val="20"/>
          <w:lang w:eastAsia="zh-TW"/>
        </w:rPr>
        <w:tab/>
        <w:t>Revenue</w:t>
      </w:r>
    </w:p>
    <w:p w:rsidR="00424CC8" w:rsidRDefault="00424CC8" w:rsidP="005C1E57">
      <w:pPr>
        <w:snapToGrid w:val="0"/>
        <w:spacing w:before="240" w:after="240"/>
        <w:rPr>
          <w:rFonts w:ascii="Arial" w:hAnsi="Arial" w:cs="Arial"/>
          <w:color w:val="000000"/>
          <w:sz w:val="20"/>
          <w:lang w:eastAsia="zh-TW"/>
        </w:rPr>
      </w:pPr>
      <w:r>
        <w:rPr>
          <w:rFonts w:ascii="Arial" w:hAnsi="Arial" w:cs="Arial" w:hint="eastAsia"/>
          <w:color w:val="000000"/>
          <w:sz w:val="20"/>
          <w:lang w:eastAsia="zh-TW"/>
        </w:rPr>
        <w:tab/>
        <w:t xml:space="preserve">An analysis of the </w:t>
      </w:r>
      <w:r>
        <w:rPr>
          <w:rFonts w:ascii="Arial" w:hAnsi="Arial" w:cs="Arial"/>
          <w:color w:val="000000"/>
          <w:sz w:val="20"/>
          <w:lang w:eastAsia="zh-TW"/>
        </w:rPr>
        <w:t>group’</w:t>
      </w:r>
      <w:r>
        <w:rPr>
          <w:rFonts w:ascii="Arial" w:hAnsi="Arial" w:cs="Arial" w:hint="eastAsia"/>
          <w:color w:val="000000"/>
          <w:sz w:val="20"/>
          <w:lang w:eastAsia="zh-TW"/>
        </w:rPr>
        <w:t>s revenue is as follows:</w:t>
      </w:r>
    </w:p>
    <w:tbl>
      <w:tblPr>
        <w:tblW w:w="8574" w:type="dxa"/>
        <w:tblInd w:w="675" w:type="dxa"/>
        <w:tblLayout w:type="fixed"/>
        <w:tblLook w:val="04A0"/>
      </w:tblPr>
      <w:tblGrid>
        <w:gridCol w:w="4395"/>
        <w:gridCol w:w="992"/>
        <w:gridCol w:w="1276"/>
        <w:gridCol w:w="567"/>
        <w:gridCol w:w="1344"/>
      </w:tblGrid>
      <w:tr w:rsidR="00424CC8" w:rsidRPr="008E21F8" w:rsidTr="007C1D91">
        <w:trPr>
          <w:trHeight w:val="227"/>
        </w:trPr>
        <w:tc>
          <w:tcPr>
            <w:tcW w:w="4395" w:type="dxa"/>
            <w:tcBorders>
              <w:top w:val="nil"/>
              <w:left w:val="nil"/>
              <w:bottom w:val="nil"/>
              <w:right w:val="nil"/>
            </w:tcBorders>
            <w:shd w:val="clear" w:color="auto" w:fill="auto"/>
            <w:hideMark/>
          </w:tcPr>
          <w:p w:rsidR="00424CC8" w:rsidRPr="008E21F8" w:rsidRDefault="00424CC8" w:rsidP="00025162">
            <w:pPr>
              <w:snapToGrid w:val="0"/>
              <w:rPr>
                <w:rFonts w:ascii="Arial" w:eastAsia="Times New Roman" w:hAnsi="Arial" w:cs="Arial"/>
                <w:color w:val="000000"/>
                <w:sz w:val="20"/>
                <w:szCs w:val="20"/>
                <w:lang w:val="en-US" w:eastAsia="zh-CN"/>
              </w:rPr>
            </w:pPr>
          </w:p>
        </w:tc>
        <w:tc>
          <w:tcPr>
            <w:tcW w:w="992" w:type="dxa"/>
            <w:tcBorders>
              <w:top w:val="nil"/>
              <w:left w:val="nil"/>
              <w:bottom w:val="nil"/>
              <w:right w:val="nil"/>
            </w:tcBorders>
            <w:shd w:val="clear" w:color="auto" w:fill="auto"/>
            <w:hideMark/>
          </w:tcPr>
          <w:p w:rsidR="00424CC8" w:rsidRPr="008E21F8" w:rsidRDefault="00424CC8" w:rsidP="00025162">
            <w:pPr>
              <w:snapToGrid w:val="0"/>
              <w:rPr>
                <w:rFonts w:ascii="Arial" w:eastAsia="Times New Roman" w:hAnsi="Arial" w:cs="Arial"/>
                <w:b/>
                <w:bCs/>
                <w:color w:val="000000"/>
                <w:sz w:val="20"/>
                <w:szCs w:val="20"/>
                <w:lang w:val="en-US" w:eastAsia="zh-CN"/>
              </w:rPr>
            </w:pPr>
          </w:p>
        </w:tc>
        <w:tc>
          <w:tcPr>
            <w:tcW w:w="1276" w:type="dxa"/>
            <w:tcBorders>
              <w:top w:val="nil"/>
              <w:left w:val="nil"/>
              <w:bottom w:val="nil"/>
              <w:right w:val="nil"/>
            </w:tcBorders>
            <w:shd w:val="clear" w:color="auto" w:fill="auto"/>
            <w:hideMark/>
          </w:tcPr>
          <w:p w:rsidR="00424CC8" w:rsidRPr="008E21F8" w:rsidRDefault="00112A68" w:rsidP="00025162">
            <w:pPr>
              <w:snapToGrid w:val="0"/>
              <w:jc w:val="right"/>
              <w:rPr>
                <w:rFonts w:ascii="Arial" w:eastAsia="Times New Roman" w:hAnsi="Arial" w:cs="Arial"/>
                <w:b/>
                <w:bCs/>
                <w:color w:val="000000"/>
                <w:sz w:val="20"/>
                <w:szCs w:val="20"/>
                <w:lang w:val="en-US" w:eastAsia="zh-CN"/>
              </w:rPr>
            </w:pPr>
            <w:r>
              <w:rPr>
                <w:rFonts w:ascii="Arial" w:eastAsia="Times New Roman" w:hAnsi="Arial" w:cs="Arial"/>
                <w:b/>
                <w:bCs/>
                <w:color w:val="000000"/>
                <w:sz w:val="20"/>
                <w:szCs w:val="20"/>
                <w:lang w:eastAsia="zh-CN"/>
              </w:rPr>
              <w:t>20X5</w:t>
            </w:r>
          </w:p>
        </w:tc>
        <w:tc>
          <w:tcPr>
            <w:tcW w:w="567" w:type="dxa"/>
            <w:tcBorders>
              <w:top w:val="nil"/>
              <w:left w:val="nil"/>
              <w:bottom w:val="nil"/>
              <w:right w:val="nil"/>
            </w:tcBorders>
            <w:shd w:val="clear" w:color="auto" w:fill="auto"/>
            <w:hideMark/>
          </w:tcPr>
          <w:p w:rsidR="00424CC8" w:rsidRPr="008E21F8" w:rsidRDefault="00424CC8" w:rsidP="00025162">
            <w:pPr>
              <w:snapToGrid w:val="0"/>
              <w:jc w:val="right"/>
              <w:rPr>
                <w:rFonts w:ascii="Arial" w:eastAsia="Times New Roman" w:hAnsi="Arial" w:cs="Arial"/>
                <w:b/>
                <w:bCs/>
                <w:color w:val="000000"/>
                <w:sz w:val="20"/>
                <w:szCs w:val="20"/>
                <w:lang w:val="en-US" w:eastAsia="zh-CN"/>
              </w:rPr>
            </w:pPr>
          </w:p>
        </w:tc>
        <w:tc>
          <w:tcPr>
            <w:tcW w:w="1344" w:type="dxa"/>
            <w:tcBorders>
              <w:top w:val="nil"/>
              <w:left w:val="nil"/>
              <w:bottom w:val="nil"/>
              <w:right w:val="nil"/>
            </w:tcBorders>
            <w:shd w:val="clear" w:color="auto" w:fill="auto"/>
            <w:hideMark/>
          </w:tcPr>
          <w:p w:rsidR="00424CC8" w:rsidRPr="008E21F8" w:rsidRDefault="00112A68" w:rsidP="00025162">
            <w:pPr>
              <w:snapToGrid w:val="0"/>
              <w:jc w:val="right"/>
              <w:rPr>
                <w:rFonts w:ascii="Arial" w:eastAsia="Times New Roman" w:hAnsi="Arial" w:cs="Arial"/>
                <w:b/>
                <w:bCs/>
                <w:color w:val="000000"/>
                <w:sz w:val="20"/>
                <w:szCs w:val="20"/>
                <w:lang w:val="en-US" w:eastAsia="zh-CN"/>
              </w:rPr>
            </w:pPr>
            <w:r>
              <w:rPr>
                <w:rFonts w:ascii="Arial" w:eastAsia="Times New Roman" w:hAnsi="Arial" w:cs="Arial"/>
                <w:b/>
                <w:bCs/>
                <w:color w:val="000000"/>
                <w:sz w:val="20"/>
                <w:szCs w:val="20"/>
                <w:lang w:eastAsia="zh-CN"/>
              </w:rPr>
              <w:t>20X4</w:t>
            </w:r>
          </w:p>
        </w:tc>
      </w:tr>
      <w:tr w:rsidR="00424CC8" w:rsidRPr="008E21F8" w:rsidTr="007C1D91">
        <w:trPr>
          <w:trHeight w:val="227"/>
        </w:trPr>
        <w:tc>
          <w:tcPr>
            <w:tcW w:w="4395" w:type="dxa"/>
            <w:tcBorders>
              <w:top w:val="nil"/>
              <w:left w:val="nil"/>
              <w:bottom w:val="nil"/>
              <w:right w:val="nil"/>
            </w:tcBorders>
            <w:shd w:val="clear" w:color="auto" w:fill="auto"/>
            <w:hideMark/>
          </w:tcPr>
          <w:p w:rsidR="00424CC8" w:rsidRPr="008E21F8" w:rsidRDefault="00424CC8" w:rsidP="00025162">
            <w:pPr>
              <w:snapToGrid w:val="0"/>
              <w:rPr>
                <w:rFonts w:ascii="Arial" w:eastAsia="Times New Roman" w:hAnsi="Arial" w:cs="Arial"/>
                <w:color w:val="000000"/>
                <w:sz w:val="20"/>
                <w:szCs w:val="20"/>
                <w:lang w:val="en-US" w:eastAsia="zh-CN"/>
              </w:rPr>
            </w:pPr>
          </w:p>
        </w:tc>
        <w:tc>
          <w:tcPr>
            <w:tcW w:w="992" w:type="dxa"/>
            <w:tcBorders>
              <w:top w:val="nil"/>
              <w:left w:val="nil"/>
              <w:bottom w:val="nil"/>
              <w:right w:val="nil"/>
            </w:tcBorders>
            <w:shd w:val="clear" w:color="auto" w:fill="auto"/>
            <w:hideMark/>
          </w:tcPr>
          <w:p w:rsidR="00424CC8" w:rsidRPr="008E21F8" w:rsidRDefault="00424CC8" w:rsidP="00025162">
            <w:pPr>
              <w:snapToGrid w:val="0"/>
              <w:rPr>
                <w:rFonts w:ascii="Arial" w:eastAsia="Times New Roman" w:hAnsi="Arial" w:cs="Arial"/>
                <w:b/>
                <w:bCs/>
                <w:color w:val="000000"/>
                <w:sz w:val="20"/>
                <w:szCs w:val="20"/>
                <w:lang w:val="en-US" w:eastAsia="zh-CN"/>
              </w:rPr>
            </w:pPr>
          </w:p>
        </w:tc>
        <w:tc>
          <w:tcPr>
            <w:tcW w:w="1276" w:type="dxa"/>
            <w:tcBorders>
              <w:top w:val="nil"/>
              <w:left w:val="nil"/>
              <w:bottom w:val="nil"/>
              <w:right w:val="nil"/>
            </w:tcBorders>
            <w:shd w:val="clear" w:color="auto" w:fill="auto"/>
            <w:hideMark/>
          </w:tcPr>
          <w:p w:rsidR="00424CC8" w:rsidRPr="008E21F8" w:rsidRDefault="00424CC8" w:rsidP="00025162">
            <w:pPr>
              <w:snapToGrid w:val="0"/>
              <w:jc w:val="right"/>
              <w:rPr>
                <w:rFonts w:ascii="Arial" w:eastAsia="Times New Roman" w:hAnsi="Arial" w:cs="Arial"/>
                <w:b/>
                <w:bCs/>
                <w:color w:val="000000"/>
                <w:sz w:val="20"/>
                <w:szCs w:val="20"/>
                <w:lang w:val="en-US" w:eastAsia="zh-CN"/>
              </w:rPr>
            </w:pPr>
            <w:r w:rsidRPr="008E21F8">
              <w:rPr>
                <w:rFonts w:ascii="Arial" w:eastAsia="Times New Roman" w:hAnsi="Arial" w:cs="Arial"/>
                <w:b/>
                <w:bCs/>
                <w:color w:val="000000"/>
                <w:sz w:val="20"/>
                <w:szCs w:val="20"/>
                <w:lang w:eastAsia="zh-CN"/>
              </w:rPr>
              <w:t>HK$</w:t>
            </w:r>
          </w:p>
        </w:tc>
        <w:tc>
          <w:tcPr>
            <w:tcW w:w="567" w:type="dxa"/>
            <w:tcBorders>
              <w:top w:val="nil"/>
              <w:left w:val="nil"/>
              <w:bottom w:val="nil"/>
              <w:right w:val="nil"/>
            </w:tcBorders>
            <w:shd w:val="clear" w:color="auto" w:fill="auto"/>
            <w:hideMark/>
          </w:tcPr>
          <w:p w:rsidR="00424CC8" w:rsidRPr="008E21F8" w:rsidRDefault="00424CC8" w:rsidP="00025162">
            <w:pPr>
              <w:snapToGrid w:val="0"/>
              <w:jc w:val="right"/>
              <w:rPr>
                <w:rFonts w:ascii="Arial" w:eastAsia="Times New Roman" w:hAnsi="Arial" w:cs="Arial"/>
                <w:b/>
                <w:bCs/>
                <w:color w:val="000000"/>
                <w:sz w:val="20"/>
                <w:szCs w:val="20"/>
                <w:lang w:val="en-US" w:eastAsia="zh-CN"/>
              </w:rPr>
            </w:pPr>
          </w:p>
        </w:tc>
        <w:tc>
          <w:tcPr>
            <w:tcW w:w="1344" w:type="dxa"/>
            <w:tcBorders>
              <w:top w:val="nil"/>
              <w:left w:val="nil"/>
              <w:bottom w:val="nil"/>
              <w:right w:val="nil"/>
            </w:tcBorders>
            <w:shd w:val="clear" w:color="auto" w:fill="auto"/>
            <w:hideMark/>
          </w:tcPr>
          <w:p w:rsidR="00424CC8" w:rsidRPr="008E21F8" w:rsidRDefault="00424CC8" w:rsidP="00025162">
            <w:pPr>
              <w:snapToGrid w:val="0"/>
              <w:jc w:val="right"/>
              <w:rPr>
                <w:rFonts w:ascii="Arial" w:eastAsia="Times New Roman" w:hAnsi="Arial" w:cs="Arial"/>
                <w:b/>
                <w:bCs/>
                <w:color w:val="000000"/>
                <w:sz w:val="20"/>
                <w:szCs w:val="20"/>
                <w:lang w:val="en-US" w:eastAsia="zh-CN"/>
              </w:rPr>
            </w:pPr>
            <w:r w:rsidRPr="008E21F8">
              <w:rPr>
                <w:rFonts w:ascii="Arial" w:eastAsia="Times New Roman" w:hAnsi="Arial" w:cs="Arial"/>
                <w:b/>
                <w:bCs/>
                <w:color w:val="000000"/>
                <w:sz w:val="20"/>
                <w:szCs w:val="20"/>
                <w:lang w:eastAsia="zh-CN"/>
              </w:rPr>
              <w:t>HK$</w:t>
            </w:r>
          </w:p>
        </w:tc>
      </w:tr>
      <w:tr w:rsidR="00424CC8" w:rsidRPr="008E21F8" w:rsidTr="007C1D91">
        <w:trPr>
          <w:trHeight w:val="227"/>
        </w:trPr>
        <w:tc>
          <w:tcPr>
            <w:tcW w:w="4395" w:type="dxa"/>
            <w:tcBorders>
              <w:top w:val="nil"/>
              <w:left w:val="nil"/>
              <w:bottom w:val="nil"/>
              <w:right w:val="nil"/>
            </w:tcBorders>
            <w:shd w:val="clear" w:color="auto" w:fill="auto"/>
            <w:hideMark/>
          </w:tcPr>
          <w:p w:rsidR="00424CC8" w:rsidRPr="008E21F8" w:rsidRDefault="00424CC8" w:rsidP="00025162">
            <w:pPr>
              <w:snapToGrid w:val="0"/>
              <w:rPr>
                <w:rFonts w:ascii="Arial" w:eastAsia="Times New Roman" w:hAnsi="Arial" w:cs="Arial"/>
                <w:color w:val="000000"/>
                <w:sz w:val="20"/>
                <w:szCs w:val="20"/>
                <w:lang w:val="en-US" w:eastAsia="zh-CN"/>
              </w:rPr>
            </w:pPr>
          </w:p>
        </w:tc>
        <w:tc>
          <w:tcPr>
            <w:tcW w:w="992" w:type="dxa"/>
            <w:tcBorders>
              <w:top w:val="nil"/>
              <w:left w:val="nil"/>
              <w:bottom w:val="nil"/>
              <w:right w:val="nil"/>
            </w:tcBorders>
            <w:shd w:val="clear" w:color="auto" w:fill="auto"/>
            <w:hideMark/>
          </w:tcPr>
          <w:p w:rsidR="00424CC8" w:rsidRPr="008E21F8" w:rsidRDefault="00424CC8" w:rsidP="00025162">
            <w:pPr>
              <w:snapToGrid w:val="0"/>
              <w:rPr>
                <w:rFonts w:ascii="Arial" w:eastAsia="Times New Roman" w:hAnsi="Arial" w:cs="Arial"/>
                <w:b/>
                <w:bCs/>
                <w:color w:val="000000"/>
                <w:sz w:val="20"/>
                <w:szCs w:val="20"/>
                <w:lang w:val="en-US" w:eastAsia="zh-CN"/>
              </w:rPr>
            </w:pPr>
          </w:p>
        </w:tc>
        <w:tc>
          <w:tcPr>
            <w:tcW w:w="1276" w:type="dxa"/>
            <w:tcBorders>
              <w:top w:val="nil"/>
              <w:left w:val="nil"/>
              <w:bottom w:val="nil"/>
              <w:right w:val="nil"/>
            </w:tcBorders>
            <w:shd w:val="clear" w:color="auto" w:fill="auto"/>
            <w:hideMark/>
          </w:tcPr>
          <w:p w:rsidR="00424CC8" w:rsidRPr="008E21F8" w:rsidRDefault="00424CC8" w:rsidP="00025162">
            <w:pPr>
              <w:snapToGrid w:val="0"/>
              <w:rPr>
                <w:rFonts w:ascii="Arial" w:eastAsia="Times New Roman" w:hAnsi="Arial" w:cs="Arial"/>
                <w:b/>
                <w:bCs/>
                <w:color w:val="000000"/>
                <w:sz w:val="20"/>
                <w:szCs w:val="20"/>
                <w:lang w:val="en-US" w:eastAsia="zh-CN"/>
              </w:rPr>
            </w:pPr>
          </w:p>
        </w:tc>
        <w:tc>
          <w:tcPr>
            <w:tcW w:w="567" w:type="dxa"/>
            <w:tcBorders>
              <w:top w:val="nil"/>
              <w:left w:val="nil"/>
              <w:bottom w:val="nil"/>
              <w:right w:val="nil"/>
            </w:tcBorders>
            <w:shd w:val="clear" w:color="auto" w:fill="auto"/>
            <w:hideMark/>
          </w:tcPr>
          <w:p w:rsidR="00424CC8" w:rsidRPr="008E21F8" w:rsidRDefault="00424CC8" w:rsidP="00025162">
            <w:pPr>
              <w:snapToGrid w:val="0"/>
              <w:rPr>
                <w:rFonts w:ascii="Arial" w:eastAsia="Times New Roman" w:hAnsi="Arial" w:cs="Arial"/>
                <w:b/>
                <w:bCs/>
                <w:color w:val="000000"/>
                <w:sz w:val="20"/>
                <w:szCs w:val="20"/>
                <w:lang w:val="en-US" w:eastAsia="zh-CN"/>
              </w:rPr>
            </w:pPr>
          </w:p>
        </w:tc>
        <w:tc>
          <w:tcPr>
            <w:tcW w:w="1344" w:type="dxa"/>
            <w:tcBorders>
              <w:top w:val="nil"/>
              <w:left w:val="nil"/>
              <w:bottom w:val="nil"/>
              <w:right w:val="nil"/>
            </w:tcBorders>
            <w:shd w:val="clear" w:color="auto" w:fill="auto"/>
            <w:hideMark/>
          </w:tcPr>
          <w:p w:rsidR="00424CC8" w:rsidRPr="008E21F8" w:rsidRDefault="00424CC8" w:rsidP="00025162">
            <w:pPr>
              <w:snapToGrid w:val="0"/>
              <w:jc w:val="right"/>
              <w:rPr>
                <w:rFonts w:ascii="Arial" w:eastAsia="Times New Roman" w:hAnsi="Arial" w:cs="Arial"/>
                <w:b/>
                <w:bCs/>
                <w:color w:val="000000"/>
                <w:sz w:val="20"/>
                <w:szCs w:val="20"/>
                <w:lang w:val="en-US" w:eastAsia="zh-CN"/>
              </w:rPr>
            </w:pPr>
          </w:p>
        </w:tc>
      </w:tr>
      <w:tr w:rsidR="00424CC8" w:rsidRPr="008E21F8" w:rsidTr="007C1D91">
        <w:trPr>
          <w:trHeight w:val="227"/>
        </w:trPr>
        <w:tc>
          <w:tcPr>
            <w:tcW w:w="4395" w:type="dxa"/>
            <w:tcBorders>
              <w:top w:val="nil"/>
              <w:left w:val="nil"/>
              <w:bottom w:val="nil"/>
              <w:right w:val="nil"/>
            </w:tcBorders>
            <w:shd w:val="clear" w:color="auto" w:fill="auto"/>
            <w:hideMark/>
          </w:tcPr>
          <w:p w:rsidR="00424CC8" w:rsidRPr="008E21F8" w:rsidRDefault="00424CC8" w:rsidP="00025162">
            <w:pPr>
              <w:snapToGrid w:val="0"/>
              <w:ind w:firstLine="34"/>
              <w:rPr>
                <w:rFonts w:ascii="Arial" w:eastAsia="Times New Roman" w:hAnsi="Arial" w:cs="Arial"/>
                <w:color w:val="000000"/>
                <w:sz w:val="20"/>
                <w:szCs w:val="20"/>
                <w:lang w:val="en-US" w:eastAsia="zh-CN"/>
              </w:rPr>
            </w:pPr>
            <w:r w:rsidRPr="008E21F8">
              <w:rPr>
                <w:rFonts w:ascii="Arial" w:eastAsia="Times New Roman" w:hAnsi="Arial" w:cs="Arial"/>
                <w:color w:val="000000"/>
                <w:sz w:val="20"/>
                <w:szCs w:val="20"/>
                <w:lang w:eastAsia="zh-CN"/>
              </w:rPr>
              <w:t>Sale of goods</w:t>
            </w:r>
          </w:p>
        </w:tc>
        <w:tc>
          <w:tcPr>
            <w:tcW w:w="992" w:type="dxa"/>
            <w:tcBorders>
              <w:top w:val="nil"/>
              <w:left w:val="nil"/>
              <w:bottom w:val="nil"/>
              <w:right w:val="nil"/>
            </w:tcBorders>
            <w:shd w:val="clear" w:color="auto" w:fill="auto"/>
            <w:hideMark/>
          </w:tcPr>
          <w:p w:rsidR="00424CC8" w:rsidRPr="008E21F8" w:rsidRDefault="00424CC8" w:rsidP="00025162">
            <w:pPr>
              <w:snapToGrid w:val="0"/>
              <w:rPr>
                <w:rFonts w:ascii="Arial" w:eastAsia="Times New Roman" w:hAnsi="Arial" w:cs="Arial"/>
                <w:b/>
                <w:bCs/>
                <w:color w:val="000000"/>
                <w:sz w:val="20"/>
                <w:szCs w:val="20"/>
                <w:lang w:val="en-US" w:eastAsia="zh-CN"/>
              </w:rPr>
            </w:pPr>
          </w:p>
        </w:tc>
        <w:tc>
          <w:tcPr>
            <w:tcW w:w="1276" w:type="dxa"/>
            <w:tcBorders>
              <w:top w:val="nil"/>
              <w:left w:val="nil"/>
              <w:bottom w:val="nil"/>
              <w:right w:val="nil"/>
            </w:tcBorders>
            <w:shd w:val="clear" w:color="auto" w:fill="auto"/>
            <w:hideMark/>
          </w:tcPr>
          <w:p w:rsidR="00424CC8" w:rsidRPr="008E21F8" w:rsidRDefault="00424CC8" w:rsidP="00D609F8">
            <w:pPr>
              <w:snapToGrid w:val="0"/>
              <w:jc w:val="right"/>
              <w:rPr>
                <w:rFonts w:ascii="Arial" w:eastAsia="Times New Roman" w:hAnsi="Arial" w:cs="Arial"/>
                <w:color w:val="000000"/>
                <w:sz w:val="20"/>
                <w:szCs w:val="20"/>
                <w:lang w:val="en-US" w:eastAsia="zh-CN"/>
              </w:rPr>
            </w:pPr>
            <w:r w:rsidRPr="008E21F8">
              <w:rPr>
                <w:rFonts w:ascii="Arial" w:eastAsia="Times New Roman" w:hAnsi="Arial" w:cs="Arial"/>
                <w:color w:val="000000"/>
                <w:sz w:val="20"/>
                <w:szCs w:val="20"/>
                <w:lang w:eastAsia="zh-CN"/>
              </w:rPr>
              <w:t>28,957,860</w:t>
            </w:r>
          </w:p>
        </w:tc>
        <w:tc>
          <w:tcPr>
            <w:tcW w:w="567" w:type="dxa"/>
            <w:tcBorders>
              <w:top w:val="nil"/>
              <w:left w:val="nil"/>
              <w:bottom w:val="nil"/>
              <w:right w:val="nil"/>
            </w:tcBorders>
            <w:shd w:val="clear" w:color="auto" w:fill="auto"/>
            <w:hideMark/>
          </w:tcPr>
          <w:p w:rsidR="00424CC8" w:rsidRPr="008E21F8" w:rsidRDefault="00424CC8" w:rsidP="00025162">
            <w:pPr>
              <w:snapToGrid w:val="0"/>
              <w:rPr>
                <w:rFonts w:ascii="Arial" w:eastAsia="Times New Roman" w:hAnsi="Arial" w:cs="Arial"/>
                <w:color w:val="000000"/>
                <w:sz w:val="20"/>
                <w:szCs w:val="20"/>
                <w:lang w:val="en-US" w:eastAsia="zh-CN"/>
              </w:rPr>
            </w:pPr>
          </w:p>
        </w:tc>
        <w:tc>
          <w:tcPr>
            <w:tcW w:w="1344" w:type="dxa"/>
            <w:tcBorders>
              <w:top w:val="nil"/>
              <w:left w:val="nil"/>
              <w:bottom w:val="nil"/>
              <w:right w:val="nil"/>
            </w:tcBorders>
            <w:shd w:val="clear" w:color="auto" w:fill="auto"/>
            <w:hideMark/>
          </w:tcPr>
          <w:p w:rsidR="00424CC8" w:rsidRPr="008E21F8" w:rsidRDefault="00424CC8" w:rsidP="00025162">
            <w:pPr>
              <w:snapToGrid w:val="0"/>
              <w:jc w:val="right"/>
              <w:rPr>
                <w:rFonts w:ascii="Arial" w:eastAsia="Times New Roman" w:hAnsi="Arial" w:cs="Arial"/>
                <w:color w:val="000000"/>
                <w:sz w:val="20"/>
                <w:szCs w:val="20"/>
                <w:lang w:val="en-US" w:eastAsia="zh-CN"/>
              </w:rPr>
            </w:pPr>
            <w:r w:rsidRPr="008E21F8">
              <w:rPr>
                <w:rFonts w:ascii="Arial" w:eastAsia="Times New Roman" w:hAnsi="Arial" w:cs="Arial"/>
                <w:color w:val="000000"/>
                <w:sz w:val="20"/>
                <w:szCs w:val="20"/>
                <w:lang w:eastAsia="zh-CN"/>
              </w:rPr>
              <w:t xml:space="preserve"> 24,753,540 </w:t>
            </w:r>
          </w:p>
        </w:tc>
      </w:tr>
      <w:tr w:rsidR="00424CC8" w:rsidRPr="008E21F8" w:rsidTr="007C1D91">
        <w:trPr>
          <w:trHeight w:val="227"/>
        </w:trPr>
        <w:tc>
          <w:tcPr>
            <w:tcW w:w="4395" w:type="dxa"/>
            <w:tcBorders>
              <w:top w:val="nil"/>
              <w:left w:val="nil"/>
              <w:bottom w:val="nil"/>
              <w:right w:val="nil"/>
            </w:tcBorders>
            <w:shd w:val="clear" w:color="auto" w:fill="auto"/>
            <w:hideMark/>
          </w:tcPr>
          <w:p w:rsidR="00424CC8" w:rsidRPr="008E21F8" w:rsidRDefault="00424CC8" w:rsidP="00025162">
            <w:pPr>
              <w:snapToGrid w:val="0"/>
              <w:ind w:firstLine="34"/>
              <w:rPr>
                <w:rFonts w:ascii="Arial" w:eastAsia="Times New Roman" w:hAnsi="Arial" w:cs="Arial"/>
                <w:color w:val="000000"/>
                <w:sz w:val="20"/>
                <w:szCs w:val="20"/>
                <w:lang w:val="en-US" w:eastAsia="zh-CN"/>
              </w:rPr>
            </w:pPr>
            <w:r w:rsidRPr="008E21F8">
              <w:rPr>
                <w:rFonts w:ascii="Arial" w:eastAsia="Times New Roman" w:hAnsi="Arial" w:cs="Arial"/>
                <w:color w:val="000000"/>
                <w:sz w:val="20"/>
                <w:szCs w:val="20"/>
                <w:lang w:eastAsia="zh-CN"/>
              </w:rPr>
              <w:t>Rental income</w:t>
            </w:r>
          </w:p>
        </w:tc>
        <w:tc>
          <w:tcPr>
            <w:tcW w:w="992" w:type="dxa"/>
            <w:tcBorders>
              <w:top w:val="nil"/>
              <w:left w:val="nil"/>
              <w:bottom w:val="nil"/>
              <w:right w:val="nil"/>
            </w:tcBorders>
            <w:shd w:val="clear" w:color="auto" w:fill="auto"/>
            <w:hideMark/>
          </w:tcPr>
          <w:p w:rsidR="00424CC8" w:rsidRPr="008E21F8" w:rsidRDefault="00424CC8" w:rsidP="00025162">
            <w:pPr>
              <w:snapToGrid w:val="0"/>
              <w:rPr>
                <w:rFonts w:ascii="Arial" w:eastAsia="Times New Roman" w:hAnsi="Arial" w:cs="Arial"/>
                <w:b/>
                <w:bCs/>
                <w:color w:val="000000"/>
                <w:sz w:val="20"/>
                <w:szCs w:val="20"/>
                <w:lang w:val="en-US" w:eastAsia="zh-CN"/>
              </w:rPr>
            </w:pPr>
          </w:p>
        </w:tc>
        <w:tc>
          <w:tcPr>
            <w:tcW w:w="1276" w:type="dxa"/>
            <w:tcBorders>
              <w:top w:val="nil"/>
              <w:left w:val="nil"/>
              <w:bottom w:val="nil"/>
              <w:right w:val="nil"/>
            </w:tcBorders>
            <w:shd w:val="clear" w:color="auto" w:fill="auto"/>
            <w:hideMark/>
          </w:tcPr>
          <w:p w:rsidR="00424CC8" w:rsidRPr="008E21F8" w:rsidRDefault="00424CC8" w:rsidP="00D609F8">
            <w:pPr>
              <w:snapToGrid w:val="0"/>
              <w:jc w:val="right"/>
              <w:rPr>
                <w:rFonts w:ascii="Arial" w:eastAsia="Times New Roman" w:hAnsi="Arial" w:cs="Arial"/>
                <w:color w:val="000000"/>
                <w:sz w:val="20"/>
                <w:szCs w:val="20"/>
                <w:lang w:val="en-US" w:eastAsia="zh-CN"/>
              </w:rPr>
            </w:pPr>
            <w:r w:rsidRPr="008E21F8">
              <w:rPr>
                <w:rFonts w:ascii="Arial" w:eastAsia="Times New Roman" w:hAnsi="Arial" w:cs="Arial"/>
                <w:color w:val="000000"/>
                <w:sz w:val="20"/>
                <w:szCs w:val="20"/>
                <w:lang w:eastAsia="zh-CN"/>
              </w:rPr>
              <w:t xml:space="preserve">78,000 </w:t>
            </w:r>
          </w:p>
        </w:tc>
        <w:tc>
          <w:tcPr>
            <w:tcW w:w="567" w:type="dxa"/>
            <w:tcBorders>
              <w:top w:val="nil"/>
              <w:left w:val="nil"/>
              <w:bottom w:val="nil"/>
              <w:right w:val="nil"/>
            </w:tcBorders>
            <w:shd w:val="clear" w:color="auto" w:fill="auto"/>
            <w:hideMark/>
          </w:tcPr>
          <w:p w:rsidR="00424CC8" w:rsidRPr="008E21F8" w:rsidRDefault="00424CC8" w:rsidP="00025162">
            <w:pPr>
              <w:snapToGrid w:val="0"/>
              <w:rPr>
                <w:rFonts w:ascii="Arial" w:eastAsia="Times New Roman" w:hAnsi="Arial" w:cs="Arial"/>
                <w:color w:val="000000"/>
                <w:sz w:val="20"/>
                <w:szCs w:val="20"/>
                <w:lang w:val="en-US" w:eastAsia="zh-CN"/>
              </w:rPr>
            </w:pPr>
          </w:p>
        </w:tc>
        <w:tc>
          <w:tcPr>
            <w:tcW w:w="1344" w:type="dxa"/>
            <w:tcBorders>
              <w:top w:val="nil"/>
              <w:left w:val="nil"/>
              <w:bottom w:val="nil"/>
              <w:right w:val="nil"/>
            </w:tcBorders>
            <w:shd w:val="clear" w:color="auto" w:fill="auto"/>
            <w:hideMark/>
          </w:tcPr>
          <w:p w:rsidR="00424CC8" w:rsidRPr="008E21F8" w:rsidRDefault="00424CC8" w:rsidP="00025162">
            <w:pPr>
              <w:snapToGrid w:val="0"/>
              <w:jc w:val="right"/>
              <w:rPr>
                <w:rFonts w:ascii="Arial" w:eastAsia="Times New Roman" w:hAnsi="Arial" w:cs="Arial"/>
                <w:color w:val="000000"/>
                <w:sz w:val="20"/>
                <w:szCs w:val="20"/>
                <w:lang w:val="en-US" w:eastAsia="zh-CN"/>
              </w:rPr>
            </w:pPr>
            <w:r w:rsidRPr="008E21F8">
              <w:rPr>
                <w:rFonts w:ascii="Arial" w:eastAsia="Times New Roman" w:hAnsi="Arial" w:cs="Arial"/>
                <w:color w:val="000000"/>
                <w:sz w:val="20"/>
                <w:szCs w:val="20"/>
                <w:lang w:eastAsia="zh-CN"/>
              </w:rPr>
              <w:t xml:space="preserve">       68,000 </w:t>
            </w:r>
          </w:p>
        </w:tc>
      </w:tr>
      <w:tr w:rsidR="00424CC8" w:rsidRPr="008E21F8" w:rsidTr="007C1D91">
        <w:trPr>
          <w:trHeight w:val="227"/>
        </w:trPr>
        <w:tc>
          <w:tcPr>
            <w:tcW w:w="4395" w:type="dxa"/>
            <w:tcBorders>
              <w:top w:val="nil"/>
              <w:left w:val="nil"/>
              <w:bottom w:val="nil"/>
              <w:right w:val="nil"/>
            </w:tcBorders>
            <w:shd w:val="clear" w:color="auto" w:fill="auto"/>
            <w:hideMark/>
          </w:tcPr>
          <w:p w:rsidR="00424CC8" w:rsidRPr="008E21F8" w:rsidRDefault="00424CC8" w:rsidP="00025162">
            <w:pPr>
              <w:snapToGrid w:val="0"/>
              <w:ind w:firstLine="34"/>
              <w:rPr>
                <w:rFonts w:ascii="Arial" w:eastAsia="Times New Roman" w:hAnsi="Arial" w:cs="Arial"/>
                <w:color w:val="000000"/>
                <w:sz w:val="20"/>
                <w:szCs w:val="20"/>
                <w:lang w:val="en-US" w:eastAsia="zh-CN"/>
              </w:rPr>
            </w:pPr>
            <w:r w:rsidRPr="008E21F8">
              <w:rPr>
                <w:rFonts w:ascii="Arial" w:eastAsia="Times New Roman" w:hAnsi="Arial" w:cs="Arial"/>
                <w:color w:val="000000"/>
                <w:sz w:val="20"/>
                <w:szCs w:val="20"/>
                <w:lang w:eastAsia="zh-CN"/>
              </w:rPr>
              <w:t>Interest income</w:t>
            </w:r>
          </w:p>
        </w:tc>
        <w:tc>
          <w:tcPr>
            <w:tcW w:w="992" w:type="dxa"/>
            <w:tcBorders>
              <w:top w:val="nil"/>
              <w:left w:val="nil"/>
              <w:bottom w:val="nil"/>
              <w:right w:val="nil"/>
            </w:tcBorders>
            <w:shd w:val="clear" w:color="auto" w:fill="auto"/>
            <w:hideMark/>
          </w:tcPr>
          <w:p w:rsidR="00424CC8" w:rsidRPr="008E21F8" w:rsidRDefault="00424CC8" w:rsidP="00025162">
            <w:pPr>
              <w:snapToGrid w:val="0"/>
              <w:rPr>
                <w:rFonts w:ascii="Arial" w:eastAsia="Times New Roman" w:hAnsi="Arial" w:cs="Arial"/>
                <w:b/>
                <w:bCs/>
                <w:color w:val="000000"/>
                <w:sz w:val="20"/>
                <w:szCs w:val="20"/>
                <w:lang w:val="en-US" w:eastAsia="zh-CN"/>
              </w:rPr>
            </w:pPr>
          </w:p>
        </w:tc>
        <w:tc>
          <w:tcPr>
            <w:tcW w:w="1276" w:type="dxa"/>
            <w:tcBorders>
              <w:top w:val="nil"/>
              <w:left w:val="nil"/>
              <w:bottom w:val="nil"/>
              <w:right w:val="nil"/>
            </w:tcBorders>
            <w:shd w:val="clear" w:color="auto" w:fill="auto"/>
            <w:hideMark/>
          </w:tcPr>
          <w:p w:rsidR="00424CC8" w:rsidRPr="008E21F8" w:rsidRDefault="00424CC8" w:rsidP="00D609F8">
            <w:pPr>
              <w:snapToGrid w:val="0"/>
              <w:jc w:val="right"/>
              <w:rPr>
                <w:rFonts w:ascii="Arial" w:eastAsia="Times New Roman" w:hAnsi="Arial" w:cs="Arial"/>
                <w:color w:val="000000"/>
                <w:sz w:val="20"/>
                <w:szCs w:val="20"/>
                <w:lang w:val="en-US" w:eastAsia="zh-CN"/>
              </w:rPr>
            </w:pPr>
            <w:r w:rsidRPr="008E21F8">
              <w:rPr>
                <w:rFonts w:ascii="Arial" w:eastAsia="Times New Roman" w:hAnsi="Arial" w:cs="Arial"/>
                <w:color w:val="000000"/>
                <w:sz w:val="20"/>
                <w:szCs w:val="20"/>
                <w:lang w:eastAsia="zh-CN"/>
              </w:rPr>
              <w:t xml:space="preserve">6,200 </w:t>
            </w:r>
          </w:p>
        </w:tc>
        <w:tc>
          <w:tcPr>
            <w:tcW w:w="567" w:type="dxa"/>
            <w:tcBorders>
              <w:top w:val="nil"/>
              <w:left w:val="nil"/>
              <w:bottom w:val="nil"/>
              <w:right w:val="nil"/>
            </w:tcBorders>
            <w:shd w:val="clear" w:color="auto" w:fill="auto"/>
            <w:hideMark/>
          </w:tcPr>
          <w:p w:rsidR="00424CC8" w:rsidRPr="008E21F8" w:rsidRDefault="00424CC8" w:rsidP="00025162">
            <w:pPr>
              <w:snapToGrid w:val="0"/>
              <w:rPr>
                <w:rFonts w:ascii="Arial" w:eastAsia="Times New Roman" w:hAnsi="Arial" w:cs="Arial"/>
                <w:color w:val="000000"/>
                <w:sz w:val="20"/>
                <w:szCs w:val="20"/>
                <w:lang w:val="en-US" w:eastAsia="zh-CN"/>
              </w:rPr>
            </w:pPr>
          </w:p>
        </w:tc>
        <w:tc>
          <w:tcPr>
            <w:tcW w:w="1344" w:type="dxa"/>
            <w:tcBorders>
              <w:top w:val="nil"/>
              <w:left w:val="nil"/>
              <w:bottom w:val="nil"/>
              <w:right w:val="nil"/>
            </w:tcBorders>
            <w:shd w:val="clear" w:color="auto" w:fill="auto"/>
            <w:hideMark/>
          </w:tcPr>
          <w:p w:rsidR="00424CC8" w:rsidRPr="008E21F8" w:rsidRDefault="00424CC8" w:rsidP="00025162">
            <w:pPr>
              <w:snapToGrid w:val="0"/>
              <w:jc w:val="right"/>
              <w:rPr>
                <w:rFonts w:ascii="Arial" w:eastAsia="Times New Roman" w:hAnsi="Arial" w:cs="Arial"/>
                <w:color w:val="000000"/>
                <w:sz w:val="20"/>
                <w:szCs w:val="20"/>
                <w:lang w:val="en-US" w:eastAsia="zh-CN"/>
              </w:rPr>
            </w:pPr>
            <w:r w:rsidRPr="008E21F8">
              <w:rPr>
                <w:rFonts w:ascii="Arial" w:eastAsia="Times New Roman" w:hAnsi="Arial" w:cs="Arial"/>
                <w:color w:val="000000"/>
                <w:sz w:val="20"/>
                <w:szCs w:val="20"/>
                <w:lang w:eastAsia="zh-CN"/>
              </w:rPr>
              <w:t xml:space="preserve">         5,600 </w:t>
            </w:r>
          </w:p>
        </w:tc>
      </w:tr>
      <w:tr w:rsidR="00424CC8" w:rsidRPr="008E21F8" w:rsidTr="007C1D91">
        <w:trPr>
          <w:trHeight w:val="227"/>
        </w:trPr>
        <w:tc>
          <w:tcPr>
            <w:tcW w:w="4395" w:type="dxa"/>
            <w:tcBorders>
              <w:top w:val="nil"/>
              <w:left w:val="nil"/>
              <w:bottom w:val="nil"/>
              <w:right w:val="nil"/>
            </w:tcBorders>
            <w:shd w:val="clear" w:color="auto" w:fill="auto"/>
            <w:hideMark/>
          </w:tcPr>
          <w:p w:rsidR="00424CC8" w:rsidRPr="008E21F8" w:rsidRDefault="00424CC8" w:rsidP="00025162">
            <w:pPr>
              <w:snapToGrid w:val="0"/>
              <w:ind w:firstLine="34"/>
              <w:rPr>
                <w:rFonts w:ascii="Arial" w:eastAsia="Times New Roman" w:hAnsi="Arial" w:cs="Arial"/>
                <w:color w:val="000000"/>
                <w:sz w:val="20"/>
                <w:szCs w:val="20"/>
                <w:lang w:val="en-US" w:eastAsia="zh-CN"/>
              </w:rPr>
            </w:pPr>
            <w:r w:rsidRPr="008E21F8">
              <w:rPr>
                <w:rFonts w:ascii="Arial" w:eastAsia="Times New Roman" w:hAnsi="Arial" w:cs="Arial"/>
                <w:color w:val="000000"/>
                <w:sz w:val="20"/>
                <w:szCs w:val="20"/>
                <w:lang w:eastAsia="zh-CN"/>
              </w:rPr>
              <w:t>Dividend income</w:t>
            </w:r>
            <w:r>
              <w:rPr>
                <w:rFonts w:ascii="Arial" w:eastAsia="Times New Roman" w:hAnsi="Arial" w:cs="Arial"/>
                <w:color w:val="000000"/>
                <w:sz w:val="20"/>
                <w:szCs w:val="20"/>
                <w:lang w:eastAsia="zh-CN"/>
              </w:rPr>
              <w:t xml:space="preserve"> from </w:t>
            </w:r>
            <w:r w:rsidR="00363304">
              <w:rPr>
                <w:rFonts w:ascii="Arial" w:eastAsia="Times New Roman" w:hAnsi="Arial" w:cs="Arial"/>
                <w:color w:val="000000"/>
                <w:sz w:val="20"/>
                <w:szCs w:val="20"/>
                <w:lang w:eastAsia="zh-CN"/>
              </w:rPr>
              <w:t xml:space="preserve">long term </w:t>
            </w:r>
            <w:r>
              <w:rPr>
                <w:rFonts w:ascii="Arial" w:eastAsia="Times New Roman" w:hAnsi="Arial" w:cs="Arial"/>
                <w:color w:val="000000"/>
                <w:sz w:val="20"/>
                <w:szCs w:val="20"/>
                <w:lang w:eastAsia="zh-CN"/>
              </w:rPr>
              <w:t>investment</w:t>
            </w:r>
          </w:p>
        </w:tc>
        <w:tc>
          <w:tcPr>
            <w:tcW w:w="992" w:type="dxa"/>
            <w:tcBorders>
              <w:top w:val="nil"/>
              <w:left w:val="nil"/>
              <w:bottom w:val="nil"/>
              <w:right w:val="nil"/>
            </w:tcBorders>
            <w:shd w:val="clear" w:color="auto" w:fill="auto"/>
            <w:hideMark/>
          </w:tcPr>
          <w:p w:rsidR="00424CC8" w:rsidRPr="008E21F8" w:rsidRDefault="00424CC8" w:rsidP="00025162">
            <w:pPr>
              <w:snapToGrid w:val="0"/>
              <w:rPr>
                <w:rFonts w:ascii="Arial" w:eastAsia="Times New Roman" w:hAnsi="Arial" w:cs="Arial"/>
                <w:b/>
                <w:bCs/>
                <w:color w:val="000000"/>
                <w:sz w:val="20"/>
                <w:szCs w:val="20"/>
                <w:lang w:val="en-US" w:eastAsia="zh-CN"/>
              </w:rPr>
            </w:pPr>
          </w:p>
        </w:tc>
        <w:tc>
          <w:tcPr>
            <w:tcW w:w="1276" w:type="dxa"/>
            <w:tcBorders>
              <w:top w:val="nil"/>
              <w:left w:val="nil"/>
              <w:bottom w:val="single" w:sz="4" w:space="0" w:color="auto"/>
              <w:right w:val="nil"/>
            </w:tcBorders>
            <w:shd w:val="clear" w:color="auto" w:fill="auto"/>
            <w:hideMark/>
          </w:tcPr>
          <w:p w:rsidR="00424CC8" w:rsidRPr="008E21F8" w:rsidRDefault="00424CC8" w:rsidP="00D609F8">
            <w:pPr>
              <w:snapToGrid w:val="0"/>
              <w:jc w:val="right"/>
              <w:rPr>
                <w:rFonts w:ascii="Arial" w:eastAsia="Times New Roman" w:hAnsi="Arial" w:cs="Arial"/>
                <w:color w:val="000000"/>
                <w:sz w:val="20"/>
                <w:szCs w:val="20"/>
                <w:lang w:val="en-US" w:eastAsia="zh-CN"/>
              </w:rPr>
            </w:pPr>
            <w:r w:rsidRPr="008E21F8">
              <w:rPr>
                <w:rFonts w:ascii="Arial" w:eastAsia="Times New Roman" w:hAnsi="Arial" w:cs="Arial"/>
                <w:color w:val="000000"/>
                <w:sz w:val="20"/>
                <w:szCs w:val="20"/>
                <w:lang w:eastAsia="zh-CN"/>
              </w:rPr>
              <w:t xml:space="preserve">12,120 </w:t>
            </w:r>
          </w:p>
        </w:tc>
        <w:tc>
          <w:tcPr>
            <w:tcW w:w="567" w:type="dxa"/>
            <w:tcBorders>
              <w:top w:val="nil"/>
              <w:left w:val="nil"/>
              <w:bottom w:val="nil"/>
              <w:right w:val="nil"/>
            </w:tcBorders>
            <w:shd w:val="clear" w:color="auto" w:fill="auto"/>
            <w:hideMark/>
          </w:tcPr>
          <w:p w:rsidR="00424CC8" w:rsidRPr="008E21F8" w:rsidRDefault="00424CC8" w:rsidP="00025162">
            <w:pPr>
              <w:snapToGrid w:val="0"/>
              <w:rPr>
                <w:rFonts w:ascii="Arial" w:eastAsia="Times New Roman" w:hAnsi="Arial" w:cs="Arial"/>
                <w:color w:val="000000"/>
                <w:sz w:val="20"/>
                <w:szCs w:val="20"/>
                <w:lang w:val="en-US" w:eastAsia="zh-CN"/>
              </w:rPr>
            </w:pPr>
          </w:p>
        </w:tc>
        <w:tc>
          <w:tcPr>
            <w:tcW w:w="1344" w:type="dxa"/>
            <w:tcBorders>
              <w:top w:val="nil"/>
              <w:left w:val="nil"/>
              <w:bottom w:val="single" w:sz="4" w:space="0" w:color="auto"/>
              <w:right w:val="nil"/>
            </w:tcBorders>
            <w:shd w:val="clear" w:color="auto" w:fill="auto"/>
            <w:hideMark/>
          </w:tcPr>
          <w:p w:rsidR="00424CC8" w:rsidRPr="008E21F8" w:rsidRDefault="00424CC8" w:rsidP="00025162">
            <w:pPr>
              <w:snapToGrid w:val="0"/>
              <w:jc w:val="right"/>
              <w:rPr>
                <w:rFonts w:ascii="Arial" w:eastAsia="Times New Roman" w:hAnsi="Arial" w:cs="Arial"/>
                <w:color w:val="000000"/>
                <w:sz w:val="20"/>
                <w:szCs w:val="20"/>
                <w:lang w:val="en-US" w:eastAsia="zh-CN"/>
              </w:rPr>
            </w:pPr>
            <w:r w:rsidRPr="008E21F8">
              <w:rPr>
                <w:rFonts w:ascii="Arial" w:eastAsia="Times New Roman" w:hAnsi="Arial" w:cs="Arial"/>
                <w:color w:val="000000"/>
                <w:sz w:val="20"/>
                <w:szCs w:val="20"/>
                <w:lang w:eastAsia="zh-CN"/>
              </w:rPr>
              <w:t xml:space="preserve">         7,470 </w:t>
            </w:r>
          </w:p>
        </w:tc>
      </w:tr>
      <w:tr w:rsidR="00424CC8" w:rsidRPr="008E21F8" w:rsidTr="007C1D91">
        <w:trPr>
          <w:trHeight w:val="227"/>
        </w:trPr>
        <w:tc>
          <w:tcPr>
            <w:tcW w:w="4395" w:type="dxa"/>
            <w:tcBorders>
              <w:top w:val="nil"/>
              <w:left w:val="nil"/>
              <w:bottom w:val="nil"/>
              <w:right w:val="nil"/>
            </w:tcBorders>
            <w:shd w:val="clear" w:color="auto" w:fill="auto"/>
            <w:hideMark/>
          </w:tcPr>
          <w:p w:rsidR="00424CC8" w:rsidRPr="008E21F8" w:rsidRDefault="00424CC8" w:rsidP="00025162">
            <w:pPr>
              <w:snapToGrid w:val="0"/>
              <w:ind w:firstLine="34"/>
              <w:rPr>
                <w:rFonts w:ascii="Arial" w:eastAsia="Times New Roman" w:hAnsi="Arial" w:cs="Arial"/>
                <w:color w:val="000000"/>
                <w:sz w:val="20"/>
                <w:szCs w:val="20"/>
                <w:lang w:val="en-US" w:eastAsia="zh-CN"/>
              </w:rPr>
            </w:pPr>
          </w:p>
        </w:tc>
        <w:tc>
          <w:tcPr>
            <w:tcW w:w="992" w:type="dxa"/>
            <w:tcBorders>
              <w:top w:val="nil"/>
              <w:left w:val="nil"/>
              <w:bottom w:val="nil"/>
              <w:right w:val="nil"/>
            </w:tcBorders>
            <w:shd w:val="clear" w:color="auto" w:fill="auto"/>
            <w:hideMark/>
          </w:tcPr>
          <w:p w:rsidR="00424CC8" w:rsidRPr="008E21F8" w:rsidRDefault="00424CC8" w:rsidP="00025162">
            <w:pPr>
              <w:snapToGrid w:val="0"/>
              <w:rPr>
                <w:rFonts w:ascii="Arial" w:eastAsia="Times New Roman" w:hAnsi="Arial" w:cs="Arial"/>
                <w:b/>
                <w:bCs/>
                <w:color w:val="000000"/>
                <w:sz w:val="20"/>
                <w:szCs w:val="20"/>
                <w:lang w:val="en-US" w:eastAsia="zh-CN"/>
              </w:rPr>
            </w:pPr>
          </w:p>
        </w:tc>
        <w:tc>
          <w:tcPr>
            <w:tcW w:w="1276" w:type="dxa"/>
            <w:tcBorders>
              <w:top w:val="nil"/>
              <w:left w:val="nil"/>
              <w:bottom w:val="nil"/>
              <w:right w:val="nil"/>
            </w:tcBorders>
            <w:shd w:val="clear" w:color="auto" w:fill="auto"/>
            <w:hideMark/>
          </w:tcPr>
          <w:p w:rsidR="00424CC8" w:rsidRPr="008E21F8" w:rsidRDefault="00424CC8" w:rsidP="00D609F8">
            <w:pPr>
              <w:snapToGrid w:val="0"/>
              <w:jc w:val="right"/>
              <w:rPr>
                <w:rFonts w:ascii="Arial" w:eastAsia="Times New Roman" w:hAnsi="Arial" w:cs="Arial"/>
                <w:color w:val="000000"/>
                <w:sz w:val="20"/>
                <w:szCs w:val="20"/>
                <w:lang w:val="en-US" w:eastAsia="zh-CN"/>
              </w:rPr>
            </w:pPr>
          </w:p>
        </w:tc>
        <w:tc>
          <w:tcPr>
            <w:tcW w:w="567" w:type="dxa"/>
            <w:tcBorders>
              <w:top w:val="nil"/>
              <w:left w:val="nil"/>
              <w:bottom w:val="nil"/>
              <w:right w:val="nil"/>
            </w:tcBorders>
            <w:shd w:val="clear" w:color="auto" w:fill="auto"/>
            <w:hideMark/>
          </w:tcPr>
          <w:p w:rsidR="00424CC8" w:rsidRPr="008E21F8" w:rsidRDefault="00424CC8" w:rsidP="00025162">
            <w:pPr>
              <w:snapToGrid w:val="0"/>
              <w:rPr>
                <w:rFonts w:ascii="Arial" w:eastAsia="Times New Roman" w:hAnsi="Arial" w:cs="Arial"/>
                <w:color w:val="000000"/>
                <w:sz w:val="20"/>
                <w:szCs w:val="20"/>
                <w:lang w:val="en-US" w:eastAsia="zh-CN"/>
              </w:rPr>
            </w:pPr>
          </w:p>
        </w:tc>
        <w:tc>
          <w:tcPr>
            <w:tcW w:w="1344" w:type="dxa"/>
            <w:tcBorders>
              <w:top w:val="nil"/>
              <w:left w:val="nil"/>
              <w:bottom w:val="nil"/>
              <w:right w:val="nil"/>
            </w:tcBorders>
            <w:shd w:val="clear" w:color="auto" w:fill="auto"/>
            <w:hideMark/>
          </w:tcPr>
          <w:p w:rsidR="00424CC8" w:rsidRPr="008E21F8" w:rsidRDefault="00424CC8" w:rsidP="00025162">
            <w:pPr>
              <w:snapToGrid w:val="0"/>
              <w:jc w:val="right"/>
              <w:rPr>
                <w:rFonts w:ascii="Arial" w:eastAsia="Times New Roman" w:hAnsi="Arial" w:cs="Arial"/>
                <w:color w:val="000000"/>
                <w:sz w:val="20"/>
                <w:szCs w:val="20"/>
                <w:lang w:val="en-US" w:eastAsia="zh-CN"/>
              </w:rPr>
            </w:pPr>
          </w:p>
        </w:tc>
      </w:tr>
      <w:tr w:rsidR="00424CC8" w:rsidRPr="008E21F8" w:rsidTr="007C1D91">
        <w:trPr>
          <w:trHeight w:val="227"/>
        </w:trPr>
        <w:tc>
          <w:tcPr>
            <w:tcW w:w="4395" w:type="dxa"/>
            <w:tcBorders>
              <w:top w:val="nil"/>
              <w:left w:val="nil"/>
              <w:bottom w:val="nil"/>
              <w:right w:val="nil"/>
            </w:tcBorders>
            <w:shd w:val="clear" w:color="auto" w:fill="auto"/>
            <w:hideMark/>
          </w:tcPr>
          <w:p w:rsidR="00424CC8" w:rsidRPr="008E21F8" w:rsidRDefault="00424CC8" w:rsidP="00025162">
            <w:pPr>
              <w:snapToGrid w:val="0"/>
              <w:rPr>
                <w:rFonts w:ascii="Arial" w:eastAsia="Times New Roman" w:hAnsi="Arial" w:cs="Arial"/>
                <w:color w:val="000000"/>
                <w:sz w:val="20"/>
                <w:szCs w:val="20"/>
                <w:lang w:val="en-US" w:eastAsia="zh-CN"/>
              </w:rPr>
            </w:pPr>
          </w:p>
        </w:tc>
        <w:tc>
          <w:tcPr>
            <w:tcW w:w="992" w:type="dxa"/>
            <w:tcBorders>
              <w:top w:val="nil"/>
              <w:left w:val="nil"/>
              <w:bottom w:val="nil"/>
              <w:right w:val="nil"/>
            </w:tcBorders>
            <w:shd w:val="clear" w:color="auto" w:fill="auto"/>
            <w:hideMark/>
          </w:tcPr>
          <w:p w:rsidR="00424CC8" w:rsidRPr="008E21F8" w:rsidRDefault="00424CC8" w:rsidP="00025162">
            <w:pPr>
              <w:snapToGrid w:val="0"/>
              <w:rPr>
                <w:rFonts w:ascii="Arial" w:eastAsia="Times New Roman" w:hAnsi="Arial" w:cs="Arial"/>
                <w:b/>
                <w:bCs/>
                <w:color w:val="000000"/>
                <w:sz w:val="20"/>
                <w:szCs w:val="20"/>
                <w:lang w:val="en-US" w:eastAsia="zh-CN"/>
              </w:rPr>
            </w:pPr>
          </w:p>
        </w:tc>
        <w:tc>
          <w:tcPr>
            <w:tcW w:w="1276" w:type="dxa"/>
            <w:tcBorders>
              <w:top w:val="nil"/>
              <w:left w:val="nil"/>
              <w:bottom w:val="double" w:sz="6" w:space="0" w:color="auto"/>
              <w:right w:val="nil"/>
            </w:tcBorders>
            <w:shd w:val="clear" w:color="auto" w:fill="auto"/>
            <w:hideMark/>
          </w:tcPr>
          <w:p w:rsidR="00424CC8" w:rsidRPr="008E21F8" w:rsidRDefault="00424CC8" w:rsidP="00D609F8">
            <w:pPr>
              <w:snapToGrid w:val="0"/>
              <w:jc w:val="right"/>
              <w:rPr>
                <w:rFonts w:ascii="Arial" w:eastAsia="Times New Roman" w:hAnsi="Arial" w:cs="Arial"/>
                <w:color w:val="000000"/>
                <w:sz w:val="20"/>
                <w:szCs w:val="20"/>
                <w:lang w:val="en-US" w:eastAsia="zh-CN"/>
              </w:rPr>
            </w:pPr>
            <w:r w:rsidRPr="008E21F8">
              <w:rPr>
                <w:rFonts w:ascii="Arial" w:eastAsia="Times New Roman" w:hAnsi="Arial" w:cs="Arial"/>
                <w:color w:val="000000"/>
                <w:sz w:val="20"/>
                <w:szCs w:val="20"/>
                <w:lang w:eastAsia="zh-CN"/>
              </w:rPr>
              <w:t>29,054,180</w:t>
            </w:r>
          </w:p>
        </w:tc>
        <w:tc>
          <w:tcPr>
            <w:tcW w:w="567" w:type="dxa"/>
            <w:tcBorders>
              <w:top w:val="nil"/>
              <w:left w:val="nil"/>
              <w:bottom w:val="nil"/>
              <w:right w:val="nil"/>
            </w:tcBorders>
            <w:shd w:val="clear" w:color="auto" w:fill="auto"/>
            <w:hideMark/>
          </w:tcPr>
          <w:p w:rsidR="00424CC8" w:rsidRPr="008E21F8" w:rsidRDefault="00424CC8" w:rsidP="00025162">
            <w:pPr>
              <w:snapToGrid w:val="0"/>
              <w:rPr>
                <w:rFonts w:ascii="Arial" w:eastAsia="Times New Roman" w:hAnsi="Arial" w:cs="Arial"/>
                <w:color w:val="000000"/>
                <w:sz w:val="20"/>
                <w:szCs w:val="20"/>
                <w:lang w:val="en-US" w:eastAsia="zh-CN"/>
              </w:rPr>
            </w:pPr>
          </w:p>
        </w:tc>
        <w:tc>
          <w:tcPr>
            <w:tcW w:w="1344" w:type="dxa"/>
            <w:tcBorders>
              <w:top w:val="nil"/>
              <w:left w:val="nil"/>
              <w:bottom w:val="double" w:sz="6" w:space="0" w:color="auto"/>
              <w:right w:val="nil"/>
            </w:tcBorders>
            <w:shd w:val="clear" w:color="auto" w:fill="auto"/>
            <w:hideMark/>
          </w:tcPr>
          <w:p w:rsidR="00424CC8" w:rsidRPr="008E21F8" w:rsidRDefault="00424CC8" w:rsidP="00025162">
            <w:pPr>
              <w:snapToGrid w:val="0"/>
              <w:jc w:val="right"/>
              <w:rPr>
                <w:rFonts w:ascii="Arial" w:eastAsia="Times New Roman" w:hAnsi="Arial" w:cs="Arial"/>
                <w:color w:val="000000"/>
                <w:sz w:val="20"/>
                <w:szCs w:val="20"/>
                <w:lang w:val="en-US" w:eastAsia="zh-CN"/>
              </w:rPr>
            </w:pPr>
            <w:r w:rsidRPr="008E21F8">
              <w:rPr>
                <w:rFonts w:ascii="Arial" w:eastAsia="Times New Roman" w:hAnsi="Arial" w:cs="Arial"/>
                <w:color w:val="000000"/>
                <w:sz w:val="20"/>
                <w:szCs w:val="20"/>
                <w:lang w:eastAsia="zh-CN"/>
              </w:rPr>
              <w:t xml:space="preserve"> 24,834,610 </w:t>
            </w:r>
          </w:p>
        </w:tc>
      </w:tr>
    </w:tbl>
    <w:p w:rsidR="00424CC8" w:rsidRDefault="00424CC8" w:rsidP="005C1E57">
      <w:pPr>
        <w:snapToGrid w:val="0"/>
        <w:spacing w:before="240" w:after="240"/>
        <w:rPr>
          <w:rFonts w:ascii="Arial" w:hAnsi="Arial" w:cs="Arial"/>
          <w:b/>
          <w:bCs/>
          <w:color w:val="000000"/>
          <w:sz w:val="20"/>
          <w:lang w:eastAsia="zh-TW"/>
        </w:rPr>
      </w:pPr>
      <w:r>
        <w:rPr>
          <w:rFonts w:ascii="Arial" w:hAnsi="Arial" w:cs="Arial" w:hint="eastAsia"/>
          <w:b/>
          <w:bCs/>
          <w:color w:val="000000"/>
          <w:sz w:val="20"/>
          <w:lang w:eastAsia="zh-TW"/>
        </w:rPr>
        <w:t>3.</w:t>
      </w:r>
      <w:r>
        <w:rPr>
          <w:rFonts w:ascii="Arial" w:hAnsi="Arial" w:cs="Arial" w:hint="eastAsia"/>
          <w:b/>
          <w:bCs/>
          <w:color w:val="000000"/>
          <w:sz w:val="20"/>
          <w:lang w:eastAsia="zh-TW"/>
        </w:rPr>
        <w:tab/>
        <w:t>Finance costs</w:t>
      </w:r>
    </w:p>
    <w:tbl>
      <w:tblPr>
        <w:tblW w:w="8588" w:type="dxa"/>
        <w:tblInd w:w="675" w:type="dxa"/>
        <w:tblLayout w:type="fixed"/>
        <w:tblLook w:val="04A0"/>
      </w:tblPr>
      <w:tblGrid>
        <w:gridCol w:w="4111"/>
        <w:gridCol w:w="1276"/>
        <w:gridCol w:w="1276"/>
        <w:gridCol w:w="567"/>
        <w:gridCol w:w="1358"/>
      </w:tblGrid>
      <w:tr w:rsidR="00424CC8" w:rsidRPr="0005228B" w:rsidTr="007C1D91">
        <w:trPr>
          <w:trHeight w:val="227"/>
        </w:trPr>
        <w:tc>
          <w:tcPr>
            <w:tcW w:w="4111" w:type="dxa"/>
            <w:tcBorders>
              <w:top w:val="nil"/>
              <w:left w:val="nil"/>
              <w:bottom w:val="nil"/>
              <w:right w:val="nil"/>
            </w:tcBorders>
            <w:shd w:val="clear" w:color="auto" w:fill="auto"/>
            <w:hideMark/>
          </w:tcPr>
          <w:p w:rsidR="00424CC8" w:rsidRPr="0005228B" w:rsidRDefault="00424CC8" w:rsidP="00025162">
            <w:pPr>
              <w:snapToGrid w:val="0"/>
              <w:rPr>
                <w:rFonts w:ascii="Arial" w:eastAsia="Times New Roman" w:hAnsi="Arial" w:cs="Arial"/>
                <w:color w:val="000000"/>
                <w:sz w:val="20"/>
                <w:szCs w:val="20"/>
                <w:lang w:val="en-US" w:eastAsia="zh-CN"/>
              </w:rPr>
            </w:pPr>
          </w:p>
        </w:tc>
        <w:tc>
          <w:tcPr>
            <w:tcW w:w="1276" w:type="dxa"/>
            <w:tcBorders>
              <w:top w:val="nil"/>
              <w:left w:val="nil"/>
              <w:bottom w:val="nil"/>
              <w:right w:val="nil"/>
            </w:tcBorders>
            <w:shd w:val="clear" w:color="auto" w:fill="auto"/>
            <w:hideMark/>
          </w:tcPr>
          <w:p w:rsidR="00424CC8" w:rsidRPr="0005228B" w:rsidRDefault="00424CC8" w:rsidP="00025162">
            <w:pPr>
              <w:snapToGrid w:val="0"/>
              <w:rPr>
                <w:rFonts w:ascii="Arial" w:eastAsia="Times New Roman" w:hAnsi="Arial" w:cs="Arial"/>
                <w:b/>
                <w:bCs/>
                <w:color w:val="000000"/>
                <w:sz w:val="20"/>
                <w:szCs w:val="20"/>
                <w:lang w:val="en-US" w:eastAsia="zh-CN"/>
              </w:rPr>
            </w:pPr>
          </w:p>
        </w:tc>
        <w:tc>
          <w:tcPr>
            <w:tcW w:w="1276" w:type="dxa"/>
            <w:tcBorders>
              <w:top w:val="nil"/>
              <w:left w:val="nil"/>
              <w:bottom w:val="nil"/>
              <w:right w:val="nil"/>
            </w:tcBorders>
            <w:shd w:val="clear" w:color="auto" w:fill="auto"/>
            <w:hideMark/>
          </w:tcPr>
          <w:p w:rsidR="00424CC8" w:rsidRPr="0005228B" w:rsidRDefault="00424CC8" w:rsidP="00025162">
            <w:pPr>
              <w:snapToGrid w:val="0"/>
              <w:jc w:val="right"/>
              <w:rPr>
                <w:rFonts w:ascii="Arial" w:eastAsia="Times New Roman" w:hAnsi="Arial" w:cs="Arial"/>
                <w:b/>
                <w:bCs/>
                <w:color w:val="000000"/>
                <w:sz w:val="20"/>
                <w:szCs w:val="20"/>
                <w:lang w:val="en-US" w:eastAsia="zh-CN"/>
              </w:rPr>
            </w:pPr>
            <w:r w:rsidRPr="0005228B">
              <w:rPr>
                <w:rFonts w:ascii="Arial" w:eastAsia="Times New Roman" w:hAnsi="Arial" w:cs="Arial"/>
                <w:b/>
                <w:bCs/>
                <w:color w:val="000000"/>
                <w:sz w:val="20"/>
                <w:szCs w:val="20"/>
                <w:lang w:eastAsia="zh-CN"/>
              </w:rPr>
              <w:t>20X</w:t>
            </w:r>
            <w:r w:rsidR="003B3040">
              <w:rPr>
                <w:rFonts w:ascii="Arial" w:eastAsia="Times New Roman" w:hAnsi="Arial" w:cs="Arial"/>
                <w:b/>
                <w:bCs/>
                <w:color w:val="000000"/>
                <w:sz w:val="20"/>
                <w:szCs w:val="20"/>
                <w:lang w:eastAsia="zh-CN"/>
              </w:rPr>
              <w:t>5</w:t>
            </w:r>
          </w:p>
        </w:tc>
        <w:tc>
          <w:tcPr>
            <w:tcW w:w="567" w:type="dxa"/>
            <w:tcBorders>
              <w:top w:val="nil"/>
              <w:left w:val="nil"/>
              <w:bottom w:val="nil"/>
              <w:right w:val="nil"/>
            </w:tcBorders>
            <w:shd w:val="clear" w:color="auto" w:fill="auto"/>
            <w:hideMark/>
          </w:tcPr>
          <w:p w:rsidR="00424CC8" w:rsidRPr="0005228B" w:rsidRDefault="00424CC8" w:rsidP="00025162">
            <w:pPr>
              <w:snapToGrid w:val="0"/>
              <w:rPr>
                <w:rFonts w:ascii="Arial" w:eastAsia="Times New Roman" w:hAnsi="Arial" w:cs="Arial"/>
                <w:b/>
                <w:bCs/>
                <w:color w:val="000000"/>
                <w:sz w:val="20"/>
                <w:szCs w:val="20"/>
                <w:lang w:val="en-US" w:eastAsia="zh-CN"/>
              </w:rPr>
            </w:pPr>
          </w:p>
        </w:tc>
        <w:tc>
          <w:tcPr>
            <w:tcW w:w="1358" w:type="dxa"/>
            <w:tcBorders>
              <w:top w:val="nil"/>
              <w:left w:val="nil"/>
              <w:bottom w:val="nil"/>
              <w:right w:val="nil"/>
            </w:tcBorders>
            <w:shd w:val="clear" w:color="auto" w:fill="auto"/>
            <w:hideMark/>
          </w:tcPr>
          <w:p w:rsidR="00424CC8" w:rsidRPr="0005228B" w:rsidRDefault="00424CC8" w:rsidP="00025162">
            <w:pPr>
              <w:snapToGrid w:val="0"/>
              <w:jc w:val="right"/>
              <w:rPr>
                <w:rFonts w:ascii="Arial" w:eastAsia="Times New Roman" w:hAnsi="Arial" w:cs="Arial"/>
                <w:b/>
                <w:bCs/>
                <w:color w:val="000000"/>
                <w:sz w:val="20"/>
                <w:szCs w:val="20"/>
                <w:lang w:val="en-US" w:eastAsia="zh-CN"/>
              </w:rPr>
            </w:pPr>
            <w:r w:rsidRPr="0005228B">
              <w:rPr>
                <w:rFonts w:ascii="Arial" w:eastAsia="Times New Roman" w:hAnsi="Arial" w:cs="Arial"/>
                <w:b/>
                <w:bCs/>
                <w:color w:val="000000"/>
                <w:sz w:val="20"/>
                <w:szCs w:val="20"/>
                <w:lang w:eastAsia="zh-CN"/>
              </w:rPr>
              <w:t xml:space="preserve">  20X</w:t>
            </w:r>
            <w:r w:rsidR="003B3040">
              <w:rPr>
                <w:rFonts w:ascii="Arial" w:eastAsia="Times New Roman" w:hAnsi="Arial" w:cs="Arial"/>
                <w:b/>
                <w:bCs/>
                <w:color w:val="000000"/>
                <w:sz w:val="20"/>
                <w:szCs w:val="20"/>
                <w:lang w:eastAsia="zh-CN"/>
              </w:rPr>
              <w:t>4</w:t>
            </w:r>
          </w:p>
        </w:tc>
      </w:tr>
      <w:tr w:rsidR="00424CC8" w:rsidRPr="0005228B" w:rsidTr="007C1D91">
        <w:trPr>
          <w:trHeight w:val="227"/>
        </w:trPr>
        <w:tc>
          <w:tcPr>
            <w:tcW w:w="4111" w:type="dxa"/>
            <w:tcBorders>
              <w:top w:val="nil"/>
              <w:left w:val="nil"/>
              <w:bottom w:val="nil"/>
              <w:right w:val="nil"/>
            </w:tcBorders>
            <w:shd w:val="clear" w:color="auto" w:fill="auto"/>
            <w:hideMark/>
          </w:tcPr>
          <w:p w:rsidR="00424CC8" w:rsidRPr="0005228B" w:rsidRDefault="00424CC8" w:rsidP="00025162">
            <w:pPr>
              <w:snapToGrid w:val="0"/>
              <w:rPr>
                <w:rFonts w:ascii="Arial" w:eastAsia="Times New Roman" w:hAnsi="Arial" w:cs="Arial"/>
                <w:color w:val="000000"/>
                <w:sz w:val="20"/>
                <w:szCs w:val="20"/>
                <w:lang w:val="en-US" w:eastAsia="zh-CN"/>
              </w:rPr>
            </w:pPr>
          </w:p>
        </w:tc>
        <w:tc>
          <w:tcPr>
            <w:tcW w:w="1276" w:type="dxa"/>
            <w:tcBorders>
              <w:top w:val="nil"/>
              <w:left w:val="nil"/>
              <w:bottom w:val="nil"/>
              <w:right w:val="nil"/>
            </w:tcBorders>
            <w:shd w:val="clear" w:color="auto" w:fill="auto"/>
            <w:hideMark/>
          </w:tcPr>
          <w:p w:rsidR="00424CC8" w:rsidRPr="0005228B" w:rsidRDefault="00424CC8" w:rsidP="00025162">
            <w:pPr>
              <w:snapToGrid w:val="0"/>
              <w:rPr>
                <w:rFonts w:ascii="Arial" w:eastAsia="Times New Roman" w:hAnsi="Arial" w:cs="Arial"/>
                <w:b/>
                <w:bCs/>
                <w:color w:val="000000"/>
                <w:sz w:val="20"/>
                <w:szCs w:val="20"/>
                <w:lang w:val="en-US" w:eastAsia="zh-CN"/>
              </w:rPr>
            </w:pPr>
          </w:p>
        </w:tc>
        <w:tc>
          <w:tcPr>
            <w:tcW w:w="1276" w:type="dxa"/>
            <w:tcBorders>
              <w:top w:val="nil"/>
              <w:left w:val="nil"/>
              <w:bottom w:val="nil"/>
              <w:right w:val="nil"/>
            </w:tcBorders>
            <w:shd w:val="clear" w:color="auto" w:fill="auto"/>
            <w:hideMark/>
          </w:tcPr>
          <w:p w:rsidR="00424CC8" w:rsidRPr="0005228B" w:rsidRDefault="00424CC8" w:rsidP="00025162">
            <w:pPr>
              <w:snapToGrid w:val="0"/>
              <w:jc w:val="right"/>
              <w:rPr>
                <w:rFonts w:ascii="Arial" w:eastAsia="Times New Roman" w:hAnsi="Arial" w:cs="Arial"/>
                <w:b/>
                <w:bCs/>
                <w:color w:val="000000"/>
                <w:sz w:val="20"/>
                <w:szCs w:val="20"/>
                <w:lang w:val="en-US" w:eastAsia="zh-CN"/>
              </w:rPr>
            </w:pPr>
            <w:r w:rsidRPr="0005228B">
              <w:rPr>
                <w:rFonts w:ascii="Arial" w:eastAsia="Times New Roman" w:hAnsi="Arial" w:cs="Arial"/>
                <w:b/>
                <w:bCs/>
                <w:color w:val="000000"/>
                <w:sz w:val="20"/>
                <w:szCs w:val="20"/>
                <w:lang w:eastAsia="zh-CN"/>
              </w:rPr>
              <w:t>HK$</w:t>
            </w:r>
          </w:p>
        </w:tc>
        <w:tc>
          <w:tcPr>
            <w:tcW w:w="567" w:type="dxa"/>
            <w:tcBorders>
              <w:top w:val="nil"/>
              <w:left w:val="nil"/>
              <w:bottom w:val="nil"/>
              <w:right w:val="nil"/>
            </w:tcBorders>
            <w:shd w:val="clear" w:color="auto" w:fill="auto"/>
            <w:hideMark/>
          </w:tcPr>
          <w:p w:rsidR="00424CC8" w:rsidRPr="0005228B" w:rsidRDefault="00424CC8" w:rsidP="00025162">
            <w:pPr>
              <w:snapToGrid w:val="0"/>
              <w:rPr>
                <w:rFonts w:ascii="Arial" w:eastAsia="Times New Roman" w:hAnsi="Arial" w:cs="Arial"/>
                <w:b/>
                <w:bCs/>
                <w:color w:val="000000"/>
                <w:sz w:val="20"/>
                <w:szCs w:val="20"/>
                <w:lang w:val="en-US" w:eastAsia="zh-CN"/>
              </w:rPr>
            </w:pPr>
          </w:p>
        </w:tc>
        <w:tc>
          <w:tcPr>
            <w:tcW w:w="1358" w:type="dxa"/>
            <w:tcBorders>
              <w:top w:val="nil"/>
              <w:left w:val="nil"/>
              <w:bottom w:val="nil"/>
              <w:right w:val="nil"/>
            </w:tcBorders>
            <w:shd w:val="clear" w:color="auto" w:fill="auto"/>
            <w:hideMark/>
          </w:tcPr>
          <w:p w:rsidR="00424CC8" w:rsidRPr="0005228B" w:rsidRDefault="00424CC8" w:rsidP="00025162">
            <w:pPr>
              <w:snapToGrid w:val="0"/>
              <w:jc w:val="right"/>
              <w:rPr>
                <w:rFonts w:ascii="Arial" w:eastAsia="Times New Roman" w:hAnsi="Arial" w:cs="Arial"/>
                <w:b/>
                <w:bCs/>
                <w:color w:val="000000"/>
                <w:sz w:val="20"/>
                <w:szCs w:val="20"/>
                <w:lang w:val="en-US" w:eastAsia="zh-CN"/>
              </w:rPr>
            </w:pPr>
            <w:r w:rsidRPr="0005228B">
              <w:rPr>
                <w:rFonts w:ascii="Arial" w:eastAsia="Times New Roman" w:hAnsi="Arial" w:cs="Arial"/>
                <w:b/>
                <w:bCs/>
                <w:color w:val="000000"/>
                <w:sz w:val="20"/>
                <w:szCs w:val="20"/>
                <w:lang w:eastAsia="zh-CN"/>
              </w:rPr>
              <w:t>HK$</w:t>
            </w:r>
          </w:p>
        </w:tc>
      </w:tr>
      <w:tr w:rsidR="00424CC8" w:rsidRPr="0005228B" w:rsidTr="007C1D91">
        <w:trPr>
          <w:trHeight w:val="227"/>
        </w:trPr>
        <w:tc>
          <w:tcPr>
            <w:tcW w:w="4111" w:type="dxa"/>
            <w:tcBorders>
              <w:top w:val="nil"/>
              <w:left w:val="nil"/>
              <w:bottom w:val="nil"/>
              <w:right w:val="nil"/>
            </w:tcBorders>
            <w:shd w:val="clear" w:color="auto" w:fill="auto"/>
            <w:hideMark/>
          </w:tcPr>
          <w:p w:rsidR="00424CC8" w:rsidRPr="0005228B" w:rsidRDefault="00424CC8" w:rsidP="00025162">
            <w:pPr>
              <w:snapToGrid w:val="0"/>
              <w:rPr>
                <w:rFonts w:ascii="Arial" w:eastAsia="Times New Roman" w:hAnsi="Arial" w:cs="Arial"/>
                <w:color w:val="000000"/>
                <w:sz w:val="20"/>
                <w:szCs w:val="20"/>
                <w:lang w:val="en-US" w:eastAsia="zh-CN"/>
              </w:rPr>
            </w:pPr>
          </w:p>
        </w:tc>
        <w:tc>
          <w:tcPr>
            <w:tcW w:w="1276" w:type="dxa"/>
            <w:tcBorders>
              <w:top w:val="nil"/>
              <w:left w:val="nil"/>
              <w:bottom w:val="nil"/>
              <w:right w:val="nil"/>
            </w:tcBorders>
            <w:shd w:val="clear" w:color="auto" w:fill="auto"/>
            <w:hideMark/>
          </w:tcPr>
          <w:p w:rsidR="00424CC8" w:rsidRPr="0005228B" w:rsidRDefault="00424CC8" w:rsidP="00025162">
            <w:pPr>
              <w:snapToGrid w:val="0"/>
              <w:rPr>
                <w:rFonts w:ascii="Arial" w:eastAsia="Times New Roman" w:hAnsi="Arial" w:cs="Arial"/>
                <w:b/>
                <w:bCs/>
                <w:color w:val="000000"/>
                <w:sz w:val="20"/>
                <w:szCs w:val="20"/>
                <w:lang w:val="en-US" w:eastAsia="zh-CN"/>
              </w:rPr>
            </w:pPr>
          </w:p>
        </w:tc>
        <w:tc>
          <w:tcPr>
            <w:tcW w:w="1276" w:type="dxa"/>
            <w:tcBorders>
              <w:top w:val="nil"/>
              <w:left w:val="nil"/>
              <w:bottom w:val="nil"/>
              <w:right w:val="nil"/>
            </w:tcBorders>
            <w:shd w:val="clear" w:color="auto" w:fill="auto"/>
            <w:hideMark/>
          </w:tcPr>
          <w:p w:rsidR="00424CC8" w:rsidRPr="0005228B" w:rsidRDefault="00424CC8" w:rsidP="00025162">
            <w:pPr>
              <w:snapToGrid w:val="0"/>
              <w:jc w:val="right"/>
              <w:rPr>
                <w:rFonts w:ascii="Arial" w:eastAsia="Times New Roman" w:hAnsi="Arial" w:cs="Arial"/>
                <w:b/>
                <w:bCs/>
                <w:color w:val="000000"/>
                <w:sz w:val="20"/>
                <w:szCs w:val="20"/>
                <w:lang w:val="en-US" w:eastAsia="zh-CN"/>
              </w:rPr>
            </w:pPr>
          </w:p>
        </w:tc>
        <w:tc>
          <w:tcPr>
            <w:tcW w:w="567" w:type="dxa"/>
            <w:tcBorders>
              <w:top w:val="nil"/>
              <w:left w:val="nil"/>
              <w:bottom w:val="nil"/>
              <w:right w:val="nil"/>
            </w:tcBorders>
            <w:shd w:val="clear" w:color="auto" w:fill="auto"/>
            <w:hideMark/>
          </w:tcPr>
          <w:p w:rsidR="00424CC8" w:rsidRPr="0005228B" w:rsidRDefault="00424CC8" w:rsidP="00025162">
            <w:pPr>
              <w:snapToGrid w:val="0"/>
              <w:rPr>
                <w:rFonts w:ascii="Arial" w:eastAsia="Times New Roman" w:hAnsi="Arial" w:cs="Arial"/>
                <w:b/>
                <w:bCs/>
                <w:color w:val="000000"/>
                <w:sz w:val="20"/>
                <w:szCs w:val="20"/>
                <w:lang w:val="en-US" w:eastAsia="zh-CN"/>
              </w:rPr>
            </w:pPr>
          </w:p>
        </w:tc>
        <w:tc>
          <w:tcPr>
            <w:tcW w:w="1358" w:type="dxa"/>
            <w:tcBorders>
              <w:top w:val="nil"/>
              <w:left w:val="nil"/>
              <w:bottom w:val="nil"/>
              <w:right w:val="nil"/>
            </w:tcBorders>
            <w:shd w:val="clear" w:color="auto" w:fill="auto"/>
            <w:hideMark/>
          </w:tcPr>
          <w:p w:rsidR="00424CC8" w:rsidRPr="0005228B" w:rsidRDefault="00424CC8" w:rsidP="00025162">
            <w:pPr>
              <w:snapToGrid w:val="0"/>
              <w:jc w:val="right"/>
              <w:rPr>
                <w:rFonts w:ascii="Arial" w:eastAsia="Times New Roman" w:hAnsi="Arial" w:cs="Arial"/>
                <w:b/>
                <w:bCs/>
                <w:color w:val="000000"/>
                <w:sz w:val="20"/>
                <w:szCs w:val="20"/>
                <w:lang w:val="en-US" w:eastAsia="zh-CN"/>
              </w:rPr>
            </w:pPr>
          </w:p>
        </w:tc>
      </w:tr>
      <w:tr w:rsidR="00424CC8" w:rsidRPr="0005228B" w:rsidTr="007C1D91">
        <w:trPr>
          <w:trHeight w:val="227"/>
        </w:trPr>
        <w:tc>
          <w:tcPr>
            <w:tcW w:w="4111" w:type="dxa"/>
            <w:tcBorders>
              <w:top w:val="nil"/>
              <w:left w:val="nil"/>
              <w:bottom w:val="nil"/>
              <w:right w:val="nil"/>
            </w:tcBorders>
            <w:shd w:val="clear" w:color="auto" w:fill="auto"/>
            <w:hideMark/>
          </w:tcPr>
          <w:p w:rsidR="00424CC8" w:rsidRPr="0005228B" w:rsidRDefault="00424CC8" w:rsidP="00025162">
            <w:pPr>
              <w:snapToGrid w:val="0"/>
              <w:ind w:firstLine="34"/>
              <w:rPr>
                <w:rFonts w:ascii="Arial" w:eastAsia="Times New Roman" w:hAnsi="Arial" w:cs="Arial"/>
                <w:color w:val="000000"/>
                <w:sz w:val="20"/>
                <w:szCs w:val="20"/>
                <w:lang w:val="en-US" w:eastAsia="zh-CN"/>
              </w:rPr>
            </w:pPr>
            <w:r w:rsidRPr="0005228B">
              <w:rPr>
                <w:rFonts w:ascii="Arial" w:eastAsia="Times New Roman" w:hAnsi="Arial" w:cs="Arial"/>
                <w:color w:val="000000"/>
                <w:sz w:val="20"/>
                <w:szCs w:val="20"/>
                <w:lang w:eastAsia="zh-CN"/>
              </w:rPr>
              <w:t>Interest on bank loan and overdraft</w:t>
            </w:r>
          </w:p>
        </w:tc>
        <w:tc>
          <w:tcPr>
            <w:tcW w:w="1276" w:type="dxa"/>
            <w:tcBorders>
              <w:top w:val="nil"/>
              <w:left w:val="nil"/>
              <w:bottom w:val="nil"/>
              <w:right w:val="nil"/>
            </w:tcBorders>
            <w:shd w:val="clear" w:color="auto" w:fill="auto"/>
            <w:hideMark/>
          </w:tcPr>
          <w:p w:rsidR="00424CC8" w:rsidRPr="0005228B" w:rsidRDefault="00424CC8" w:rsidP="00025162">
            <w:pPr>
              <w:snapToGrid w:val="0"/>
              <w:rPr>
                <w:rFonts w:ascii="Arial" w:eastAsia="Times New Roman" w:hAnsi="Arial" w:cs="Arial"/>
                <w:b/>
                <w:bCs/>
                <w:color w:val="000000"/>
                <w:sz w:val="20"/>
                <w:szCs w:val="20"/>
                <w:lang w:val="en-US" w:eastAsia="zh-CN"/>
              </w:rPr>
            </w:pPr>
          </w:p>
        </w:tc>
        <w:tc>
          <w:tcPr>
            <w:tcW w:w="1276" w:type="dxa"/>
            <w:tcBorders>
              <w:top w:val="nil"/>
              <w:left w:val="nil"/>
              <w:bottom w:val="nil"/>
              <w:right w:val="nil"/>
            </w:tcBorders>
            <w:shd w:val="clear" w:color="auto" w:fill="auto"/>
            <w:hideMark/>
          </w:tcPr>
          <w:p w:rsidR="00424CC8" w:rsidRPr="0005228B" w:rsidRDefault="00424CC8" w:rsidP="00025162">
            <w:pPr>
              <w:snapToGrid w:val="0"/>
              <w:jc w:val="right"/>
              <w:rPr>
                <w:rFonts w:ascii="Arial" w:eastAsia="Times New Roman" w:hAnsi="Arial" w:cs="Arial"/>
                <w:color w:val="000000"/>
                <w:sz w:val="20"/>
                <w:szCs w:val="20"/>
                <w:lang w:val="en-US" w:eastAsia="zh-CN"/>
              </w:rPr>
            </w:pPr>
            <w:r w:rsidRPr="0005228B">
              <w:rPr>
                <w:rFonts w:ascii="Arial" w:eastAsia="Times New Roman" w:hAnsi="Arial" w:cs="Arial"/>
                <w:color w:val="000000"/>
                <w:sz w:val="20"/>
                <w:szCs w:val="20"/>
                <w:lang w:eastAsia="zh-CN"/>
              </w:rPr>
              <w:t>41,030</w:t>
            </w:r>
          </w:p>
        </w:tc>
        <w:tc>
          <w:tcPr>
            <w:tcW w:w="567" w:type="dxa"/>
            <w:tcBorders>
              <w:top w:val="nil"/>
              <w:left w:val="nil"/>
              <w:bottom w:val="nil"/>
              <w:right w:val="nil"/>
            </w:tcBorders>
            <w:shd w:val="clear" w:color="auto" w:fill="auto"/>
            <w:hideMark/>
          </w:tcPr>
          <w:p w:rsidR="00424CC8" w:rsidRPr="0005228B" w:rsidRDefault="00424CC8" w:rsidP="00025162">
            <w:pPr>
              <w:snapToGrid w:val="0"/>
              <w:rPr>
                <w:rFonts w:ascii="Arial" w:eastAsia="Times New Roman" w:hAnsi="Arial" w:cs="Arial"/>
                <w:color w:val="000000"/>
                <w:sz w:val="20"/>
                <w:szCs w:val="20"/>
                <w:lang w:val="en-US" w:eastAsia="zh-CN"/>
              </w:rPr>
            </w:pPr>
          </w:p>
        </w:tc>
        <w:tc>
          <w:tcPr>
            <w:tcW w:w="1358" w:type="dxa"/>
            <w:tcBorders>
              <w:top w:val="nil"/>
              <w:left w:val="nil"/>
              <w:bottom w:val="nil"/>
              <w:right w:val="nil"/>
            </w:tcBorders>
            <w:shd w:val="clear" w:color="auto" w:fill="auto"/>
            <w:hideMark/>
          </w:tcPr>
          <w:p w:rsidR="00424CC8" w:rsidRPr="0005228B" w:rsidRDefault="00424CC8" w:rsidP="00025162">
            <w:pPr>
              <w:snapToGrid w:val="0"/>
              <w:jc w:val="right"/>
              <w:rPr>
                <w:rFonts w:ascii="Arial" w:eastAsia="Times New Roman" w:hAnsi="Arial" w:cs="Arial"/>
                <w:color w:val="000000"/>
                <w:sz w:val="20"/>
                <w:szCs w:val="20"/>
                <w:lang w:val="en-US" w:eastAsia="zh-CN"/>
              </w:rPr>
            </w:pPr>
            <w:r w:rsidRPr="0005228B">
              <w:rPr>
                <w:rFonts w:ascii="Arial" w:eastAsia="Times New Roman" w:hAnsi="Arial" w:cs="Arial"/>
                <w:color w:val="000000"/>
                <w:sz w:val="20"/>
                <w:szCs w:val="20"/>
                <w:lang w:eastAsia="zh-CN"/>
              </w:rPr>
              <w:t>55,100</w:t>
            </w:r>
          </w:p>
        </w:tc>
      </w:tr>
      <w:tr w:rsidR="00424CC8" w:rsidRPr="0005228B" w:rsidTr="007C1D91">
        <w:trPr>
          <w:trHeight w:val="227"/>
        </w:trPr>
        <w:tc>
          <w:tcPr>
            <w:tcW w:w="4111" w:type="dxa"/>
            <w:tcBorders>
              <w:top w:val="nil"/>
              <w:left w:val="nil"/>
              <w:bottom w:val="nil"/>
              <w:right w:val="nil"/>
            </w:tcBorders>
            <w:shd w:val="clear" w:color="auto" w:fill="auto"/>
            <w:hideMark/>
          </w:tcPr>
          <w:p w:rsidR="00424CC8" w:rsidRPr="0005228B" w:rsidRDefault="00424CC8" w:rsidP="00025162">
            <w:pPr>
              <w:snapToGrid w:val="0"/>
              <w:ind w:firstLine="34"/>
              <w:rPr>
                <w:rFonts w:ascii="Arial" w:eastAsia="Times New Roman" w:hAnsi="Arial" w:cs="Arial"/>
                <w:color w:val="000000"/>
                <w:sz w:val="20"/>
                <w:szCs w:val="20"/>
                <w:lang w:val="en-US" w:eastAsia="zh-CN"/>
              </w:rPr>
            </w:pPr>
            <w:r w:rsidRPr="0005228B">
              <w:rPr>
                <w:rFonts w:ascii="Arial" w:eastAsia="Times New Roman" w:hAnsi="Arial" w:cs="Arial"/>
                <w:color w:val="000000"/>
                <w:sz w:val="20"/>
                <w:szCs w:val="20"/>
                <w:lang w:eastAsia="zh-CN"/>
              </w:rPr>
              <w:t>Interest on finance leases</w:t>
            </w:r>
          </w:p>
        </w:tc>
        <w:tc>
          <w:tcPr>
            <w:tcW w:w="1276" w:type="dxa"/>
            <w:tcBorders>
              <w:top w:val="nil"/>
              <w:left w:val="nil"/>
              <w:bottom w:val="nil"/>
              <w:right w:val="nil"/>
            </w:tcBorders>
            <w:shd w:val="clear" w:color="auto" w:fill="auto"/>
            <w:hideMark/>
          </w:tcPr>
          <w:p w:rsidR="00424CC8" w:rsidRPr="0005228B" w:rsidRDefault="00424CC8" w:rsidP="00025162">
            <w:pPr>
              <w:snapToGrid w:val="0"/>
              <w:rPr>
                <w:rFonts w:ascii="Arial" w:eastAsia="Times New Roman" w:hAnsi="Arial" w:cs="Arial"/>
                <w:b/>
                <w:bCs/>
                <w:color w:val="000000"/>
                <w:sz w:val="20"/>
                <w:szCs w:val="20"/>
                <w:lang w:val="en-US" w:eastAsia="zh-CN"/>
              </w:rPr>
            </w:pPr>
          </w:p>
        </w:tc>
        <w:tc>
          <w:tcPr>
            <w:tcW w:w="1276" w:type="dxa"/>
            <w:tcBorders>
              <w:top w:val="nil"/>
              <w:left w:val="nil"/>
              <w:bottom w:val="single" w:sz="4" w:space="0" w:color="auto"/>
              <w:right w:val="nil"/>
            </w:tcBorders>
            <w:shd w:val="clear" w:color="auto" w:fill="auto"/>
            <w:hideMark/>
          </w:tcPr>
          <w:p w:rsidR="00424CC8" w:rsidRPr="0005228B" w:rsidRDefault="00424CC8" w:rsidP="00025162">
            <w:pPr>
              <w:snapToGrid w:val="0"/>
              <w:jc w:val="right"/>
              <w:rPr>
                <w:rFonts w:ascii="Arial" w:eastAsia="Times New Roman" w:hAnsi="Arial" w:cs="Arial"/>
                <w:color w:val="000000"/>
                <w:sz w:val="20"/>
                <w:szCs w:val="20"/>
                <w:lang w:val="en-US" w:eastAsia="zh-CN"/>
              </w:rPr>
            </w:pPr>
            <w:r w:rsidRPr="0005228B">
              <w:rPr>
                <w:rFonts w:ascii="Arial" w:eastAsia="Times New Roman" w:hAnsi="Arial" w:cs="Arial"/>
                <w:color w:val="000000"/>
                <w:sz w:val="20"/>
                <w:szCs w:val="20"/>
                <w:lang w:eastAsia="zh-CN"/>
              </w:rPr>
              <w:t>12,500</w:t>
            </w:r>
          </w:p>
        </w:tc>
        <w:tc>
          <w:tcPr>
            <w:tcW w:w="567" w:type="dxa"/>
            <w:tcBorders>
              <w:top w:val="nil"/>
              <w:left w:val="nil"/>
              <w:bottom w:val="nil"/>
              <w:right w:val="nil"/>
            </w:tcBorders>
            <w:shd w:val="clear" w:color="auto" w:fill="auto"/>
            <w:hideMark/>
          </w:tcPr>
          <w:p w:rsidR="00424CC8" w:rsidRPr="0005228B" w:rsidRDefault="00424CC8" w:rsidP="00025162">
            <w:pPr>
              <w:snapToGrid w:val="0"/>
              <w:rPr>
                <w:rFonts w:ascii="Arial" w:eastAsia="Times New Roman" w:hAnsi="Arial" w:cs="Arial"/>
                <w:color w:val="000000"/>
                <w:sz w:val="20"/>
                <w:szCs w:val="20"/>
                <w:lang w:val="en-US" w:eastAsia="zh-CN"/>
              </w:rPr>
            </w:pPr>
          </w:p>
        </w:tc>
        <w:tc>
          <w:tcPr>
            <w:tcW w:w="1358" w:type="dxa"/>
            <w:tcBorders>
              <w:top w:val="nil"/>
              <w:left w:val="nil"/>
              <w:bottom w:val="single" w:sz="4" w:space="0" w:color="auto"/>
              <w:right w:val="nil"/>
            </w:tcBorders>
            <w:shd w:val="clear" w:color="auto" w:fill="auto"/>
            <w:hideMark/>
          </w:tcPr>
          <w:p w:rsidR="00424CC8" w:rsidRPr="0005228B" w:rsidRDefault="00424CC8" w:rsidP="00025162">
            <w:pPr>
              <w:snapToGrid w:val="0"/>
              <w:jc w:val="right"/>
              <w:rPr>
                <w:rFonts w:ascii="Arial" w:eastAsia="Times New Roman" w:hAnsi="Arial" w:cs="Arial"/>
                <w:color w:val="000000"/>
                <w:sz w:val="20"/>
                <w:szCs w:val="20"/>
                <w:lang w:val="en-US" w:eastAsia="zh-CN"/>
              </w:rPr>
            </w:pPr>
            <w:r w:rsidRPr="0005228B">
              <w:rPr>
                <w:rFonts w:ascii="Arial" w:eastAsia="Times New Roman" w:hAnsi="Arial" w:cs="Arial"/>
                <w:color w:val="000000"/>
                <w:sz w:val="20"/>
                <w:szCs w:val="20"/>
                <w:lang w:eastAsia="zh-CN"/>
              </w:rPr>
              <w:t>8,030</w:t>
            </w:r>
          </w:p>
        </w:tc>
      </w:tr>
      <w:tr w:rsidR="00424CC8" w:rsidRPr="0005228B" w:rsidTr="007C1D91">
        <w:trPr>
          <w:trHeight w:val="227"/>
        </w:trPr>
        <w:tc>
          <w:tcPr>
            <w:tcW w:w="4111" w:type="dxa"/>
            <w:tcBorders>
              <w:top w:val="nil"/>
              <w:left w:val="nil"/>
              <w:bottom w:val="nil"/>
              <w:right w:val="nil"/>
            </w:tcBorders>
            <w:shd w:val="clear" w:color="auto" w:fill="auto"/>
            <w:hideMark/>
          </w:tcPr>
          <w:p w:rsidR="00424CC8" w:rsidRPr="0005228B" w:rsidRDefault="00424CC8" w:rsidP="00025162">
            <w:pPr>
              <w:snapToGrid w:val="0"/>
              <w:rPr>
                <w:rFonts w:ascii="Arial" w:eastAsia="Times New Roman" w:hAnsi="Arial" w:cs="Arial"/>
                <w:color w:val="000000"/>
                <w:sz w:val="20"/>
                <w:szCs w:val="20"/>
                <w:lang w:val="en-US" w:eastAsia="zh-CN"/>
              </w:rPr>
            </w:pPr>
          </w:p>
        </w:tc>
        <w:tc>
          <w:tcPr>
            <w:tcW w:w="1276" w:type="dxa"/>
            <w:tcBorders>
              <w:top w:val="nil"/>
              <w:left w:val="nil"/>
              <w:bottom w:val="nil"/>
              <w:right w:val="nil"/>
            </w:tcBorders>
            <w:shd w:val="clear" w:color="auto" w:fill="auto"/>
            <w:hideMark/>
          </w:tcPr>
          <w:p w:rsidR="00424CC8" w:rsidRPr="0005228B" w:rsidRDefault="00424CC8" w:rsidP="00025162">
            <w:pPr>
              <w:snapToGrid w:val="0"/>
              <w:rPr>
                <w:rFonts w:ascii="Arial" w:eastAsia="Times New Roman" w:hAnsi="Arial" w:cs="Arial"/>
                <w:b/>
                <w:bCs/>
                <w:color w:val="000000"/>
                <w:sz w:val="20"/>
                <w:szCs w:val="20"/>
                <w:lang w:val="en-US" w:eastAsia="zh-CN"/>
              </w:rPr>
            </w:pPr>
          </w:p>
        </w:tc>
        <w:tc>
          <w:tcPr>
            <w:tcW w:w="1276" w:type="dxa"/>
            <w:tcBorders>
              <w:top w:val="nil"/>
              <w:left w:val="nil"/>
              <w:bottom w:val="nil"/>
              <w:right w:val="nil"/>
            </w:tcBorders>
            <w:shd w:val="clear" w:color="auto" w:fill="auto"/>
            <w:hideMark/>
          </w:tcPr>
          <w:p w:rsidR="00424CC8" w:rsidRPr="0005228B" w:rsidRDefault="00424CC8" w:rsidP="00025162">
            <w:pPr>
              <w:snapToGrid w:val="0"/>
              <w:jc w:val="right"/>
              <w:rPr>
                <w:rFonts w:ascii="Arial" w:eastAsia="Times New Roman" w:hAnsi="Arial" w:cs="Arial"/>
                <w:color w:val="000000"/>
                <w:sz w:val="20"/>
                <w:szCs w:val="20"/>
                <w:lang w:val="en-US" w:eastAsia="zh-CN"/>
              </w:rPr>
            </w:pPr>
          </w:p>
        </w:tc>
        <w:tc>
          <w:tcPr>
            <w:tcW w:w="567" w:type="dxa"/>
            <w:tcBorders>
              <w:top w:val="nil"/>
              <w:left w:val="nil"/>
              <w:bottom w:val="nil"/>
              <w:right w:val="nil"/>
            </w:tcBorders>
            <w:shd w:val="clear" w:color="auto" w:fill="auto"/>
            <w:hideMark/>
          </w:tcPr>
          <w:p w:rsidR="00424CC8" w:rsidRPr="0005228B" w:rsidRDefault="00424CC8" w:rsidP="00025162">
            <w:pPr>
              <w:snapToGrid w:val="0"/>
              <w:rPr>
                <w:rFonts w:ascii="Arial" w:eastAsia="Times New Roman" w:hAnsi="Arial" w:cs="Arial"/>
                <w:color w:val="000000"/>
                <w:sz w:val="20"/>
                <w:szCs w:val="20"/>
                <w:lang w:val="en-US" w:eastAsia="zh-CN"/>
              </w:rPr>
            </w:pPr>
          </w:p>
        </w:tc>
        <w:tc>
          <w:tcPr>
            <w:tcW w:w="1358" w:type="dxa"/>
            <w:tcBorders>
              <w:top w:val="nil"/>
              <w:left w:val="nil"/>
              <w:bottom w:val="nil"/>
              <w:right w:val="nil"/>
            </w:tcBorders>
            <w:shd w:val="clear" w:color="auto" w:fill="auto"/>
            <w:hideMark/>
          </w:tcPr>
          <w:p w:rsidR="00424CC8" w:rsidRPr="0005228B" w:rsidRDefault="00424CC8" w:rsidP="00025162">
            <w:pPr>
              <w:snapToGrid w:val="0"/>
              <w:jc w:val="right"/>
              <w:rPr>
                <w:rFonts w:ascii="Arial" w:eastAsia="Times New Roman" w:hAnsi="Arial" w:cs="Arial"/>
                <w:color w:val="000000"/>
                <w:sz w:val="20"/>
                <w:szCs w:val="20"/>
                <w:lang w:val="en-US" w:eastAsia="zh-CN"/>
              </w:rPr>
            </w:pPr>
          </w:p>
        </w:tc>
      </w:tr>
      <w:tr w:rsidR="00424CC8" w:rsidRPr="0005228B" w:rsidTr="007C1D91">
        <w:trPr>
          <w:trHeight w:val="227"/>
        </w:trPr>
        <w:tc>
          <w:tcPr>
            <w:tcW w:w="4111" w:type="dxa"/>
            <w:tcBorders>
              <w:top w:val="nil"/>
              <w:left w:val="nil"/>
              <w:bottom w:val="nil"/>
              <w:right w:val="nil"/>
            </w:tcBorders>
            <w:shd w:val="clear" w:color="auto" w:fill="auto"/>
            <w:hideMark/>
          </w:tcPr>
          <w:p w:rsidR="00424CC8" w:rsidRPr="0005228B" w:rsidRDefault="00424CC8" w:rsidP="00025162">
            <w:pPr>
              <w:snapToGrid w:val="0"/>
              <w:rPr>
                <w:rFonts w:ascii="Arial" w:eastAsia="Times New Roman" w:hAnsi="Arial" w:cs="Arial"/>
                <w:color w:val="000000"/>
                <w:sz w:val="20"/>
                <w:szCs w:val="20"/>
                <w:lang w:val="en-US" w:eastAsia="zh-CN"/>
              </w:rPr>
            </w:pPr>
          </w:p>
        </w:tc>
        <w:tc>
          <w:tcPr>
            <w:tcW w:w="1276" w:type="dxa"/>
            <w:tcBorders>
              <w:top w:val="nil"/>
              <w:left w:val="nil"/>
              <w:bottom w:val="nil"/>
              <w:right w:val="nil"/>
            </w:tcBorders>
            <w:shd w:val="clear" w:color="auto" w:fill="auto"/>
            <w:hideMark/>
          </w:tcPr>
          <w:p w:rsidR="00424CC8" w:rsidRPr="0005228B" w:rsidRDefault="00424CC8" w:rsidP="00025162">
            <w:pPr>
              <w:snapToGrid w:val="0"/>
              <w:rPr>
                <w:rFonts w:ascii="Arial" w:eastAsia="Times New Roman" w:hAnsi="Arial" w:cs="Arial"/>
                <w:b/>
                <w:bCs/>
                <w:color w:val="000000"/>
                <w:sz w:val="20"/>
                <w:szCs w:val="20"/>
                <w:lang w:val="en-US" w:eastAsia="zh-CN"/>
              </w:rPr>
            </w:pPr>
          </w:p>
        </w:tc>
        <w:tc>
          <w:tcPr>
            <w:tcW w:w="1276" w:type="dxa"/>
            <w:tcBorders>
              <w:top w:val="nil"/>
              <w:left w:val="nil"/>
              <w:bottom w:val="double" w:sz="6" w:space="0" w:color="auto"/>
              <w:right w:val="nil"/>
            </w:tcBorders>
            <w:shd w:val="clear" w:color="auto" w:fill="auto"/>
            <w:hideMark/>
          </w:tcPr>
          <w:p w:rsidR="00424CC8" w:rsidRPr="0005228B" w:rsidRDefault="00424CC8" w:rsidP="00025162">
            <w:pPr>
              <w:snapToGrid w:val="0"/>
              <w:jc w:val="right"/>
              <w:rPr>
                <w:rFonts w:ascii="Arial" w:eastAsia="Times New Roman" w:hAnsi="Arial" w:cs="Arial"/>
                <w:color w:val="000000"/>
                <w:sz w:val="20"/>
                <w:szCs w:val="20"/>
                <w:lang w:val="en-US" w:eastAsia="zh-CN"/>
              </w:rPr>
            </w:pPr>
            <w:r w:rsidRPr="0005228B">
              <w:rPr>
                <w:rFonts w:ascii="Arial" w:eastAsia="Times New Roman" w:hAnsi="Arial" w:cs="Arial"/>
                <w:color w:val="000000"/>
                <w:sz w:val="20"/>
                <w:szCs w:val="20"/>
                <w:lang w:eastAsia="zh-CN"/>
              </w:rPr>
              <w:t>53,530</w:t>
            </w:r>
          </w:p>
        </w:tc>
        <w:tc>
          <w:tcPr>
            <w:tcW w:w="567" w:type="dxa"/>
            <w:tcBorders>
              <w:top w:val="nil"/>
              <w:left w:val="nil"/>
              <w:bottom w:val="nil"/>
              <w:right w:val="nil"/>
            </w:tcBorders>
            <w:shd w:val="clear" w:color="auto" w:fill="auto"/>
            <w:hideMark/>
          </w:tcPr>
          <w:p w:rsidR="00424CC8" w:rsidRPr="0005228B" w:rsidRDefault="00424CC8" w:rsidP="00025162">
            <w:pPr>
              <w:snapToGrid w:val="0"/>
              <w:rPr>
                <w:rFonts w:ascii="Arial" w:eastAsia="Times New Roman" w:hAnsi="Arial" w:cs="Arial"/>
                <w:color w:val="000000"/>
                <w:sz w:val="20"/>
                <w:szCs w:val="20"/>
                <w:lang w:val="en-US" w:eastAsia="zh-CN"/>
              </w:rPr>
            </w:pPr>
          </w:p>
        </w:tc>
        <w:tc>
          <w:tcPr>
            <w:tcW w:w="1358" w:type="dxa"/>
            <w:tcBorders>
              <w:top w:val="nil"/>
              <w:left w:val="nil"/>
              <w:bottom w:val="double" w:sz="6" w:space="0" w:color="auto"/>
              <w:right w:val="nil"/>
            </w:tcBorders>
            <w:shd w:val="clear" w:color="auto" w:fill="auto"/>
            <w:hideMark/>
          </w:tcPr>
          <w:p w:rsidR="00424CC8" w:rsidRPr="0005228B" w:rsidRDefault="00424CC8" w:rsidP="00025162">
            <w:pPr>
              <w:snapToGrid w:val="0"/>
              <w:jc w:val="right"/>
              <w:rPr>
                <w:rFonts w:ascii="Arial" w:eastAsia="Times New Roman" w:hAnsi="Arial" w:cs="Arial"/>
                <w:color w:val="000000"/>
                <w:sz w:val="20"/>
                <w:szCs w:val="20"/>
                <w:lang w:val="en-US" w:eastAsia="zh-CN"/>
              </w:rPr>
            </w:pPr>
            <w:r w:rsidRPr="0005228B">
              <w:rPr>
                <w:rFonts w:ascii="Arial" w:eastAsia="Times New Roman" w:hAnsi="Arial" w:cs="Arial"/>
                <w:color w:val="000000"/>
                <w:sz w:val="20"/>
                <w:szCs w:val="20"/>
                <w:lang w:eastAsia="zh-CN"/>
              </w:rPr>
              <w:t>63,130</w:t>
            </w:r>
          </w:p>
        </w:tc>
      </w:tr>
      <w:tr w:rsidR="00424CC8" w:rsidRPr="0005228B" w:rsidTr="007C1D91">
        <w:trPr>
          <w:trHeight w:val="227"/>
        </w:trPr>
        <w:tc>
          <w:tcPr>
            <w:tcW w:w="4111" w:type="dxa"/>
            <w:tcBorders>
              <w:top w:val="nil"/>
              <w:left w:val="nil"/>
              <w:bottom w:val="nil"/>
              <w:right w:val="nil"/>
            </w:tcBorders>
            <w:shd w:val="clear" w:color="auto" w:fill="auto"/>
            <w:hideMark/>
          </w:tcPr>
          <w:p w:rsidR="00424CC8" w:rsidRPr="0005228B" w:rsidRDefault="00424CC8" w:rsidP="00025162">
            <w:pPr>
              <w:snapToGrid w:val="0"/>
              <w:rPr>
                <w:rFonts w:ascii="Arial" w:eastAsia="Times New Roman" w:hAnsi="Arial" w:cs="Arial"/>
                <w:color w:val="000000"/>
                <w:sz w:val="20"/>
                <w:szCs w:val="20"/>
                <w:lang w:val="en-US" w:eastAsia="zh-CN"/>
              </w:rPr>
            </w:pPr>
          </w:p>
        </w:tc>
        <w:tc>
          <w:tcPr>
            <w:tcW w:w="1276" w:type="dxa"/>
            <w:tcBorders>
              <w:top w:val="nil"/>
              <w:left w:val="nil"/>
              <w:bottom w:val="nil"/>
              <w:right w:val="nil"/>
            </w:tcBorders>
            <w:shd w:val="clear" w:color="auto" w:fill="auto"/>
            <w:hideMark/>
          </w:tcPr>
          <w:p w:rsidR="00424CC8" w:rsidRPr="0005228B" w:rsidRDefault="00424CC8" w:rsidP="00025162">
            <w:pPr>
              <w:snapToGrid w:val="0"/>
              <w:rPr>
                <w:rFonts w:ascii="Arial" w:eastAsia="Times New Roman" w:hAnsi="Arial" w:cs="Arial"/>
                <w:b/>
                <w:bCs/>
                <w:color w:val="000000"/>
                <w:sz w:val="20"/>
                <w:szCs w:val="20"/>
                <w:lang w:val="en-US" w:eastAsia="zh-CN"/>
              </w:rPr>
            </w:pPr>
          </w:p>
        </w:tc>
        <w:tc>
          <w:tcPr>
            <w:tcW w:w="1276" w:type="dxa"/>
            <w:tcBorders>
              <w:top w:val="nil"/>
              <w:left w:val="nil"/>
              <w:bottom w:val="nil"/>
              <w:right w:val="nil"/>
            </w:tcBorders>
            <w:shd w:val="clear" w:color="auto" w:fill="auto"/>
            <w:hideMark/>
          </w:tcPr>
          <w:p w:rsidR="00424CC8" w:rsidRPr="0005228B" w:rsidRDefault="00424CC8" w:rsidP="00025162">
            <w:pPr>
              <w:snapToGrid w:val="0"/>
              <w:jc w:val="right"/>
              <w:rPr>
                <w:rFonts w:ascii="Arial" w:eastAsia="Times New Roman" w:hAnsi="Arial" w:cs="Arial"/>
                <w:color w:val="000000"/>
                <w:sz w:val="20"/>
                <w:szCs w:val="20"/>
                <w:lang w:val="en-US" w:eastAsia="zh-CN"/>
              </w:rPr>
            </w:pPr>
          </w:p>
        </w:tc>
        <w:tc>
          <w:tcPr>
            <w:tcW w:w="567" w:type="dxa"/>
            <w:tcBorders>
              <w:top w:val="nil"/>
              <w:left w:val="nil"/>
              <w:bottom w:val="nil"/>
              <w:right w:val="nil"/>
            </w:tcBorders>
            <w:shd w:val="clear" w:color="auto" w:fill="auto"/>
            <w:hideMark/>
          </w:tcPr>
          <w:p w:rsidR="00424CC8" w:rsidRPr="0005228B" w:rsidRDefault="00424CC8" w:rsidP="00025162">
            <w:pPr>
              <w:snapToGrid w:val="0"/>
              <w:rPr>
                <w:rFonts w:ascii="Arial" w:eastAsia="Times New Roman" w:hAnsi="Arial" w:cs="Arial"/>
                <w:color w:val="000000"/>
                <w:sz w:val="20"/>
                <w:szCs w:val="20"/>
                <w:lang w:val="en-US" w:eastAsia="zh-CN"/>
              </w:rPr>
            </w:pPr>
          </w:p>
        </w:tc>
        <w:tc>
          <w:tcPr>
            <w:tcW w:w="1358" w:type="dxa"/>
            <w:tcBorders>
              <w:top w:val="nil"/>
              <w:left w:val="nil"/>
              <w:bottom w:val="nil"/>
              <w:right w:val="nil"/>
            </w:tcBorders>
            <w:shd w:val="clear" w:color="auto" w:fill="auto"/>
            <w:hideMark/>
          </w:tcPr>
          <w:p w:rsidR="00424CC8" w:rsidRPr="0005228B" w:rsidRDefault="00424CC8" w:rsidP="00025162">
            <w:pPr>
              <w:snapToGrid w:val="0"/>
              <w:jc w:val="right"/>
              <w:rPr>
                <w:rFonts w:ascii="Arial" w:eastAsia="Times New Roman" w:hAnsi="Arial" w:cs="Arial"/>
                <w:color w:val="000000"/>
                <w:sz w:val="20"/>
                <w:szCs w:val="20"/>
                <w:lang w:val="en-US" w:eastAsia="zh-CN"/>
              </w:rPr>
            </w:pPr>
          </w:p>
        </w:tc>
      </w:tr>
    </w:tbl>
    <w:p w:rsidR="00025162" w:rsidRDefault="00025162" w:rsidP="005C1E57">
      <w:pPr>
        <w:snapToGrid w:val="0"/>
        <w:spacing w:before="240" w:after="240"/>
        <w:rPr>
          <w:rFonts w:ascii="Arial" w:hAnsi="Arial" w:cs="Arial"/>
          <w:b/>
          <w:bCs/>
          <w:color w:val="000000"/>
          <w:sz w:val="20"/>
          <w:lang w:eastAsia="zh-TW"/>
        </w:rPr>
      </w:pPr>
    </w:p>
    <w:p w:rsidR="00025162" w:rsidRDefault="00025162">
      <w:pPr>
        <w:rPr>
          <w:rFonts w:ascii="Arial" w:hAnsi="Arial" w:cs="Arial"/>
          <w:b/>
          <w:bCs/>
          <w:color w:val="000000"/>
          <w:sz w:val="20"/>
          <w:lang w:eastAsia="zh-TW"/>
        </w:rPr>
      </w:pPr>
      <w:r>
        <w:rPr>
          <w:rFonts w:ascii="Arial" w:hAnsi="Arial" w:cs="Arial"/>
          <w:b/>
          <w:bCs/>
          <w:color w:val="000000"/>
          <w:sz w:val="20"/>
          <w:lang w:eastAsia="zh-TW"/>
        </w:rPr>
        <w:br w:type="page"/>
      </w:r>
    </w:p>
    <w:p w:rsidR="00424CC8" w:rsidRDefault="00424CC8" w:rsidP="005C1E57">
      <w:pPr>
        <w:snapToGrid w:val="0"/>
        <w:spacing w:before="240" w:after="240"/>
        <w:rPr>
          <w:rFonts w:ascii="Arial" w:hAnsi="Arial" w:cs="Arial"/>
          <w:b/>
          <w:bCs/>
          <w:color w:val="000000"/>
          <w:sz w:val="20"/>
          <w:lang w:eastAsia="zh-TW"/>
        </w:rPr>
      </w:pPr>
      <w:r>
        <w:rPr>
          <w:rFonts w:ascii="Arial" w:hAnsi="Arial" w:cs="Arial" w:hint="eastAsia"/>
          <w:b/>
          <w:bCs/>
          <w:color w:val="000000"/>
          <w:sz w:val="20"/>
          <w:lang w:eastAsia="zh-TW"/>
        </w:rPr>
        <w:lastRenderedPageBreak/>
        <w:t>4.</w:t>
      </w:r>
      <w:r>
        <w:rPr>
          <w:rFonts w:ascii="Arial" w:hAnsi="Arial" w:cs="Arial" w:hint="eastAsia"/>
          <w:b/>
          <w:bCs/>
          <w:color w:val="000000"/>
          <w:sz w:val="20"/>
          <w:lang w:eastAsia="zh-TW"/>
        </w:rPr>
        <w:tab/>
        <w:t>Profit before tax</w:t>
      </w:r>
    </w:p>
    <w:p w:rsidR="00424CC8" w:rsidRDefault="00424CC8" w:rsidP="005C1E57">
      <w:pPr>
        <w:snapToGrid w:val="0"/>
        <w:spacing w:before="240" w:after="240"/>
        <w:ind w:left="720"/>
        <w:rPr>
          <w:rFonts w:ascii="Arial" w:hAnsi="Arial" w:cs="Arial"/>
          <w:color w:val="000000"/>
          <w:sz w:val="20"/>
          <w:lang w:eastAsia="zh-TW"/>
        </w:rPr>
      </w:pPr>
      <w:r>
        <w:rPr>
          <w:rFonts w:ascii="Arial" w:hAnsi="Arial" w:cs="Arial" w:hint="eastAsia"/>
          <w:color w:val="000000"/>
          <w:sz w:val="20"/>
          <w:lang w:eastAsia="zh-TW"/>
        </w:rPr>
        <w:t>Profit before tax is arrived at:</w:t>
      </w:r>
    </w:p>
    <w:tbl>
      <w:tblPr>
        <w:tblW w:w="8647" w:type="dxa"/>
        <w:tblInd w:w="675" w:type="dxa"/>
        <w:tblLayout w:type="fixed"/>
        <w:tblLook w:val="04A0"/>
      </w:tblPr>
      <w:tblGrid>
        <w:gridCol w:w="4395"/>
        <w:gridCol w:w="992"/>
        <w:gridCol w:w="1276"/>
        <w:gridCol w:w="567"/>
        <w:gridCol w:w="1417"/>
      </w:tblGrid>
      <w:tr w:rsidR="00424CC8" w:rsidRPr="00BE30E3" w:rsidTr="007C1D91">
        <w:trPr>
          <w:trHeight w:val="227"/>
        </w:trPr>
        <w:tc>
          <w:tcPr>
            <w:tcW w:w="4395" w:type="dxa"/>
            <w:tcBorders>
              <w:top w:val="nil"/>
              <w:left w:val="nil"/>
              <w:bottom w:val="nil"/>
              <w:right w:val="nil"/>
            </w:tcBorders>
            <w:shd w:val="clear" w:color="auto" w:fill="auto"/>
            <w:hideMark/>
          </w:tcPr>
          <w:p w:rsidR="00424CC8" w:rsidRPr="00BE30E3" w:rsidRDefault="00424CC8" w:rsidP="00025162">
            <w:pPr>
              <w:snapToGrid w:val="0"/>
              <w:rPr>
                <w:rFonts w:ascii="Arial" w:eastAsia="Times New Roman" w:hAnsi="Arial" w:cs="Arial"/>
                <w:color w:val="000000"/>
                <w:sz w:val="20"/>
                <w:szCs w:val="20"/>
                <w:lang w:val="en-US" w:eastAsia="zh-CN"/>
              </w:rPr>
            </w:pPr>
          </w:p>
        </w:tc>
        <w:tc>
          <w:tcPr>
            <w:tcW w:w="992" w:type="dxa"/>
            <w:tcBorders>
              <w:top w:val="nil"/>
              <w:left w:val="nil"/>
              <w:bottom w:val="nil"/>
              <w:right w:val="nil"/>
            </w:tcBorders>
            <w:shd w:val="clear" w:color="auto" w:fill="auto"/>
            <w:hideMark/>
          </w:tcPr>
          <w:p w:rsidR="00424CC8" w:rsidRPr="00BE30E3" w:rsidRDefault="00424CC8" w:rsidP="00025162">
            <w:pPr>
              <w:snapToGrid w:val="0"/>
              <w:rPr>
                <w:rFonts w:ascii="Arial" w:eastAsia="Times New Roman" w:hAnsi="Arial" w:cs="Arial"/>
                <w:b/>
                <w:bCs/>
                <w:color w:val="000000"/>
                <w:sz w:val="20"/>
                <w:szCs w:val="20"/>
                <w:lang w:val="en-US" w:eastAsia="zh-CN"/>
              </w:rPr>
            </w:pPr>
          </w:p>
        </w:tc>
        <w:tc>
          <w:tcPr>
            <w:tcW w:w="1276" w:type="dxa"/>
            <w:tcBorders>
              <w:top w:val="nil"/>
              <w:left w:val="nil"/>
              <w:bottom w:val="nil"/>
              <w:right w:val="nil"/>
            </w:tcBorders>
            <w:shd w:val="clear" w:color="auto" w:fill="auto"/>
            <w:hideMark/>
          </w:tcPr>
          <w:p w:rsidR="00424CC8" w:rsidRPr="00BE30E3" w:rsidRDefault="003B3040" w:rsidP="00D609F8">
            <w:pPr>
              <w:snapToGrid w:val="0"/>
              <w:ind w:right="102"/>
              <w:jc w:val="right"/>
              <w:rPr>
                <w:rFonts w:ascii="Arial" w:eastAsia="Times New Roman" w:hAnsi="Arial" w:cs="Arial"/>
                <w:b/>
                <w:bCs/>
                <w:color w:val="000000"/>
                <w:sz w:val="20"/>
                <w:szCs w:val="20"/>
                <w:lang w:val="en-US" w:eastAsia="zh-CN"/>
              </w:rPr>
            </w:pPr>
            <w:r>
              <w:rPr>
                <w:rFonts w:ascii="Arial" w:eastAsia="Times New Roman" w:hAnsi="Arial" w:cs="Arial"/>
                <w:b/>
                <w:bCs/>
                <w:color w:val="000000"/>
                <w:sz w:val="20"/>
                <w:szCs w:val="20"/>
                <w:lang w:eastAsia="zh-CN"/>
              </w:rPr>
              <w:t>20X5</w:t>
            </w:r>
          </w:p>
        </w:tc>
        <w:tc>
          <w:tcPr>
            <w:tcW w:w="567" w:type="dxa"/>
            <w:tcBorders>
              <w:top w:val="nil"/>
              <w:left w:val="nil"/>
              <w:bottom w:val="nil"/>
              <w:right w:val="nil"/>
            </w:tcBorders>
            <w:shd w:val="clear" w:color="auto" w:fill="auto"/>
            <w:hideMark/>
          </w:tcPr>
          <w:p w:rsidR="00424CC8" w:rsidRPr="00BE30E3" w:rsidRDefault="00424CC8" w:rsidP="00025162">
            <w:pPr>
              <w:snapToGrid w:val="0"/>
              <w:jc w:val="right"/>
              <w:rPr>
                <w:rFonts w:ascii="Arial" w:eastAsia="Times New Roman" w:hAnsi="Arial" w:cs="Arial"/>
                <w:b/>
                <w:bCs/>
                <w:color w:val="000000"/>
                <w:sz w:val="20"/>
                <w:szCs w:val="20"/>
                <w:lang w:val="en-US" w:eastAsia="zh-CN"/>
              </w:rPr>
            </w:pPr>
          </w:p>
        </w:tc>
        <w:tc>
          <w:tcPr>
            <w:tcW w:w="1417" w:type="dxa"/>
            <w:tcBorders>
              <w:top w:val="nil"/>
              <w:left w:val="nil"/>
              <w:bottom w:val="nil"/>
              <w:right w:val="nil"/>
            </w:tcBorders>
            <w:shd w:val="clear" w:color="auto" w:fill="auto"/>
            <w:hideMark/>
          </w:tcPr>
          <w:p w:rsidR="00424CC8" w:rsidRPr="00BE30E3" w:rsidRDefault="00424CC8" w:rsidP="00D609F8">
            <w:pPr>
              <w:snapToGrid w:val="0"/>
              <w:ind w:right="106"/>
              <w:jc w:val="right"/>
              <w:rPr>
                <w:rFonts w:ascii="Arial" w:eastAsia="Times New Roman" w:hAnsi="Arial" w:cs="Arial"/>
                <w:b/>
                <w:bCs/>
                <w:color w:val="000000"/>
                <w:sz w:val="20"/>
                <w:szCs w:val="20"/>
                <w:lang w:val="en-US" w:eastAsia="zh-CN"/>
              </w:rPr>
            </w:pPr>
            <w:r w:rsidRPr="00BE30E3">
              <w:rPr>
                <w:rFonts w:ascii="Arial" w:eastAsia="Times New Roman" w:hAnsi="Arial" w:cs="Arial"/>
                <w:b/>
                <w:bCs/>
                <w:color w:val="000000"/>
                <w:sz w:val="20"/>
                <w:szCs w:val="20"/>
                <w:lang w:eastAsia="zh-CN"/>
              </w:rPr>
              <w:t>20X</w:t>
            </w:r>
            <w:r w:rsidR="003B3040">
              <w:rPr>
                <w:rFonts w:ascii="Arial" w:eastAsia="Times New Roman" w:hAnsi="Arial" w:cs="Arial"/>
                <w:b/>
                <w:bCs/>
                <w:color w:val="000000"/>
                <w:sz w:val="20"/>
                <w:szCs w:val="20"/>
                <w:lang w:eastAsia="zh-CN"/>
              </w:rPr>
              <w:t>4</w:t>
            </w:r>
          </w:p>
        </w:tc>
      </w:tr>
      <w:tr w:rsidR="00424CC8" w:rsidRPr="00BE30E3" w:rsidTr="007C1D91">
        <w:trPr>
          <w:trHeight w:val="227"/>
        </w:trPr>
        <w:tc>
          <w:tcPr>
            <w:tcW w:w="4395" w:type="dxa"/>
            <w:tcBorders>
              <w:top w:val="nil"/>
              <w:left w:val="nil"/>
              <w:bottom w:val="nil"/>
              <w:right w:val="nil"/>
            </w:tcBorders>
            <w:shd w:val="clear" w:color="auto" w:fill="auto"/>
            <w:hideMark/>
          </w:tcPr>
          <w:p w:rsidR="00424CC8" w:rsidRPr="00BE30E3" w:rsidRDefault="00424CC8" w:rsidP="00025162">
            <w:pPr>
              <w:snapToGrid w:val="0"/>
              <w:rPr>
                <w:rFonts w:ascii="Arial" w:eastAsia="Times New Roman" w:hAnsi="Arial" w:cs="Arial"/>
                <w:color w:val="000000"/>
                <w:sz w:val="20"/>
                <w:szCs w:val="20"/>
                <w:lang w:val="en-US" w:eastAsia="zh-CN"/>
              </w:rPr>
            </w:pPr>
          </w:p>
        </w:tc>
        <w:tc>
          <w:tcPr>
            <w:tcW w:w="992" w:type="dxa"/>
            <w:tcBorders>
              <w:top w:val="nil"/>
              <w:left w:val="nil"/>
              <w:bottom w:val="nil"/>
              <w:right w:val="nil"/>
            </w:tcBorders>
            <w:shd w:val="clear" w:color="auto" w:fill="auto"/>
            <w:hideMark/>
          </w:tcPr>
          <w:p w:rsidR="00424CC8" w:rsidRPr="00BE30E3" w:rsidRDefault="00424CC8" w:rsidP="00025162">
            <w:pPr>
              <w:snapToGrid w:val="0"/>
              <w:jc w:val="both"/>
              <w:rPr>
                <w:rFonts w:ascii="Arial" w:eastAsia="Times New Roman" w:hAnsi="Arial" w:cs="Arial"/>
                <w:b/>
                <w:bCs/>
                <w:color w:val="000000"/>
                <w:sz w:val="20"/>
                <w:szCs w:val="20"/>
                <w:lang w:val="en-US" w:eastAsia="zh-CN"/>
              </w:rPr>
            </w:pPr>
            <w:r w:rsidRPr="00BE30E3">
              <w:rPr>
                <w:rFonts w:ascii="Arial" w:eastAsia="Times New Roman" w:hAnsi="Arial" w:cs="Arial"/>
                <w:b/>
                <w:bCs/>
                <w:color w:val="000000"/>
                <w:sz w:val="20"/>
                <w:szCs w:val="20"/>
                <w:lang w:eastAsia="zh-CN"/>
              </w:rPr>
              <w:t>Note</w:t>
            </w:r>
          </w:p>
        </w:tc>
        <w:tc>
          <w:tcPr>
            <w:tcW w:w="1276" w:type="dxa"/>
            <w:tcBorders>
              <w:top w:val="nil"/>
              <w:left w:val="nil"/>
              <w:bottom w:val="nil"/>
              <w:right w:val="nil"/>
            </w:tcBorders>
            <w:shd w:val="clear" w:color="auto" w:fill="auto"/>
            <w:hideMark/>
          </w:tcPr>
          <w:p w:rsidR="00424CC8" w:rsidRPr="00BE30E3" w:rsidRDefault="00424CC8" w:rsidP="00D609F8">
            <w:pPr>
              <w:snapToGrid w:val="0"/>
              <w:ind w:right="102"/>
              <w:jc w:val="right"/>
              <w:rPr>
                <w:rFonts w:ascii="Arial" w:eastAsia="Times New Roman" w:hAnsi="Arial" w:cs="Arial"/>
                <w:b/>
                <w:bCs/>
                <w:color w:val="000000"/>
                <w:sz w:val="20"/>
                <w:szCs w:val="20"/>
                <w:lang w:val="en-US" w:eastAsia="zh-CN"/>
              </w:rPr>
            </w:pPr>
            <w:r w:rsidRPr="00BE30E3">
              <w:rPr>
                <w:rFonts w:ascii="Arial" w:eastAsia="Times New Roman" w:hAnsi="Arial" w:cs="Arial"/>
                <w:b/>
                <w:bCs/>
                <w:color w:val="000000"/>
                <w:sz w:val="20"/>
                <w:szCs w:val="20"/>
                <w:lang w:eastAsia="zh-CN"/>
              </w:rPr>
              <w:t>HK$</w:t>
            </w:r>
          </w:p>
        </w:tc>
        <w:tc>
          <w:tcPr>
            <w:tcW w:w="567" w:type="dxa"/>
            <w:tcBorders>
              <w:top w:val="nil"/>
              <w:left w:val="nil"/>
              <w:bottom w:val="nil"/>
              <w:right w:val="nil"/>
            </w:tcBorders>
            <w:shd w:val="clear" w:color="auto" w:fill="auto"/>
            <w:hideMark/>
          </w:tcPr>
          <w:p w:rsidR="00424CC8" w:rsidRPr="00BE30E3" w:rsidRDefault="00424CC8" w:rsidP="00025162">
            <w:pPr>
              <w:snapToGrid w:val="0"/>
              <w:jc w:val="right"/>
              <w:rPr>
                <w:rFonts w:ascii="Arial" w:eastAsia="Times New Roman" w:hAnsi="Arial" w:cs="Arial"/>
                <w:b/>
                <w:bCs/>
                <w:color w:val="000000"/>
                <w:sz w:val="20"/>
                <w:szCs w:val="20"/>
                <w:lang w:val="en-US" w:eastAsia="zh-CN"/>
              </w:rPr>
            </w:pPr>
          </w:p>
        </w:tc>
        <w:tc>
          <w:tcPr>
            <w:tcW w:w="1417" w:type="dxa"/>
            <w:tcBorders>
              <w:top w:val="nil"/>
              <w:left w:val="nil"/>
              <w:bottom w:val="nil"/>
              <w:right w:val="nil"/>
            </w:tcBorders>
            <w:shd w:val="clear" w:color="auto" w:fill="auto"/>
            <w:hideMark/>
          </w:tcPr>
          <w:p w:rsidR="00424CC8" w:rsidRPr="00BE30E3" w:rsidRDefault="00424CC8" w:rsidP="00D609F8">
            <w:pPr>
              <w:snapToGrid w:val="0"/>
              <w:ind w:right="106"/>
              <w:jc w:val="right"/>
              <w:rPr>
                <w:rFonts w:ascii="Arial" w:eastAsia="Times New Roman" w:hAnsi="Arial" w:cs="Arial"/>
                <w:b/>
                <w:bCs/>
                <w:color w:val="000000"/>
                <w:sz w:val="20"/>
                <w:szCs w:val="20"/>
                <w:lang w:val="en-US" w:eastAsia="zh-CN"/>
              </w:rPr>
            </w:pPr>
            <w:r w:rsidRPr="00BE30E3">
              <w:rPr>
                <w:rFonts w:ascii="Arial" w:eastAsia="Times New Roman" w:hAnsi="Arial" w:cs="Arial"/>
                <w:b/>
                <w:bCs/>
                <w:color w:val="000000"/>
                <w:sz w:val="20"/>
                <w:szCs w:val="20"/>
                <w:lang w:eastAsia="zh-CN"/>
              </w:rPr>
              <w:t>HK$</w:t>
            </w:r>
          </w:p>
        </w:tc>
      </w:tr>
      <w:tr w:rsidR="00424CC8" w:rsidRPr="00BE30E3" w:rsidTr="007C1D91">
        <w:trPr>
          <w:trHeight w:val="227"/>
        </w:trPr>
        <w:tc>
          <w:tcPr>
            <w:tcW w:w="4395" w:type="dxa"/>
            <w:tcBorders>
              <w:top w:val="nil"/>
              <w:left w:val="nil"/>
              <w:bottom w:val="nil"/>
              <w:right w:val="nil"/>
            </w:tcBorders>
            <w:shd w:val="clear" w:color="auto" w:fill="auto"/>
            <w:hideMark/>
          </w:tcPr>
          <w:p w:rsidR="00424CC8" w:rsidRPr="00BE30E3" w:rsidRDefault="00424CC8" w:rsidP="00025162">
            <w:pPr>
              <w:snapToGrid w:val="0"/>
              <w:rPr>
                <w:rFonts w:ascii="Arial" w:eastAsia="Times New Roman" w:hAnsi="Arial" w:cs="Arial"/>
                <w:color w:val="000000"/>
                <w:sz w:val="20"/>
                <w:szCs w:val="20"/>
                <w:lang w:val="en-US" w:eastAsia="zh-CN"/>
              </w:rPr>
            </w:pPr>
          </w:p>
        </w:tc>
        <w:tc>
          <w:tcPr>
            <w:tcW w:w="992" w:type="dxa"/>
            <w:tcBorders>
              <w:top w:val="nil"/>
              <w:left w:val="nil"/>
              <w:bottom w:val="nil"/>
              <w:right w:val="nil"/>
            </w:tcBorders>
            <w:shd w:val="clear" w:color="auto" w:fill="auto"/>
            <w:hideMark/>
          </w:tcPr>
          <w:p w:rsidR="00424CC8" w:rsidRPr="00BE30E3" w:rsidRDefault="00424CC8" w:rsidP="00025162">
            <w:pPr>
              <w:snapToGrid w:val="0"/>
              <w:jc w:val="both"/>
              <w:rPr>
                <w:rFonts w:ascii="Arial" w:eastAsia="Times New Roman" w:hAnsi="Arial" w:cs="Arial"/>
                <w:b/>
                <w:bCs/>
                <w:color w:val="000000"/>
                <w:sz w:val="20"/>
                <w:szCs w:val="20"/>
                <w:lang w:val="en-US" w:eastAsia="zh-CN"/>
              </w:rPr>
            </w:pPr>
          </w:p>
        </w:tc>
        <w:tc>
          <w:tcPr>
            <w:tcW w:w="1276" w:type="dxa"/>
            <w:tcBorders>
              <w:top w:val="nil"/>
              <w:left w:val="nil"/>
              <w:bottom w:val="nil"/>
              <w:right w:val="nil"/>
            </w:tcBorders>
            <w:shd w:val="clear" w:color="auto" w:fill="auto"/>
            <w:hideMark/>
          </w:tcPr>
          <w:p w:rsidR="00424CC8" w:rsidRPr="00BE30E3" w:rsidRDefault="00424CC8" w:rsidP="00025162">
            <w:pPr>
              <w:snapToGrid w:val="0"/>
              <w:jc w:val="right"/>
              <w:rPr>
                <w:rFonts w:ascii="Arial" w:eastAsia="Times New Roman" w:hAnsi="Arial" w:cs="Arial"/>
                <w:b/>
                <w:bCs/>
                <w:color w:val="000000"/>
                <w:sz w:val="20"/>
                <w:szCs w:val="20"/>
                <w:lang w:val="en-US" w:eastAsia="zh-CN"/>
              </w:rPr>
            </w:pPr>
          </w:p>
        </w:tc>
        <w:tc>
          <w:tcPr>
            <w:tcW w:w="567" w:type="dxa"/>
            <w:tcBorders>
              <w:top w:val="nil"/>
              <w:left w:val="nil"/>
              <w:bottom w:val="nil"/>
              <w:right w:val="nil"/>
            </w:tcBorders>
            <w:shd w:val="clear" w:color="auto" w:fill="auto"/>
            <w:hideMark/>
          </w:tcPr>
          <w:p w:rsidR="00424CC8" w:rsidRPr="00BE30E3" w:rsidRDefault="00424CC8" w:rsidP="00025162">
            <w:pPr>
              <w:snapToGrid w:val="0"/>
              <w:jc w:val="right"/>
              <w:rPr>
                <w:rFonts w:ascii="Arial" w:eastAsia="Times New Roman" w:hAnsi="Arial" w:cs="Arial"/>
                <w:b/>
                <w:bCs/>
                <w:color w:val="000000"/>
                <w:sz w:val="20"/>
                <w:szCs w:val="20"/>
                <w:lang w:val="en-US" w:eastAsia="zh-CN"/>
              </w:rPr>
            </w:pPr>
          </w:p>
        </w:tc>
        <w:tc>
          <w:tcPr>
            <w:tcW w:w="1417" w:type="dxa"/>
            <w:tcBorders>
              <w:top w:val="nil"/>
              <w:left w:val="nil"/>
              <w:bottom w:val="nil"/>
              <w:right w:val="nil"/>
            </w:tcBorders>
            <w:shd w:val="clear" w:color="auto" w:fill="auto"/>
            <w:hideMark/>
          </w:tcPr>
          <w:p w:rsidR="00424CC8" w:rsidRPr="00BE30E3" w:rsidRDefault="00424CC8" w:rsidP="00025162">
            <w:pPr>
              <w:snapToGrid w:val="0"/>
              <w:jc w:val="right"/>
              <w:rPr>
                <w:rFonts w:ascii="Arial" w:eastAsia="Times New Roman" w:hAnsi="Arial" w:cs="Arial"/>
                <w:b/>
                <w:bCs/>
                <w:color w:val="000000"/>
                <w:sz w:val="20"/>
                <w:szCs w:val="20"/>
                <w:lang w:val="en-US" w:eastAsia="zh-CN"/>
              </w:rPr>
            </w:pPr>
          </w:p>
        </w:tc>
      </w:tr>
      <w:tr w:rsidR="00424CC8" w:rsidRPr="00BE30E3" w:rsidTr="007C1D91">
        <w:trPr>
          <w:trHeight w:val="227"/>
        </w:trPr>
        <w:tc>
          <w:tcPr>
            <w:tcW w:w="4395" w:type="dxa"/>
            <w:tcBorders>
              <w:top w:val="nil"/>
              <w:left w:val="nil"/>
              <w:bottom w:val="nil"/>
              <w:right w:val="nil"/>
            </w:tcBorders>
            <w:shd w:val="clear" w:color="auto" w:fill="auto"/>
            <w:hideMark/>
          </w:tcPr>
          <w:p w:rsidR="00424CC8" w:rsidRPr="00BE30E3" w:rsidRDefault="00424CC8" w:rsidP="00025162">
            <w:pPr>
              <w:snapToGrid w:val="0"/>
              <w:ind w:firstLine="34"/>
              <w:rPr>
                <w:rFonts w:ascii="Arial" w:eastAsia="Times New Roman" w:hAnsi="Arial" w:cs="Arial"/>
                <w:color w:val="000000"/>
                <w:sz w:val="20"/>
                <w:szCs w:val="20"/>
                <w:lang w:val="en-US" w:eastAsia="zh-CN"/>
              </w:rPr>
            </w:pPr>
            <w:r w:rsidRPr="00BE30E3">
              <w:rPr>
                <w:rFonts w:ascii="Arial" w:eastAsia="Times New Roman" w:hAnsi="Arial" w:cs="Arial"/>
                <w:color w:val="000000"/>
                <w:sz w:val="20"/>
                <w:szCs w:val="20"/>
                <w:lang w:eastAsia="zh-CN"/>
              </w:rPr>
              <w:t>After crediting the following item:</w:t>
            </w:r>
          </w:p>
        </w:tc>
        <w:tc>
          <w:tcPr>
            <w:tcW w:w="992" w:type="dxa"/>
            <w:tcBorders>
              <w:top w:val="nil"/>
              <w:left w:val="nil"/>
              <w:bottom w:val="nil"/>
              <w:right w:val="nil"/>
            </w:tcBorders>
            <w:shd w:val="clear" w:color="auto" w:fill="auto"/>
            <w:hideMark/>
          </w:tcPr>
          <w:p w:rsidR="00424CC8" w:rsidRPr="00BE30E3" w:rsidRDefault="00424CC8" w:rsidP="00025162">
            <w:pPr>
              <w:snapToGrid w:val="0"/>
              <w:jc w:val="both"/>
              <w:rPr>
                <w:rFonts w:ascii="Arial" w:eastAsia="Times New Roman" w:hAnsi="Arial" w:cs="Arial"/>
                <w:b/>
                <w:bCs/>
                <w:color w:val="000000"/>
                <w:sz w:val="20"/>
                <w:szCs w:val="20"/>
                <w:lang w:val="en-US" w:eastAsia="zh-CN"/>
              </w:rPr>
            </w:pPr>
          </w:p>
        </w:tc>
        <w:tc>
          <w:tcPr>
            <w:tcW w:w="1276" w:type="dxa"/>
            <w:tcBorders>
              <w:top w:val="nil"/>
              <w:left w:val="nil"/>
              <w:bottom w:val="nil"/>
              <w:right w:val="nil"/>
            </w:tcBorders>
            <w:shd w:val="clear" w:color="auto" w:fill="auto"/>
            <w:hideMark/>
          </w:tcPr>
          <w:p w:rsidR="00424CC8" w:rsidRPr="00BE30E3" w:rsidRDefault="00424CC8" w:rsidP="00025162">
            <w:pPr>
              <w:snapToGrid w:val="0"/>
              <w:jc w:val="both"/>
              <w:rPr>
                <w:rFonts w:ascii="Arial" w:eastAsia="Times New Roman" w:hAnsi="Arial" w:cs="Arial"/>
                <w:color w:val="000000"/>
                <w:sz w:val="20"/>
                <w:szCs w:val="20"/>
                <w:lang w:val="en-US" w:eastAsia="zh-CN"/>
              </w:rPr>
            </w:pPr>
          </w:p>
        </w:tc>
        <w:tc>
          <w:tcPr>
            <w:tcW w:w="567" w:type="dxa"/>
            <w:tcBorders>
              <w:top w:val="nil"/>
              <w:left w:val="nil"/>
              <w:bottom w:val="nil"/>
              <w:right w:val="nil"/>
            </w:tcBorders>
            <w:shd w:val="clear" w:color="auto" w:fill="auto"/>
            <w:hideMark/>
          </w:tcPr>
          <w:p w:rsidR="00424CC8" w:rsidRPr="00BE30E3" w:rsidRDefault="00424CC8" w:rsidP="00025162">
            <w:pPr>
              <w:snapToGrid w:val="0"/>
              <w:jc w:val="right"/>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hideMark/>
          </w:tcPr>
          <w:p w:rsidR="00424CC8" w:rsidRPr="00BE30E3" w:rsidRDefault="00424CC8" w:rsidP="00025162">
            <w:pPr>
              <w:snapToGrid w:val="0"/>
              <w:jc w:val="right"/>
              <w:rPr>
                <w:rFonts w:ascii="Arial" w:eastAsia="Times New Roman" w:hAnsi="Arial" w:cs="Arial"/>
                <w:color w:val="000000"/>
                <w:sz w:val="20"/>
                <w:szCs w:val="20"/>
                <w:lang w:val="en-US" w:eastAsia="zh-CN"/>
              </w:rPr>
            </w:pPr>
          </w:p>
        </w:tc>
      </w:tr>
      <w:tr w:rsidR="00424CC8" w:rsidRPr="00BE30E3" w:rsidTr="007C1D91">
        <w:trPr>
          <w:trHeight w:val="227"/>
        </w:trPr>
        <w:tc>
          <w:tcPr>
            <w:tcW w:w="4395" w:type="dxa"/>
            <w:tcBorders>
              <w:top w:val="nil"/>
              <w:left w:val="nil"/>
              <w:bottom w:val="nil"/>
              <w:right w:val="nil"/>
            </w:tcBorders>
            <w:shd w:val="clear" w:color="auto" w:fill="auto"/>
            <w:hideMark/>
          </w:tcPr>
          <w:p w:rsidR="00424CC8" w:rsidRPr="00BE30E3" w:rsidRDefault="00424CC8" w:rsidP="00025162">
            <w:pPr>
              <w:snapToGrid w:val="0"/>
              <w:ind w:left="225"/>
              <w:rPr>
                <w:rFonts w:ascii="Arial" w:eastAsia="Times New Roman" w:hAnsi="Arial" w:cs="Arial"/>
                <w:color w:val="000000"/>
                <w:sz w:val="20"/>
                <w:szCs w:val="20"/>
                <w:lang w:val="en-US" w:eastAsia="zh-CN"/>
              </w:rPr>
            </w:pPr>
            <w:r w:rsidRPr="00BE30E3">
              <w:rPr>
                <w:rFonts w:ascii="Arial" w:eastAsia="Times New Roman" w:hAnsi="Arial" w:cs="Arial"/>
                <w:color w:val="000000"/>
                <w:sz w:val="20"/>
                <w:szCs w:val="20"/>
                <w:lang w:eastAsia="zh-CN"/>
              </w:rPr>
              <w:t>Gain on disposal of property, plant and equipment</w:t>
            </w:r>
          </w:p>
        </w:tc>
        <w:tc>
          <w:tcPr>
            <w:tcW w:w="992" w:type="dxa"/>
            <w:tcBorders>
              <w:top w:val="nil"/>
              <w:left w:val="nil"/>
              <w:bottom w:val="nil"/>
              <w:right w:val="nil"/>
            </w:tcBorders>
            <w:shd w:val="clear" w:color="auto" w:fill="auto"/>
            <w:hideMark/>
          </w:tcPr>
          <w:p w:rsidR="00424CC8" w:rsidRPr="00BE30E3" w:rsidRDefault="00424CC8" w:rsidP="00025162">
            <w:pPr>
              <w:snapToGrid w:val="0"/>
              <w:jc w:val="both"/>
              <w:rPr>
                <w:rFonts w:ascii="Arial" w:eastAsia="Times New Roman" w:hAnsi="Arial" w:cs="Arial"/>
                <w:b/>
                <w:bCs/>
                <w:color w:val="000000"/>
                <w:sz w:val="20"/>
                <w:szCs w:val="20"/>
                <w:lang w:val="en-US" w:eastAsia="zh-CN"/>
              </w:rPr>
            </w:pPr>
          </w:p>
        </w:tc>
        <w:tc>
          <w:tcPr>
            <w:tcW w:w="1276" w:type="dxa"/>
            <w:tcBorders>
              <w:top w:val="nil"/>
              <w:left w:val="nil"/>
              <w:bottom w:val="nil"/>
              <w:right w:val="nil"/>
            </w:tcBorders>
            <w:shd w:val="clear" w:color="auto" w:fill="auto"/>
            <w:hideMark/>
          </w:tcPr>
          <w:p w:rsidR="00424CC8" w:rsidRPr="00BE30E3" w:rsidRDefault="00424CC8" w:rsidP="00D609F8">
            <w:pPr>
              <w:tabs>
                <w:tab w:val="decimal" w:pos="960"/>
              </w:tabs>
              <w:snapToGrid w:val="0"/>
              <w:rPr>
                <w:rFonts w:ascii="Arial" w:eastAsia="Times New Roman" w:hAnsi="Arial" w:cs="Arial"/>
                <w:color w:val="000000"/>
                <w:sz w:val="20"/>
                <w:szCs w:val="20"/>
                <w:lang w:val="en-US" w:eastAsia="zh-CN"/>
              </w:rPr>
            </w:pPr>
            <w:r w:rsidRPr="00BE30E3">
              <w:rPr>
                <w:rFonts w:ascii="Arial" w:eastAsia="Times New Roman" w:hAnsi="Arial" w:cs="Arial"/>
                <w:color w:val="000000"/>
                <w:sz w:val="20"/>
                <w:szCs w:val="20"/>
                <w:lang w:eastAsia="zh-CN"/>
              </w:rPr>
              <w:t xml:space="preserve">               23,680 </w:t>
            </w:r>
          </w:p>
        </w:tc>
        <w:tc>
          <w:tcPr>
            <w:tcW w:w="567" w:type="dxa"/>
            <w:tcBorders>
              <w:top w:val="nil"/>
              <w:left w:val="nil"/>
              <w:bottom w:val="nil"/>
              <w:right w:val="nil"/>
            </w:tcBorders>
            <w:shd w:val="clear" w:color="auto" w:fill="auto"/>
            <w:hideMark/>
          </w:tcPr>
          <w:p w:rsidR="00424CC8" w:rsidRPr="00BE30E3" w:rsidRDefault="00424CC8" w:rsidP="00025162">
            <w:pPr>
              <w:snapToGrid w:val="0"/>
              <w:jc w:val="right"/>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hideMark/>
          </w:tcPr>
          <w:p w:rsidR="00424CC8" w:rsidRPr="00BE30E3" w:rsidRDefault="00424CC8" w:rsidP="00D609F8">
            <w:pPr>
              <w:snapToGrid w:val="0"/>
              <w:ind w:right="106"/>
              <w:jc w:val="right"/>
              <w:rPr>
                <w:rFonts w:ascii="Arial" w:eastAsia="Times New Roman" w:hAnsi="Arial" w:cs="Arial"/>
                <w:color w:val="000000"/>
                <w:sz w:val="20"/>
                <w:szCs w:val="20"/>
                <w:lang w:val="en-US" w:eastAsia="zh-CN"/>
              </w:rPr>
            </w:pPr>
            <w:r w:rsidRPr="00BE30E3">
              <w:rPr>
                <w:rFonts w:ascii="Arial" w:eastAsia="Times New Roman" w:hAnsi="Arial" w:cs="Arial"/>
                <w:color w:val="000000"/>
                <w:sz w:val="20"/>
                <w:szCs w:val="20"/>
                <w:lang w:eastAsia="zh-CN"/>
              </w:rPr>
              <w:t xml:space="preserve">            23,060 </w:t>
            </w:r>
          </w:p>
        </w:tc>
      </w:tr>
      <w:tr w:rsidR="00424CC8" w:rsidRPr="00BE30E3" w:rsidTr="007C1D91">
        <w:trPr>
          <w:trHeight w:val="227"/>
        </w:trPr>
        <w:tc>
          <w:tcPr>
            <w:tcW w:w="4395" w:type="dxa"/>
            <w:tcBorders>
              <w:top w:val="nil"/>
              <w:left w:val="nil"/>
              <w:bottom w:val="nil"/>
              <w:right w:val="nil"/>
            </w:tcBorders>
            <w:shd w:val="clear" w:color="auto" w:fill="auto"/>
            <w:hideMark/>
          </w:tcPr>
          <w:p w:rsidR="00424CC8" w:rsidRPr="00BE30E3" w:rsidRDefault="00424CC8" w:rsidP="00025162">
            <w:pPr>
              <w:snapToGrid w:val="0"/>
              <w:ind w:firstLine="34"/>
              <w:rPr>
                <w:rFonts w:ascii="Arial" w:eastAsia="Times New Roman" w:hAnsi="Arial" w:cs="Arial"/>
                <w:color w:val="000000"/>
                <w:sz w:val="20"/>
                <w:szCs w:val="20"/>
                <w:lang w:val="en-US" w:eastAsia="zh-CN"/>
              </w:rPr>
            </w:pPr>
          </w:p>
        </w:tc>
        <w:tc>
          <w:tcPr>
            <w:tcW w:w="992" w:type="dxa"/>
            <w:tcBorders>
              <w:top w:val="nil"/>
              <w:left w:val="nil"/>
              <w:bottom w:val="nil"/>
              <w:right w:val="nil"/>
            </w:tcBorders>
            <w:shd w:val="clear" w:color="auto" w:fill="auto"/>
            <w:hideMark/>
          </w:tcPr>
          <w:p w:rsidR="00424CC8" w:rsidRPr="00BE30E3" w:rsidRDefault="00424CC8" w:rsidP="00025162">
            <w:pPr>
              <w:snapToGrid w:val="0"/>
              <w:jc w:val="both"/>
              <w:rPr>
                <w:rFonts w:ascii="Arial" w:eastAsia="Times New Roman" w:hAnsi="Arial" w:cs="Arial"/>
                <w:b/>
                <w:bCs/>
                <w:color w:val="000000"/>
                <w:sz w:val="20"/>
                <w:szCs w:val="20"/>
                <w:lang w:val="en-US" w:eastAsia="zh-CN"/>
              </w:rPr>
            </w:pPr>
          </w:p>
        </w:tc>
        <w:tc>
          <w:tcPr>
            <w:tcW w:w="1276" w:type="dxa"/>
            <w:tcBorders>
              <w:top w:val="nil"/>
              <w:left w:val="nil"/>
              <w:bottom w:val="nil"/>
              <w:right w:val="nil"/>
            </w:tcBorders>
            <w:shd w:val="clear" w:color="auto" w:fill="auto"/>
            <w:hideMark/>
          </w:tcPr>
          <w:p w:rsidR="00424CC8" w:rsidRPr="00BE30E3" w:rsidRDefault="00424CC8" w:rsidP="00D609F8">
            <w:pPr>
              <w:tabs>
                <w:tab w:val="decimal" w:pos="960"/>
              </w:tabs>
              <w:snapToGrid w:val="0"/>
              <w:rPr>
                <w:rFonts w:ascii="Arial" w:eastAsia="Times New Roman" w:hAnsi="Arial" w:cs="Arial"/>
                <w:color w:val="000000"/>
                <w:sz w:val="20"/>
                <w:szCs w:val="20"/>
                <w:lang w:val="en-US" w:eastAsia="zh-CN"/>
              </w:rPr>
            </w:pPr>
          </w:p>
        </w:tc>
        <w:tc>
          <w:tcPr>
            <w:tcW w:w="567" w:type="dxa"/>
            <w:tcBorders>
              <w:top w:val="nil"/>
              <w:left w:val="nil"/>
              <w:bottom w:val="nil"/>
              <w:right w:val="nil"/>
            </w:tcBorders>
            <w:shd w:val="clear" w:color="auto" w:fill="auto"/>
            <w:hideMark/>
          </w:tcPr>
          <w:p w:rsidR="00424CC8" w:rsidRPr="00BE30E3" w:rsidRDefault="00424CC8" w:rsidP="00025162">
            <w:pPr>
              <w:snapToGrid w:val="0"/>
              <w:jc w:val="right"/>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hideMark/>
          </w:tcPr>
          <w:p w:rsidR="00424CC8" w:rsidRPr="00BE30E3" w:rsidRDefault="00424CC8" w:rsidP="00025162">
            <w:pPr>
              <w:snapToGrid w:val="0"/>
              <w:jc w:val="right"/>
              <w:rPr>
                <w:rFonts w:ascii="Arial" w:eastAsia="Times New Roman" w:hAnsi="Arial" w:cs="Arial"/>
                <w:color w:val="000000"/>
                <w:sz w:val="20"/>
                <w:szCs w:val="20"/>
                <w:lang w:val="en-US" w:eastAsia="zh-CN"/>
              </w:rPr>
            </w:pPr>
          </w:p>
        </w:tc>
      </w:tr>
      <w:tr w:rsidR="00424CC8" w:rsidRPr="00BE30E3" w:rsidTr="007C1D91">
        <w:trPr>
          <w:trHeight w:val="227"/>
        </w:trPr>
        <w:tc>
          <w:tcPr>
            <w:tcW w:w="4395" w:type="dxa"/>
            <w:tcBorders>
              <w:top w:val="nil"/>
              <w:left w:val="nil"/>
              <w:bottom w:val="nil"/>
              <w:right w:val="nil"/>
            </w:tcBorders>
            <w:shd w:val="clear" w:color="auto" w:fill="auto"/>
            <w:hideMark/>
          </w:tcPr>
          <w:p w:rsidR="00424CC8" w:rsidRPr="00BE30E3" w:rsidRDefault="00424CC8" w:rsidP="00025162">
            <w:pPr>
              <w:snapToGrid w:val="0"/>
              <w:ind w:firstLine="34"/>
              <w:rPr>
                <w:rFonts w:ascii="Arial" w:eastAsia="Times New Roman" w:hAnsi="Arial" w:cs="Arial"/>
                <w:color w:val="000000"/>
                <w:sz w:val="20"/>
                <w:szCs w:val="20"/>
                <w:lang w:val="en-US" w:eastAsia="zh-CN"/>
              </w:rPr>
            </w:pPr>
            <w:r w:rsidRPr="00BE30E3">
              <w:rPr>
                <w:rFonts w:ascii="Arial" w:eastAsia="Times New Roman" w:hAnsi="Arial" w:cs="Arial"/>
                <w:color w:val="000000"/>
                <w:sz w:val="20"/>
                <w:szCs w:val="20"/>
                <w:lang w:eastAsia="zh-CN"/>
              </w:rPr>
              <w:t>And after charging the following items:</w:t>
            </w:r>
          </w:p>
        </w:tc>
        <w:tc>
          <w:tcPr>
            <w:tcW w:w="992" w:type="dxa"/>
            <w:tcBorders>
              <w:top w:val="nil"/>
              <w:left w:val="nil"/>
              <w:bottom w:val="nil"/>
              <w:right w:val="nil"/>
            </w:tcBorders>
            <w:shd w:val="clear" w:color="auto" w:fill="auto"/>
            <w:hideMark/>
          </w:tcPr>
          <w:p w:rsidR="00424CC8" w:rsidRPr="00BE30E3" w:rsidRDefault="00424CC8" w:rsidP="00025162">
            <w:pPr>
              <w:snapToGrid w:val="0"/>
              <w:jc w:val="both"/>
              <w:rPr>
                <w:rFonts w:ascii="Arial" w:eastAsia="Times New Roman" w:hAnsi="Arial" w:cs="Arial"/>
                <w:b/>
                <w:bCs/>
                <w:color w:val="000000"/>
                <w:sz w:val="20"/>
                <w:szCs w:val="20"/>
                <w:lang w:val="en-US" w:eastAsia="zh-CN"/>
              </w:rPr>
            </w:pPr>
          </w:p>
        </w:tc>
        <w:tc>
          <w:tcPr>
            <w:tcW w:w="1276" w:type="dxa"/>
            <w:tcBorders>
              <w:top w:val="nil"/>
              <w:left w:val="nil"/>
              <w:bottom w:val="nil"/>
              <w:right w:val="nil"/>
            </w:tcBorders>
            <w:shd w:val="clear" w:color="auto" w:fill="auto"/>
            <w:hideMark/>
          </w:tcPr>
          <w:p w:rsidR="00424CC8" w:rsidRPr="00BE30E3" w:rsidRDefault="00424CC8" w:rsidP="00D609F8">
            <w:pPr>
              <w:tabs>
                <w:tab w:val="decimal" w:pos="960"/>
              </w:tabs>
              <w:snapToGrid w:val="0"/>
              <w:rPr>
                <w:rFonts w:ascii="Arial" w:eastAsia="Times New Roman" w:hAnsi="Arial" w:cs="Arial"/>
                <w:color w:val="000000"/>
                <w:sz w:val="20"/>
                <w:szCs w:val="20"/>
                <w:lang w:val="en-US" w:eastAsia="zh-CN"/>
              </w:rPr>
            </w:pPr>
          </w:p>
        </w:tc>
        <w:tc>
          <w:tcPr>
            <w:tcW w:w="567" w:type="dxa"/>
            <w:tcBorders>
              <w:top w:val="nil"/>
              <w:left w:val="nil"/>
              <w:bottom w:val="nil"/>
              <w:right w:val="nil"/>
            </w:tcBorders>
            <w:shd w:val="clear" w:color="auto" w:fill="auto"/>
            <w:hideMark/>
          </w:tcPr>
          <w:p w:rsidR="00424CC8" w:rsidRPr="00BE30E3" w:rsidRDefault="00424CC8" w:rsidP="00025162">
            <w:pPr>
              <w:snapToGrid w:val="0"/>
              <w:jc w:val="right"/>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hideMark/>
          </w:tcPr>
          <w:p w:rsidR="00424CC8" w:rsidRPr="00BE30E3" w:rsidRDefault="00424CC8" w:rsidP="00025162">
            <w:pPr>
              <w:snapToGrid w:val="0"/>
              <w:jc w:val="right"/>
              <w:rPr>
                <w:rFonts w:ascii="Arial" w:eastAsia="Times New Roman" w:hAnsi="Arial" w:cs="Arial"/>
                <w:color w:val="000000"/>
                <w:sz w:val="20"/>
                <w:szCs w:val="20"/>
                <w:lang w:val="en-US" w:eastAsia="zh-CN"/>
              </w:rPr>
            </w:pPr>
          </w:p>
        </w:tc>
      </w:tr>
      <w:tr w:rsidR="00424CC8" w:rsidRPr="00BE30E3" w:rsidTr="007C1D91">
        <w:trPr>
          <w:trHeight w:val="227"/>
        </w:trPr>
        <w:tc>
          <w:tcPr>
            <w:tcW w:w="4395" w:type="dxa"/>
            <w:tcBorders>
              <w:top w:val="nil"/>
              <w:left w:val="nil"/>
              <w:bottom w:val="nil"/>
              <w:right w:val="nil"/>
            </w:tcBorders>
            <w:shd w:val="clear" w:color="auto" w:fill="auto"/>
            <w:hideMark/>
          </w:tcPr>
          <w:p w:rsidR="00424CC8" w:rsidRPr="00BE30E3" w:rsidRDefault="00424CC8" w:rsidP="00025162">
            <w:pPr>
              <w:snapToGrid w:val="0"/>
              <w:ind w:left="225"/>
              <w:rPr>
                <w:rFonts w:ascii="Arial" w:eastAsia="Times New Roman" w:hAnsi="Arial" w:cs="Arial"/>
                <w:color w:val="000000"/>
                <w:sz w:val="20"/>
                <w:szCs w:val="20"/>
                <w:lang w:val="en-US" w:eastAsia="zh-CN"/>
              </w:rPr>
            </w:pPr>
            <w:r w:rsidRPr="00BE30E3">
              <w:rPr>
                <w:rFonts w:ascii="Arial" w:eastAsia="Times New Roman" w:hAnsi="Arial" w:cs="Arial"/>
                <w:color w:val="000000"/>
                <w:sz w:val="20"/>
                <w:szCs w:val="20"/>
                <w:lang w:eastAsia="zh-CN"/>
              </w:rPr>
              <w:t>Depreciation</w:t>
            </w:r>
          </w:p>
        </w:tc>
        <w:tc>
          <w:tcPr>
            <w:tcW w:w="992" w:type="dxa"/>
            <w:tcBorders>
              <w:top w:val="nil"/>
              <w:left w:val="nil"/>
              <w:bottom w:val="nil"/>
              <w:right w:val="nil"/>
            </w:tcBorders>
            <w:shd w:val="clear" w:color="auto" w:fill="auto"/>
            <w:hideMark/>
          </w:tcPr>
          <w:p w:rsidR="00424CC8" w:rsidRPr="00BE30E3" w:rsidRDefault="00424CC8" w:rsidP="00025162">
            <w:pPr>
              <w:snapToGrid w:val="0"/>
              <w:ind w:right="400"/>
              <w:jc w:val="right"/>
              <w:rPr>
                <w:rFonts w:ascii="Arial" w:eastAsia="Times New Roman" w:hAnsi="Arial" w:cs="Arial"/>
                <w:color w:val="000000"/>
                <w:sz w:val="20"/>
                <w:szCs w:val="20"/>
                <w:lang w:val="en-US" w:eastAsia="zh-CN"/>
              </w:rPr>
            </w:pPr>
            <w:r w:rsidRPr="00BE30E3">
              <w:rPr>
                <w:rFonts w:ascii="Arial" w:eastAsia="Times New Roman" w:hAnsi="Arial" w:cs="Arial"/>
                <w:color w:val="000000"/>
                <w:sz w:val="20"/>
                <w:szCs w:val="20"/>
                <w:lang w:eastAsia="zh-CN"/>
              </w:rPr>
              <w:t>7</w:t>
            </w:r>
          </w:p>
        </w:tc>
        <w:tc>
          <w:tcPr>
            <w:tcW w:w="1276" w:type="dxa"/>
            <w:tcBorders>
              <w:top w:val="nil"/>
              <w:left w:val="nil"/>
              <w:bottom w:val="nil"/>
              <w:right w:val="nil"/>
            </w:tcBorders>
            <w:shd w:val="clear" w:color="auto" w:fill="auto"/>
            <w:hideMark/>
          </w:tcPr>
          <w:p w:rsidR="00424CC8" w:rsidRPr="00BE30E3" w:rsidRDefault="00424CC8" w:rsidP="00D609F8">
            <w:pPr>
              <w:tabs>
                <w:tab w:val="decimal" w:pos="960"/>
              </w:tabs>
              <w:snapToGrid w:val="0"/>
              <w:ind w:right="-26"/>
              <w:rPr>
                <w:rFonts w:ascii="Arial" w:eastAsia="Times New Roman" w:hAnsi="Arial" w:cs="Arial"/>
                <w:color w:val="000000"/>
                <w:sz w:val="20"/>
                <w:szCs w:val="20"/>
                <w:lang w:val="en-US" w:eastAsia="zh-CN"/>
              </w:rPr>
            </w:pPr>
            <w:r w:rsidRPr="00BE30E3">
              <w:rPr>
                <w:rFonts w:ascii="Arial" w:eastAsia="Times New Roman" w:hAnsi="Arial" w:cs="Arial"/>
                <w:color w:val="000000"/>
                <w:sz w:val="20"/>
                <w:szCs w:val="20"/>
                <w:lang w:eastAsia="zh-CN"/>
              </w:rPr>
              <w:t>(565,770)</w:t>
            </w:r>
          </w:p>
        </w:tc>
        <w:tc>
          <w:tcPr>
            <w:tcW w:w="567" w:type="dxa"/>
            <w:tcBorders>
              <w:top w:val="nil"/>
              <w:left w:val="nil"/>
              <w:bottom w:val="nil"/>
              <w:right w:val="nil"/>
            </w:tcBorders>
            <w:shd w:val="clear" w:color="auto" w:fill="auto"/>
            <w:hideMark/>
          </w:tcPr>
          <w:p w:rsidR="00424CC8" w:rsidRPr="00BE30E3" w:rsidRDefault="00424CC8" w:rsidP="00025162">
            <w:pPr>
              <w:snapToGrid w:val="0"/>
              <w:jc w:val="right"/>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hideMark/>
          </w:tcPr>
          <w:p w:rsidR="00424CC8" w:rsidRPr="00BE30E3" w:rsidRDefault="00424CC8" w:rsidP="00D609F8">
            <w:pPr>
              <w:tabs>
                <w:tab w:val="decimal" w:pos="1095"/>
              </w:tabs>
              <w:snapToGrid w:val="0"/>
              <w:ind w:right="-8"/>
              <w:rPr>
                <w:rFonts w:ascii="Arial" w:eastAsia="Times New Roman" w:hAnsi="Arial" w:cs="Arial"/>
                <w:color w:val="000000"/>
                <w:sz w:val="20"/>
                <w:szCs w:val="20"/>
                <w:lang w:val="en-US" w:eastAsia="zh-CN"/>
              </w:rPr>
            </w:pPr>
            <w:r w:rsidRPr="00BE30E3">
              <w:rPr>
                <w:rFonts w:ascii="Arial" w:eastAsia="Times New Roman" w:hAnsi="Arial" w:cs="Arial"/>
                <w:color w:val="000000"/>
                <w:sz w:val="20"/>
                <w:szCs w:val="20"/>
                <w:lang w:eastAsia="zh-CN"/>
              </w:rPr>
              <w:t>322,820)</w:t>
            </w:r>
          </w:p>
        </w:tc>
      </w:tr>
      <w:tr w:rsidR="00424CC8" w:rsidRPr="00BE30E3" w:rsidTr="007C1D91">
        <w:trPr>
          <w:trHeight w:val="227"/>
        </w:trPr>
        <w:tc>
          <w:tcPr>
            <w:tcW w:w="4395" w:type="dxa"/>
            <w:tcBorders>
              <w:top w:val="nil"/>
              <w:left w:val="nil"/>
              <w:bottom w:val="nil"/>
              <w:right w:val="nil"/>
            </w:tcBorders>
            <w:shd w:val="clear" w:color="auto" w:fill="auto"/>
            <w:hideMark/>
          </w:tcPr>
          <w:p w:rsidR="00424CC8" w:rsidRPr="00BE30E3" w:rsidRDefault="00424CC8" w:rsidP="00025162">
            <w:pPr>
              <w:snapToGrid w:val="0"/>
              <w:ind w:left="225"/>
              <w:rPr>
                <w:rFonts w:ascii="Arial" w:eastAsia="Times New Roman" w:hAnsi="Arial" w:cs="Arial"/>
                <w:color w:val="000000"/>
                <w:sz w:val="20"/>
                <w:szCs w:val="20"/>
                <w:lang w:val="en-US" w:eastAsia="zh-CN"/>
              </w:rPr>
            </w:pPr>
            <w:r w:rsidRPr="00BE30E3">
              <w:rPr>
                <w:rFonts w:ascii="Arial" w:eastAsia="Times New Roman" w:hAnsi="Arial" w:cs="Arial"/>
                <w:color w:val="000000"/>
                <w:sz w:val="20"/>
                <w:szCs w:val="20"/>
                <w:lang w:eastAsia="zh-CN"/>
              </w:rPr>
              <w:t>Amortisation*</w:t>
            </w:r>
          </w:p>
        </w:tc>
        <w:tc>
          <w:tcPr>
            <w:tcW w:w="992" w:type="dxa"/>
            <w:tcBorders>
              <w:top w:val="nil"/>
              <w:left w:val="nil"/>
              <w:bottom w:val="nil"/>
              <w:right w:val="nil"/>
            </w:tcBorders>
            <w:shd w:val="clear" w:color="auto" w:fill="auto"/>
            <w:hideMark/>
          </w:tcPr>
          <w:p w:rsidR="00424CC8" w:rsidRPr="00BE30E3" w:rsidRDefault="00B91E98" w:rsidP="00025162">
            <w:pPr>
              <w:snapToGrid w:val="0"/>
              <w:ind w:right="400"/>
              <w:jc w:val="right"/>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8</w:t>
            </w:r>
          </w:p>
        </w:tc>
        <w:tc>
          <w:tcPr>
            <w:tcW w:w="1276" w:type="dxa"/>
            <w:tcBorders>
              <w:top w:val="nil"/>
              <w:left w:val="nil"/>
              <w:bottom w:val="nil"/>
              <w:right w:val="nil"/>
            </w:tcBorders>
            <w:shd w:val="clear" w:color="auto" w:fill="auto"/>
            <w:hideMark/>
          </w:tcPr>
          <w:p w:rsidR="00424CC8" w:rsidRPr="00BE30E3" w:rsidRDefault="00424CC8" w:rsidP="00D609F8">
            <w:pPr>
              <w:tabs>
                <w:tab w:val="decimal" w:pos="960"/>
              </w:tabs>
              <w:snapToGrid w:val="0"/>
              <w:ind w:right="-26"/>
              <w:rPr>
                <w:rFonts w:ascii="Arial" w:eastAsia="Times New Roman" w:hAnsi="Arial" w:cs="Arial"/>
                <w:color w:val="000000"/>
                <w:sz w:val="20"/>
                <w:szCs w:val="20"/>
                <w:lang w:val="en-US" w:eastAsia="zh-CN"/>
              </w:rPr>
            </w:pPr>
            <w:r w:rsidRPr="00BE30E3">
              <w:rPr>
                <w:rFonts w:ascii="Arial" w:eastAsia="Times New Roman" w:hAnsi="Arial" w:cs="Arial"/>
                <w:color w:val="000000"/>
                <w:sz w:val="20"/>
                <w:szCs w:val="20"/>
                <w:lang w:eastAsia="zh-CN"/>
              </w:rPr>
              <w:t>(</w:t>
            </w:r>
            <w:r w:rsidR="00B4316C" w:rsidRPr="00BE30E3">
              <w:rPr>
                <w:rFonts w:ascii="Arial" w:eastAsia="Times New Roman" w:hAnsi="Arial" w:cs="Arial"/>
                <w:color w:val="000000"/>
                <w:sz w:val="20"/>
                <w:szCs w:val="20"/>
                <w:lang w:eastAsia="zh-CN"/>
              </w:rPr>
              <w:t>3</w:t>
            </w:r>
            <w:r w:rsidR="00B4316C">
              <w:rPr>
                <w:rFonts w:ascii="Arial" w:eastAsia="Times New Roman" w:hAnsi="Arial" w:cs="Arial"/>
                <w:color w:val="000000"/>
                <w:sz w:val="20"/>
                <w:szCs w:val="20"/>
                <w:lang w:eastAsia="zh-CN"/>
              </w:rPr>
              <w:t>40</w:t>
            </w:r>
            <w:r w:rsidRPr="00BE30E3">
              <w:rPr>
                <w:rFonts w:ascii="Arial" w:eastAsia="Times New Roman" w:hAnsi="Arial" w:cs="Arial"/>
                <w:color w:val="000000"/>
                <w:sz w:val="20"/>
                <w:szCs w:val="20"/>
                <w:lang w:eastAsia="zh-CN"/>
              </w:rPr>
              <w:t>,000)</w:t>
            </w:r>
          </w:p>
        </w:tc>
        <w:tc>
          <w:tcPr>
            <w:tcW w:w="567" w:type="dxa"/>
            <w:tcBorders>
              <w:top w:val="nil"/>
              <w:left w:val="nil"/>
              <w:bottom w:val="nil"/>
              <w:right w:val="nil"/>
            </w:tcBorders>
            <w:shd w:val="clear" w:color="auto" w:fill="auto"/>
            <w:hideMark/>
          </w:tcPr>
          <w:p w:rsidR="00424CC8" w:rsidRPr="00BE30E3" w:rsidRDefault="00424CC8" w:rsidP="00025162">
            <w:pPr>
              <w:snapToGrid w:val="0"/>
              <w:jc w:val="right"/>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hideMark/>
          </w:tcPr>
          <w:p w:rsidR="00424CC8" w:rsidRPr="00BE30E3" w:rsidRDefault="00424CC8" w:rsidP="00D609F8">
            <w:pPr>
              <w:tabs>
                <w:tab w:val="decimal" w:pos="1095"/>
              </w:tabs>
              <w:snapToGrid w:val="0"/>
              <w:rPr>
                <w:rFonts w:ascii="Arial" w:eastAsia="Times New Roman" w:hAnsi="Arial" w:cs="Arial"/>
                <w:color w:val="000000"/>
                <w:sz w:val="20"/>
                <w:szCs w:val="20"/>
                <w:lang w:val="en-US" w:eastAsia="zh-CN"/>
              </w:rPr>
            </w:pPr>
            <w:r w:rsidRPr="00BE30E3">
              <w:rPr>
                <w:rFonts w:ascii="Arial" w:eastAsia="Times New Roman" w:hAnsi="Arial" w:cs="Arial"/>
                <w:color w:val="000000"/>
                <w:sz w:val="20"/>
                <w:szCs w:val="20"/>
                <w:lang w:eastAsia="zh-CN"/>
              </w:rPr>
              <w:t>(325,000)</w:t>
            </w:r>
          </w:p>
        </w:tc>
      </w:tr>
      <w:tr w:rsidR="00424CC8" w:rsidRPr="00BE30E3" w:rsidTr="007C1D91">
        <w:trPr>
          <w:trHeight w:val="227"/>
        </w:trPr>
        <w:tc>
          <w:tcPr>
            <w:tcW w:w="4395" w:type="dxa"/>
            <w:tcBorders>
              <w:top w:val="nil"/>
              <w:left w:val="nil"/>
              <w:bottom w:val="nil"/>
              <w:right w:val="nil"/>
            </w:tcBorders>
            <w:shd w:val="clear" w:color="auto" w:fill="auto"/>
            <w:hideMark/>
          </w:tcPr>
          <w:p w:rsidR="00424CC8" w:rsidRPr="00BE30E3" w:rsidRDefault="00424CC8" w:rsidP="00025162">
            <w:pPr>
              <w:snapToGrid w:val="0"/>
              <w:ind w:left="225"/>
              <w:rPr>
                <w:rFonts w:ascii="Arial" w:eastAsia="Times New Roman" w:hAnsi="Arial" w:cs="Arial"/>
                <w:color w:val="000000"/>
                <w:sz w:val="20"/>
                <w:szCs w:val="20"/>
                <w:lang w:val="en-US" w:eastAsia="zh-CN"/>
              </w:rPr>
            </w:pPr>
            <w:r w:rsidRPr="00BE30E3">
              <w:rPr>
                <w:rFonts w:ascii="Arial" w:eastAsia="Times New Roman" w:hAnsi="Arial" w:cs="Arial"/>
                <w:color w:val="000000"/>
                <w:sz w:val="20"/>
                <w:szCs w:val="20"/>
                <w:lang w:eastAsia="zh-CN"/>
              </w:rPr>
              <w:t>Key management personnel’s  remuneration</w:t>
            </w:r>
          </w:p>
        </w:tc>
        <w:tc>
          <w:tcPr>
            <w:tcW w:w="992" w:type="dxa"/>
            <w:tcBorders>
              <w:top w:val="nil"/>
              <w:left w:val="nil"/>
              <w:bottom w:val="nil"/>
              <w:right w:val="nil"/>
            </w:tcBorders>
            <w:shd w:val="clear" w:color="auto" w:fill="auto"/>
            <w:hideMark/>
          </w:tcPr>
          <w:p w:rsidR="00424CC8" w:rsidRPr="00BE30E3" w:rsidRDefault="00424CC8" w:rsidP="00025162">
            <w:pPr>
              <w:snapToGrid w:val="0"/>
              <w:rPr>
                <w:rFonts w:ascii="Arial" w:eastAsia="Times New Roman" w:hAnsi="Arial" w:cs="Arial"/>
                <w:b/>
                <w:bCs/>
                <w:color w:val="000000"/>
                <w:sz w:val="20"/>
                <w:szCs w:val="20"/>
                <w:lang w:val="en-US" w:eastAsia="zh-CN"/>
              </w:rPr>
            </w:pPr>
          </w:p>
        </w:tc>
        <w:tc>
          <w:tcPr>
            <w:tcW w:w="1276" w:type="dxa"/>
            <w:tcBorders>
              <w:top w:val="nil"/>
              <w:left w:val="nil"/>
              <w:bottom w:val="nil"/>
              <w:right w:val="nil"/>
            </w:tcBorders>
            <w:shd w:val="clear" w:color="auto" w:fill="auto"/>
            <w:hideMark/>
          </w:tcPr>
          <w:p w:rsidR="00424CC8" w:rsidRPr="00BE30E3" w:rsidRDefault="00424CC8" w:rsidP="00D609F8">
            <w:pPr>
              <w:tabs>
                <w:tab w:val="decimal" w:pos="960"/>
              </w:tabs>
              <w:snapToGrid w:val="0"/>
              <w:rPr>
                <w:rFonts w:ascii="Arial" w:eastAsia="Times New Roman" w:hAnsi="Arial" w:cs="Arial"/>
                <w:color w:val="000000"/>
                <w:sz w:val="20"/>
                <w:szCs w:val="20"/>
                <w:lang w:val="en-US" w:eastAsia="zh-CN"/>
              </w:rPr>
            </w:pPr>
            <w:r w:rsidRPr="00BE30E3">
              <w:rPr>
                <w:rFonts w:ascii="Arial" w:eastAsia="Times New Roman" w:hAnsi="Arial" w:cs="Arial"/>
                <w:color w:val="000000"/>
                <w:sz w:val="20"/>
                <w:szCs w:val="20"/>
                <w:lang w:eastAsia="zh-CN"/>
              </w:rPr>
              <w:t>(762,850)</w:t>
            </w:r>
          </w:p>
        </w:tc>
        <w:tc>
          <w:tcPr>
            <w:tcW w:w="567" w:type="dxa"/>
            <w:tcBorders>
              <w:top w:val="nil"/>
              <w:left w:val="nil"/>
              <w:bottom w:val="nil"/>
              <w:right w:val="nil"/>
            </w:tcBorders>
            <w:shd w:val="clear" w:color="auto" w:fill="auto"/>
            <w:hideMark/>
          </w:tcPr>
          <w:p w:rsidR="00424CC8" w:rsidRPr="00BE30E3" w:rsidRDefault="00424CC8" w:rsidP="00025162">
            <w:pPr>
              <w:snapToGrid w:val="0"/>
              <w:jc w:val="right"/>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hideMark/>
          </w:tcPr>
          <w:p w:rsidR="00424CC8" w:rsidRPr="00BE30E3" w:rsidRDefault="00424CC8" w:rsidP="00D609F8">
            <w:pPr>
              <w:tabs>
                <w:tab w:val="decimal" w:pos="1095"/>
              </w:tabs>
              <w:snapToGrid w:val="0"/>
              <w:ind w:right="34"/>
              <w:rPr>
                <w:rFonts w:ascii="Arial" w:eastAsia="Times New Roman" w:hAnsi="Arial" w:cs="Arial"/>
                <w:color w:val="000000"/>
                <w:sz w:val="20"/>
                <w:szCs w:val="20"/>
                <w:lang w:val="en-US" w:eastAsia="zh-CN"/>
              </w:rPr>
            </w:pPr>
            <w:r>
              <w:rPr>
                <w:rFonts w:ascii="Arial" w:eastAsia="Times New Roman" w:hAnsi="Arial" w:cs="Arial"/>
                <w:color w:val="000000"/>
                <w:sz w:val="20"/>
                <w:szCs w:val="20"/>
                <w:lang w:eastAsia="zh-CN"/>
              </w:rPr>
              <w:t>(</w:t>
            </w:r>
            <w:r w:rsidRPr="00BE30E3">
              <w:rPr>
                <w:rFonts w:ascii="Arial" w:eastAsia="Times New Roman" w:hAnsi="Arial" w:cs="Arial"/>
                <w:color w:val="000000"/>
                <w:sz w:val="20"/>
                <w:szCs w:val="20"/>
                <w:lang w:eastAsia="zh-CN"/>
              </w:rPr>
              <w:t>470,000)</w:t>
            </w:r>
          </w:p>
        </w:tc>
      </w:tr>
      <w:tr w:rsidR="00424CC8" w:rsidRPr="00BE30E3" w:rsidTr="007C1D91">
        <w:trPr>
          <w:trHeight w:val="227"/>
        </w:trPr>
        <w:tc>
          <w:tcPr>
            <w:tcW w:w="4395" w:type="dxa"/>
            <w:tcBorders>
              <w:top w:val="nil"/>
              <w:left w:val="nil"/>
              <w:bottom w:val="nil"/>
              <w:right w:val="nil"/>
            </w:tcBorders>
            <w:shd w:val="clear" w:color="auto" w:fill="auto"/>
            <w:hideMark/>
          </w:tcPr>
          <w:p w:rsidR="00424CC8" w:rsidRPr="00BE30E3" w:rsidRDefault="00424CC8" w:rsidP="00025162">
            <w:pPr>
              <w:snapToGrid w:val="0"/>
              <w:ind w:left="225"/>
              <w:rPr>
                <w:rFonts w:ascii="Arial" w:eastAsia="Times New Roman" w:hAnsi="Arial" w:cs="Arial"/>
                <w:color w:val="000000"/>
                <w:sz w:val="20"/>
                <w:szCs w:val="20"/>
                <w:lang w:val="en-US" w:eastAsia="zh-CN"/>
              </w:rPr>
            </w:pPr>
            <w:r w:rsidRPr="00BE30E3">
              <w:rPr>
                <w:rFonts w:ascii="Arial" w:eastAsia="Times New Roman" w:hAnsi="Arial" w:cs="Arial"/>
                <w:color w:val="000000"/>
                <w:sz w:val="20"/>
                <w:szCs w:val="20"/>
                <w:lang w:eastAsia="zh-CN"/>
              </w:rPr>
              <w:t>Other staff costs</w:t>
            </w:r>
          </w:p>
        </w:tc>
        <w:tc>
          <w:tcPr>
            <w:tcW w:w="992" w:type="dxa"/>
            <w:tcBorders>
              <w:top w:val="nil"/>
              <w:left w:val="nil"/>
              <w:bottom w:val="nil"/>
              <w:right w:val="nil"/>
            </w:tcBorders>
            <w:shd w:val="clear" w:color="auto" w:fill="auto"/>
            <w:hideMark/>
          </w:tcPr>
          <w:p w:rsidR="00424CC8" w:rsidRPr="00BE30E3" w:rsidRDefault="00424CC8" w:rsidP="00025162">
            <w:pPr>
              <w:snapToGrid w:val="0"/>
              <w:rPr>
                <w:rFonts w:ascii="Arial" w:eastAsia="Times New Roman" w:hAnsi="Arial" w:cs="Arial"/>
                <w:b/>
                <w:bCs/>
                <w:color w:val="000000"/>
                <w:sz w:val="20"/>
                <w:szCs w:val="20"/>
                <w:lang w:val="en-US" w:eastAsia="zh-CN"/>
              </w:rPr>
            </w:pPr>
          </w:p>
        </w:tc>
        <w:tc>
          <w:tcPr>
            <w:tcW w:w="1276" w:type="dxa"/>
            <w:tcBorders>
              <w:top w:val="nil"/>
              <w:left w:val="nil"/>
              <w:bottom w:val="nil"/>
              <w:right w:val="nil"/>
            </w:tcBorders>
            <w:shd w:val="clear" w:color="auto" w:fill="auto"/>
            <w:hideMark/>
          </w:tcPr>
          <w:p w:rsidR="00424CC8" w:rsidRPr="00BE30E3" w:rsidRDefault="00424CC8" w:rsidP="00D609F8">
            <w:pPr>
              <w:tabs>
                <w:tab w:val="decimal" w:pos="960"/>
              </w:tabs>
              <w:snapToGrid w:val="0"/>
              <w:rPr>
                <w:rFonts w:ascii="Arial" w:eastAsia="Times New Roman" w:hAnsi="Arial" w:cs="Arial"/>
                <w:color w:val="000000"/>
                <w:sz w:val="20"/>
                <w:szCs w:val="20"/>
                <w:lang w:val="en-US" w:eastAsia="zh-CN"/>
              </w:rPr>
            </w:pPr>
            <w:r w:rsidRPr="00BE30E3">
              <w:rPr>
                <w:rFonts w:ascii="Arial" w:eastAsia="Times New Roman" w:hAnsi="Arial" w:cs="Arial"/>
                <w:color w:val="000000"/>
                <w:sz w:val="20"/>
                <w:szCs w:val="20"/>
                <w:lang w:eastAsia="zh-CN"/>
              </w:rPr>
              <w:t>(1,522,570)</w:t>
            </w:r>
          </w:p>
        </w:tc>
        <w:tc>
          <w:tcPr>
            <w:tcW w:w="567" w:type="dxa"/>
            <w:tcBorders>
              <w:top w:val="nil"/>
              <w:left w:val="nil"/>
              <w:bottom w:val="nil"/>
              <w:right w:val="nil"/>
            </w:tcBorders>
            <w:shd w:val="clear" w:color="auto" w:fill="auto"/>
            <w:hideMark/>
          </w:tcPr>
          <w:p w:rsidR="00424CC8" w:rsidRPr="00BE30E3" w:rsidRDefault="00424CC8" w:rsidP="00025162">
            <w:pPr>
              <w:snapToGrid w:val="0"/>
              <w:jc w:val="right"/>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hideMark/>
          </w:tcPr>
          <w:p w:rsidR="00424CC8" w:rsidRPr="00BE30E3" w:rsidRDefault="00424CC8" w:rsidP="00D609F8">
            <w:pPr>
              <w:tabs>
                <w:tab w:val="decimal" w:pos="1095"/>
              </w:tabs>
              <w:snapToGrid w:val="0"/>
              <w:ind w:right="34"/>
              <w:rPr>
                <w:rFonts w:ascii="Arial" w:eastAsia="Times New Roman" w:hAnsi="Arial" w:cs="Arial"/>
                <w:color w:val="000000"/>
                <w:sz w:val="20"/>
                <w:szCs w:val="20"/>
                <w:lang w:val="en-US" w:eastAsia="zh-CN"/>
              </w:rPr>
            </w:pPr>
            <w:r w:rsidRPr="00BE30E3">
              <w:rPr>
                <w:rFonts w:ascii="Arial" w:eastAsia="Times New Roman" w:hAnsi="Arial" w:cs="Arial"/>
                <w:color w:val="000000"/>
                <w:sz w:val="20"/>
                <w:szCs w:val="20"/>
                <w:lang w:eastAsia="zh-CN"/>
              </w:rPr>
              <w:t>(1,968,920)</w:t>
            </w:r>
          </w:p>
        </w:tc>
      </w:tr>
      <w:tr w:rsidR="00424CC8" w:rsidRPr="00BE30E3" w:rsidTr="007C1D91">
        <w:trPr>
          <w:trHeight w:val="227"/>
        </w:trPr>
        <w:tc>
          <w:tcPr>
            <w:tcW w:w="4395" w:type="dxa"/>
            <w:tcBorders>
              <w:top w:val="nil"/>
              <w:left w:val="nil"/>
              <w:bottom w:val="nil"/>
              <w:right w:val="nil"/>
            </w:tcBorders>
            <w:shd w:val="clear" w:color="auto" w:fill="auto"/>
            <w:hideMark/>
          </w:tcPr>
          <w:p w:rsidR="00424CC8" w:rsidRPr="00BE30E3" w:rsidRDefault="00424CC8" w:rsidP="00025162">
            <w:pPr>
              <w:snapToGrid w:val="0"/>
              <w:ind w:left="225"/>
              <w:rPr>
                <w:rFonts w:ascii="Arial" w:eastAsia="Times New Roman" w:hAnsi="Arial" w:cs="Arial"/>
                <w:color w:val="000000"/>
                <w:sz w:val="20"/>
                <w:szCs w:val="20"/>
                <w:lang w:val="en-US" w:eastAsia="zh-CN"/>
              </w:rPr>
            </w:pPr>
            <w:r w:rsidRPr="00BE30E3">
              <w:rPr>
                <w:rFonts w:ascii="Arial" w:eastAsia="Times New Roman" w:hAnsi="Arial" w:cs="Arial"/>
                <w:color w:val="000000"/>
                <w:sz w:val="20"/>
                <w:szCs w:val="20"/>
                <w:lang w:eastAsia="zh-CN"/>
              </w:rPr>
              <w:t xml:space="preserve">Exchange losses, net </w:t>
            </w:r>
          </w:p>
        </w:tc>
        <w:tc>
          <w:tcPr>
            <w:tcW w:w="992" w:type="dxa"/>
            <w:tcBorders>
              <w:top w:val="nil"/>
              <w:left w:val="nil"/>
              <w:bottom w:val="nil"/>
              <w:right w:val="nil"/>
            </w:tcBorders>
            <w:shd w:val="clear" w:color="auto" w:fill="auto"/>
            <w:hideMark/>
          </w:tcPr>
          <w:p w:rsidR="00424CC8" w:rsidRPr="00BE30E3" w:rsidRDefault="00424CC8" w:rsidP="00025162">
            <w:pPr>
              <w:snapToGrid w:val="0"/>
              <w:rPr>
                <w:rFonts w:ascii="Arial" w:eastAsia="Times New Roman" w:hAnsi="Arial" w:cs="Arial"/>
                <w:b/>
                <w:bCs/>
                <w:color w:val="000000"/>
                <w:sz w:val="20"/>
                <w:szCs w:val="20"/>
                <w:lang w:val="en-US" w:eastAsia="zh-CN"/>
              </w:rPr>
            </w:pPr>
          </w:p>
        </w:tc>
        <w:tc>
          <w:tcPr>
            <w:tcW w:w="1276" w:type="dxa"/>
            <w:tcBorders>
              <w:top w:val="nil"/>
              <w:left w:val="nil"/>
              <w:bottom w:val="nil"/>
              <w:right w:val="nil"/>
            </w:tcBorders>
            <w:shd w:val="clear" w:color="auto" w:fill="auto"/>
            <w:hideMark/>
          </w:tcPr>
          <w:p w:rsidR="00424CC8" w:rsidRPr="00BE30E3" w:rsidRDefault="00424CC8" w:rsidP="00D609F8">
            <w:pPr>
              <w:tabs>
                <w:tab w:val="decimal" w:pos="960"/>
              </w:tabs>
              <w:snapToGrid w:val="0"/>
              <w:rPr>
                <w:rFonts w:ascii="Arial" w:eastAsia="Times New Roman" w:hAnsi="Arial" w:cs="Arial"/>
                <w:color w:val="000000"/>
                <w:sz w:val="20"/>
                <w:szCs w:val="20"/>
                <w:lang w:val="en-US" w:eastAsia="zh-CN"/>
              </w:rPr>
            </w:pPr>
            <w:r w:rsidRPr="00BE30E3">
              <w:rPr>
                <w:rFonts w:ascii="Arial" w:eastAsia="Times New Roman" w:hAnsi="Arial" w:cs="Arial"/>
                <w:color w:val="000000"/>
                <w:sz w:val="20"/>
                <w:szCs w:val="20"/>
                <w:lang w:eastAsia="zh-CN"/>
              </w:rPr>
              <w:t>(16,250)</w:t>
            </w:r>
          </w:p>
        </w:tc>
        <w:tc>
          <w:tcPr>
            <w:tcW w:w="567" w:type="dxa"/>
            <w:tcBorders>
              <w:top w:val="nil"/>
              <w:left w:val="nil"/>
              <w:bottom w:val="nil"/>
              <w:right w:val="nil"/>
            </w:tcBorders>
            <w:shd w:val="clear" w:color="auto" w:fill="auto"/>
            <w:hideMark/>
          </w:tcPr>
          <w:p w:rsidR="00424CC8" w:rsidRPr="00BE30E3" w:rsidRDefault="00424CC8" w:rsidP="00025162">
            <w:pPr>
              <w:snapToGrid w:val="0"/>
              <w:jc w:val="right"/>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hideMark/>
          </w:tcPr>
          <w:p w:rsidR="00424CC8" w:rsidRPr="00BE30E3" w:rsidRDefault="00424CC8" w:rsidP="00D609F8">
            <w:pPr>
              <w:tabs>
                <w:tab w:val="decimal" w:pos="1095"/>
              </w:tabs>
              <w:snapToGrid w:val="0"/>
              <w:ind w:right="34"/>
              <w:rPr>
                <w:rFonts w:ascii="Arial" w:eastAsia="Times New Roman" w:hAnsi="Arial" w:cs="Arial"/>
                <w:color w:val="000000"/>
                <w:sz w:val="20"/>
                <w:szCs w:val="20"/>
                <w:lang w:val="en-US" w:eastAsia="zh-CN"/>
              </w:rPr>
            </w:pPr>
            <w:r w:rsidRPr="00BE30E3">
              <w:rPr>
                <w:rFonts w:ascii="Arial" w:eastAsia="Times New Roman" w:hAnsi="Arial" w:cs="Arial"/>
                <w:color w:val="000000"/>
                <w:sz w:val="20"/>
                <w:szCs w:val="20"/>
                <w:lang w:eastAsia="zh-CN"/>
              </w:rPr>
              <w:t>(19,920)</w:t>
            </w:r>
          </w:p>
        </w:tc>
      </w:tr>
      <w:tr w:rsidR="00424CC8" w:rsidRPr="00BE30E3" w:rsidTr="007C1D91">
        <w:trPr>
          <w:trHeight w:val="227"/>
        </w:trPr>
        <w:tc>
          <w:tcPr>
            <w:tcW w:w="4395" w:type="dxa"/>
            <w:tcBorders>
              <w:top w:val="nil"/>
              <w:left w:val="nil"/>
              <w:bottom w:val="nil"/>
              <w:right w:val="nil"/>
            </w:tcBorders>
            <w:shd w:val="clear" w:color="auto" w:fill="auto"/>
            <w:hideMark/>
          </w:tcPr>
          <w:p w:rsidR="00424CC8" w:rsidRPr="00BE30E3" w:rsidRDefault="00424CC8" w:rsidP="00025162">
            <w:pPr>
              <w:snapToGrid w:val="0"/>
              <w:ind w:left="225"/>
              <w:rPr>
                <w:rFonts w:ascii="Arial" w:eastAsia="Times New Roman" w:hAnsi="Arial" w:cs="Arial"/>
                <w:color w:val="000000"/>
                <w:sz w:val="20"/>
                <w:szCs w:val="20"/>
                <w:lang w:val="en-US" w:eastAsia="zh-CN"/>
              </w:rPr>
            </w:pPr>
            <w:r w:rsidRPr="00BE30E3">
              <w:rPr>
                <w:rFonts w:ascii="Arial" w:eastAsia="Times New Roman" w:hAnsi="Arial" w:cs="Arial"/>
                <w:color w:val="000000"/>
                <w:sz w:val="20"/>
                <w:szCs w:val="20"/>
                <w:lang w:eastAsia="zh-CN"/>
              </w:rPr>
              <w:t xml:space="preserve">Provision for inventories </w:t>
            </w:r>
          </w:p>
        </w:tc>
        <w:tc>
          <w:tcPr>
            <w:tcW w:w="992" w:type="dxa"/>
            <w:tcBorders>
              <w:top w:val="nil"/>
              <w:left w:val="nil"/>
              <w:bottom w:val="nil"/>
              <w:right w:val="nil"/>
            </w:tcBorders>
            <w:shd w:val="clear" w:color="auto" w:fill="auto"/>
            <w:hideMark/>
          </w:tcPr>
          <w:p w:rsidR="00424CC8" w:rsidRPr="00BE30E3" w:rsidRDefault="00424CC8" w:rsidP="00025162">
            <w:pPr>
              <w:snapToGrid w:val="0"/>
              <w:rPr>
                <w:rFonts w:ascii="Arial" w:eastAsia="Times New Roman" w:hAnsi="Arial" w:cs="Arial"/>
                <w:b/>
                <w:bCs/>
                <w:color w:val="000000"/>
                <w:sz w:val="20"/>
                <w:szCs w:val="20"/>
                <w:lang w:val="en-US" w:eastAsia="zh-CN"/>
              </w:rPr>
            </w:pPr>
          </w:p>
        </w:tc>
        <w:tc>
          <w:tcPr>
            <w:tcW w:w="1276" w:type="dxa"/>
            <w:tcBorders>
              <w:top w:val="nil"/>
              <w:left w:val="nil"/>
              <w:bottom w:val="nil"/>
              <w:right w:val="nil"/>
            </w:tcBorders>
            <w:shd w:val="clear" w:color="auto" w:fill="auto"/>
            <w:hideMark/>
          </w:tcPr>
          <w:p w:rsidR="00424CC8" w:rsidRPr="00BE30E3" w:rsidRDefault="00424CC8" w:rsidP="00D609F8">
            <w:pPr>
              <w:tabs>
                <w:tab w:val="decimal" w:pos="960"/>
              </w:tabs>
              <w:snapToGrid w:val="0"/>
              <w:rPr>
                <w:rFonts w:ascii="Arial" w:eastAsia="Times New Roman" w:hAnsi="Arial" w:cs="Arial"/>
                <w:color w:val="000000"/>
                <w:sz w:val="20"/>
                <w:szCs w:val="20"/>
                <w:lang w:val="en-US" w:eastAsia="zh-CN"/>
              </w:rPr>
            </w:pPr>
            <w:r w:rsidRPr="00BE30E3">
              <w:rPr>
                <w:rFonts w:ascii="Arial" w:eastAsia="Times New Roman" w:hAnsi="Arial" w:cs="Arial"/>
                <w:color w:val="000000"/>
                <w:sz w:val="20"/>
                <w:szCs w:val="20"/>
                <w:lang w:eastAsia="zh-CN"/>
              </w:rPr>
              <w:t>(106,000)</w:t>
            </w:r>
          </w:p>
        </w:tc>
        <w:tc>
          <w:tcPr>
            <w:tcW w:w="567" w:type="dxa"/>
            <w:tcBorders>
              <w:top w:val="nil"/>
              <w:left w:val="nil"/>
              <w:bottom w:val="nil"/>
              <w:right w:val="nil"/>
            </w:tcBorders>
            <w:shd w:val="clear" w:color="auto" w:fill="auto"/>
            <w:hideMark/>
          </w:tcPr>
          <w:p w:rsidR="00424CC8" w:rsidRPr="00BE30E3" w:rsidRDefault="00424CC8" w:rsidP="00025162">
            <w:pPr>
              <w:snapToGrid w:val="0"/>
              <w:jc w:val="right"/>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hideMark/>
          </w:tcPr>
          <w:p w:rsidR="00424CC8" w:rsidRPr="00BE30E3" w:rsidRDefault="00424CC8" w:rsidP="00D609F8">
            <w:pPr>
              <w:tabs>
                <w:tab w:val="decimal" w:pos="1095"/>
              </w:tabs>
              <w:snapToGrid w:val="0"/>
              <w:ind w:right="34"/>
              <w:rPr>
                <w:rFonts w:ascii="Arial" w:eastAsia="Times New Roman" w:hAnsi="Arial" w:cs="Arial"/>
                <w:color w:val="000000"/>
                <w:sz w:val="20"/>
                <w:szCs w:val="20"/>
                <w:lang w:val="en-US" w:eastAsia="zh-CN"/>
              </w:rPr>
            </w:pPr>
            <w:r w:rsidRPr="00BE30E3">
              <w:rPr>
                <w:rFonts w:ascii="Arial" w:eastAsia="Times New Roman" w:hAnsi="Arial" w:cs="Arial"/>
                <w:color w:val="000000"/>
                <w:sz w:val="20"/>
                <w:szCs w:val="20"/>
                <w:lang w:eastAsia="zh-CN"/>
              </w:rPr>
              <w:t>(86,700)</w:t>
            </w:r>
          </w:p>
        </w:tc>
      </w:tr>
      <w:tr w:rsidR="00424CC8" w:rsidRPr="00BE30E3" w:rsidTr="007C1D91">
        <w:trPr>
          <w:trHeight w:val="227"/>
        </w:trPr>
        <w:tc>
          <w:tcPr>
            <w:tcW w:w="4395" w:type="dxa"/>
            <w:tcBorders>
              <w:top w:val="nil"/>
              <w:left w:val="nil"/>
              <w:bottom w:val="nil"/>
              <w:right w:val="nil"/>
            </w:tcBorders>
            <w:shd w:val="clear" w:color="auto" w:fill="auto"/>
            <w:hideMark/>
          </w:tcPr>
          <w:p w:rsidR="00424CC8" w:rsidRPr="00BE30E3" w:rsidRDefault="00424CC8" w:rsidP="00025162">
            <w:pPr>
              <w:snapToGrid w:val="0"/>
              <w:ind w:left="225"/>
              <w:rPr>
                <w:rFonts w:ascii="Arial" w:eastAsia="Times New Roman" w:hAnsi="Arial" w:cs="Arial"/>
                <w:color w:val="000000"/>
                <w:sz w:val="20"/>
                <w:szCs w:val="20"/>
                <w:lang w:val="en-US" w:eastAsia="zh-CN"/>
              </w:rPr>
            </w:pPr>
            <w:r w:rsidRPr="00BE30E3">
              <w:rPr>
                <w:rFonts w:ascii="Arial" w:eastAsia="Times New Roman" w:hAnsi="Arial" w:cs="Arial"/>
                <w:color w:val="000000"/>
                <w:sz w:val="20"/>
                <w:szCs w:val="20"/>
                <w:lang w:eastAsia="zh-CN"/>
              </w:rPr>
              <w:t xml:space="preserve">Provision for bad and doubtful debts </w:t>
            </w:r>
          </w:p>
        </w:tc>
        <w:tc>
          <w:tcPr>
            <w:tcW w:w="992" w:type="dxa"/>
            <w:tcBorders>
              <w:top w:val="nil"/>
              <w:left w:val="nil"/>
              <w:bottom w:val="nil"/>
              <w:right w:val="nil"/>
            </w:tcBorders>
            <w:shd w:val="clear" w:color="auto" w:fill="auto"/>
            <w:hideMark/>
          </w:tcPr>
          <w:p w:rsidR="00424CC8" w:rsidRPr="00BE30E3" w:rsidRDefault="00424CC8" w:rsidP="00025162">
            <w:pPr>
              <w:snapToGrid w:val="0"/>
              <w:rPr>
                <w:rFonts w:ascii="Arial" w:eastAsia="Times New Roman" w:hAnsi="Arial" w:cs="Arial"/>
                <w:b/>
                <w:bCs/>
                <w:color w:val="000000"/>
                <w:sz w:val="20"/>
                <w:szCs w:val="20"/>
                <w:lang w:val="en-US" w:eastAsia="zh-CN"/>
              </w:rPr>
            </w:pPr>
          </w:p>
        </w:tc>
        <w:tc>
          <w:tcPr>
            <w:tcW w:w="1276" w:type="dxa"/>
            <w:tcBorders>
              <w:top w:val="nil"/>
              <w:left w:val="nil"/>
              <w:bottom w:val="nil"/>
              <w:right w:val="nil"/>
            </w:tcBorders>
            <w:shd w:val="clear" w:color="auto" w:fill="auto"/>
            <w:hideMark/>
          </w:tcPr>
          <w:p w:rsidR="00424CC8" w:rsidRPr="00BE30E3" w:rsidRDefault="00424CC8" w:rsidP="00D609F8">
            <w:pPr>
              <w:tabs>
                <w:tab w:val="decimal" w:pos="960"/>
              </w:tabs>
              <w:snapToGrid w:val="0"/>
              <w:rPr>
                <w:rFonts w:ascii="Arial" w:eastAsia="Times New Roman" w:hAnsi="Arial" w:cs="Arial"/>
                <w:color w:val="000000"/>
                <w:sz w:val="20"/>
                <w:szCs w:val="20"/>
                <w:lang w:val="en-US" w:eastAsia="zh-CN"/>
              </w:rPr>
            </w:pPr>
            <w:r w:rsidRPr="00BE30E3">
              <w:rPr>
                <w:rFonts w:ascii="Arial" w:eastAsia="Times New Roman" w:hAnsi="Arial" w:cs="Arial"/>
                <w:color w:val="000000"/>
                <w:sz w:val="20"/>
                <w:szCs w:val="20"/>
                <w:lang w:eastAsia="zh-CN"/>
              </w:rPr>
              <w:t>(98,800)</w:t>
            </w:r>
          </w:p>
        </w:tc>
        <w:tc>
          <w:tcPr>
            <w:tcW w:w="567" w:type="dxa"/>
            <w:tcBorders>
              <w:top w:val="nil"/>
              <w:left w:val="nil"/>
              <w:bottom w:val="nil"/>
              <w:right w:val="nil"/>
            </w:tcBorders>
            <w:shd w:val="clear" w:color="auto" w:fill="auto"/>
            <w:hideMark/>
          </w:tcPr>
          <w:p w:rsidR="00424CC8" w:rsidRPr="00BE30E3" w:rsidRDefault="00424CC8" w:rsidP="00025162">
            <w:pPr>
              <w:snapToGrid w:val="0"/>
              <w:jc w:val="right"/>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hideMark/>
          </w:tcPr>
          <w:p w:rsidR="00424CC8" w:rsidRPr="00BE30E3" w:rsidRDefault="00424CC8" w:rsidP="00D609F8">
            <w:pPr>
              <w:tabs>
                <w:tab w:val="decimal" w:pos="1095"/>
              </w:tabs>
              <w:snapToGrid w:val="0"/>
              <w:ind w:right="34"/>
              <w:rPr>
                <w:rFonts w:ascii="Arial" w:eastAsia="Times New Roman" w:hAnsi="Arial" w:cs="Arial"/>
                <w:color w:val="000000"/>
                <w:sz w:val="20"/>
                <w:szCs w:val="20"/>
                <w:lang w:val="en-US" w:eastAsia="zh-CN"/>
              </w:rPr>
            </w:pPr>
            <w:r w:rsidRPr="00BE30E3">
              <w:rPr>
                <w:rFonts w:ascii="Arial" w:eastAsia="Times New Roman" w:hAnsi="Arial" w:cs="Arial"/>
                <w:color w:val="000000"/>
                <w:sz w:val="20"/>
                <w:szCs w:val="20"/>
                <w:lang w:eastAsia="zh-CN"/>
              </w:rPr>
              <w:t>(65,600)</w:t>
            </w:r>
          </w:p>
        </w:tc>
      </w:tr>
    </w:tbl>
    <w:p w:rsidR="00424CC8" w:rsidRDefault="00424CC8" w:rsidP="005C1E57">
      <w:pPr>
        <w:snapToGrid w:val="0"/>
        <w:spacing w:before="240" w:after="240"/>
        <w:ind w:left="960" w:hanging="240"/>
        <w:jc w:val="both"/>
        <w:rPr>
          <w:rFonts w:ascii="Arial" w:hAnsi="Arial" w:cs="Arial"/>
          <w:color w:val="000000"/>
          <w:sz w:val="20"/>
          <w:lang w:eastAsia="zh-TW"/>
        </w:rPr>
      </w:pPr>
      <w:r>
        <w:rPr>
          <w:rFonts w:ascii="Arial" w:hAnsi="Arial" w:cs="Arial" w:hint="eastAsia"/>
          <w:color w:val="000000"/>
          <w:sz w:val="20"/>
          <w:lang w:eastAsia="zh-TW"/>
        </w:rPr>
        <w:t>*</w:t>
      </w:r>
      <w:r>
        <w:rPr>
          <w:rFonts w:ascii="Arial" w:hAnsi="Arial" w:cs="Arial"/>
          <w:color w:val="000000"/>
          <w:sz w:val="20"/>
          <w:lang w:eastAsia="zh-TW"/>
        </w:rPr>
        <w:tab/>
      </w:r>
      <w:r>
        <w:rPr>
          <w:rFonts w:ascii="Arial" w:hAnsi="Arial" w:cs="Arial" w:hint="eastAsia"/>
          <w:color w:val="000000"/>
          <w:sz w:val="20"/>
          <w:lang w:eastAsia="zh-TW"/>
        </w:rPr>
        <w:t xml:space="preserve">The amortisation of acquired brand name </w:t>
      </w:r>
      <w:r>
        <w:rPr>
          <w:rFonts w:ascii="Arial" w:hAnsi="Arial" w:cs="Arial"/>
          <w:color w:val="000000"/>
          <w:sz w:val="20"/>
          <w:lang w:eastAsia="zh-TW"/>
        </w:rPr>
        <w:t xml:space="preserve">and goodwill </w:t>
      </w:r>
      <w:r>
        <w:rPr>
          <w:rFonts w:ascii="Arial" w:hAnsi="Arial" w:cs="Arial" w:hint="eastAsia"/>
          <w:color w:val="000000"/>
          <w:sz w:val="20"/>
          <w:lang w:eastAsia="zh-TW"/>
        </w:rPr>
        <w:t xml:space="preserve">for the year is included in </w:t>
      </w:r>
      <w:r>
        <w:rPr>
          <w:rFonts w:ascii="Arial" w:hAnsi="Arial" w:cs="Arial"/>
          <w:color w:val="000000"/>
          <w:sz w:val="20"/>
          <w:lang w:eastAsia="zh-TW"/>
        </w:rPr>
        <w:t>“</w:t>
      </w:r>
      <w:r>
        <w:rPr>
          <w:rFonts w:ascii="Arial" w:hAnsi="Arial" w:cs="Arial" w:hint="eastAsia"/>
          <w:color w:val="000000"/>
          <w:sz w:val="20"/>
          <w:lang w:eastAsia="zh-TW"/>
        </w:rPr>
        <w:t>Other operating expenses</w:t>
      </w:r>
      <w:r>
        <w:rPr>
          <w:rFonts w:ascii="Arial" w:hAnsi="Arial" w:cs="Arial"/>
          <w:color w:val="000000"/>
          <w:sz w:val="20"/>
          <w:lang w:eastAsia="zh-TW"/>
        </w:rPr>
        <w:t>”</w:t>
      </w:r>
      <w:r>
        <w:rPr>
          <w:rFonts w:ascii="Arial" w:hAnsi="Arial" w:cs="Arial" w:hint="eastAsia"/>
          <w:color w:val="000000"/>
          <w:sz w:val="20"/>
          <w:lang w:eastAsia="zh-TW"/>
        </w:rPr>
        <w:t xml:space="preserve"> on the face of the income statement.</w:t>
      </w:r>
    </w:p>
    <w:p w:rsidR="00424CC8" w:rsidRDefault="00424CC8" w:rsidP="005C1E57">
      <w:pPr>
        <w:snapToGrid w:val="0"/>
        <w:spacing w:before="240" w:after="240"/>
        <w:rPr>
          <w:rFonts w:ascii="Arial" w:hAnsi="Arial" w:cs="Arial"/>
          <w:b/>
          <w:bCs/>
          <w:color w:val="000000"/>
          <w:sz w:val="20"/>
        </w:rPr>
      </w:pPr>
      <w:r>
        <w:rPr>
          <w:rFonts w:ascii="Arial" w:hAnsi="Arial" w:cs="Arial" w:hint="eastAsia"/>
          <w:b/>
          <w:bCs/>
          <w:color w:val="000000"/>
          <w:sz w:val="20"/>
          <w:lang w:eastAsia="zh-TW"/>
        </w:rPr>
        <w:t>5</w:t>
      </w:r>
      <w:r>
        <w:rPr>
          <w:rFonts w:ascii="Arial" w:hAnsi="Arial" w:cs="Arial"/>
          <w:b/>
          <w:bCs/>
          <w:color w:val="000000"/>
          <w:sz w:val="20"/>
        </w:rPr>
        <w:t>.</w:t>
      </w:r>
      <w:r>
        <w:rPr>
          <w:rFonts w:ascii="Arial" w:hAnsi="Arial" w:cs="Arial"/>
          <w:b/>
          <w:bCs/>
          <w:color w:val="000000"/>
          <w:sz w:val="20"/>
        </w:rPr>
        <w:tab/>
        <w:t xml:space="preserve">Directors’ </w:t>
      </w:r>
      <w:r>
        <w:rPr>
          <w:rFonts w:ascii="Arial" w:hAnsi="Arial" w:cs="Arial" w:hint="eastAsia"/>
          <w:b/>
          <w:bCs/>
          <w:color w:val="000000"/>
          <w:sz w:val="20"/>
          <w:lang w:eastAsia="zh-TW"/>
        </w:rPr>
        <w:t>r</w:t>
      </w:r>
      <w:r>
        <w:rPr>
          <w:rFonts w:ascii="Arial" w:hAnsi="Arial" w:cs="Arial"/>
          <w:b/>
          <w:bCs/>
          <w:color w:val="000000"/>
          <w:sz w:val="20"/>
        </w:rPr>
        <w:t>emuneration</w:t>
      </w:r>
    </w:p>
    <w:p w:rsidR="00424CC8" w:rsidRDefault="00424CC8" w:rsidP="005C1E57">
      <w:pPr>
        <w:pStyle w:val="BodyTextIndent"/>
        <w:snapToGrid w:val="0"/>
        <w:spacing w:before="240" w:after="240" w:line="240" w:lineRule="auto"/>
        <w:ind w:leftChars="300" w:left="720"/>
        <w:jc w:val="both"/>
        <w:rPr>
          <w:rFonts w:ascii="Arial" w:hAnsi="Arial" w:cs="Arial"/>
          <w:color w:val="000000"/>
          <w:sz w:val="20"/>
        </w:rPr>
      </w:pPr>
      <w:r>
        <w:rPr>
          <w:rFonts w:ascii="Arial" w:hAnsi="Arial" w:cs="Arial"/>
          <w:color w:val="000000"/>
          <w:sz w:val="20"/>
          <w:lang w:val="en-NZ"/>
        </w:rPr>
        <w:t xml:space="preserve">Directors’ remuneration disclosed pursuant to </w:t>
      </w:r>
      <w:r>
        <w:rPr>
          <w:rFonts w:ascii="Arial" w:hAnsi="Arial" w:cs="Arial" w:hint="eastAsia"/>
          <w:color w:val="000000"/>
          <w:sz w:val="20"/>
          <w:lang w:val="en-NZ" w:eastAsia="zh-TW"/>
        </w:rPr>
        <w:t>s</w:t>
      </w:r>
      <w:r>
        <w:rPr>
          <w:rFonts w:ascii="Arial" w:hAnsi="Arial" w:cs="Arial"/>
          <w:color w:val="000000"/>
          <w:sz w:val="20"/>
          <w:lang w:val="en-NZ"/>
        </w:rPr>
        <w:t>ection 383(1) of the Companies Ordinance is as follows</w:t>
      </w:r>
      <w:r>
        <w:rPr>
          <w:rFonts w:ascii="Arial" w:hAnsi="Arial" w:cs="Arial"/>
          <w:color w:val="000000"/>
          <w:sz w:val="20"/>
        </w:rPr>
        <w:t>:</w:t>
      </w:r>
    </w:p>
    <w:tbl>
      <w:tblPr>
        <w:tblW w:w="8647" w:type="dxa"/>
        <w:tblInd w:w="675" w:type="dxa"/>
        <w:tblLook w:val="04A0"/>
      </w:tblPr>
      <w:tblGrid>
        <w:gridCol w:w="4504"/>
        <w:gridCol w:w="883"/>
        <w:gridCol w:w="1276"/>
        <w:gridCol w:w="567"/>
        <w:gridCol w:w="1417"/>
      </w:tblGrid>
      <w:tr w:rsidR="00424CC8" w:rsidRPr="00177CB8" w:rsidTr="007C1D91">
        <w:trPr>
          <w:trHeight w:val="227"/>
        </w:trPr>
        <w:tc>
          <w:tcPr>
            <w:tcW w:w="4504" w:type="dxa"/>
            <w:tcBorders>
              <w:top w:val="nil"/>
              <w:left w:val="nil"/>
              <w:bottom w:val="nil"/>
              <w:right w:val="nil"/>
            </w:tcBorders>
            <w:shd w:val="clear" w:color="auto" w:fill="auto"/>
            <w:hideMark/>
          </w:tcPr>
          <w:p w:rsidR="00424CC8" w:rsidRPr="00177CB8" w:rsidRDefault="00424CC8" w:rsidP="00025162">
            <w:pPr>
              <w:snapToGrid w:val="0"/>
              <w:rPr>
                <w:rFonts w:ascii="Arial" w:eastAsia="Times New Roman" w:hAnsi="Arial" w:cs="Arial"/>
                <w:color w:val="000000"/>
                <w:sz w:val="20"/>
                <w:szCs w:val="20"/>
                <w:lang w:val="en-US" w:eastAsia="zh-CN"/>
              </w:rPr>
            </w:pPr>
          </w:p>
        </w:tc>
        <w:tc>
          <w:tcPr>
            <w:tcW w:w="883" w:type="dxa"/>
            <w:tcBorders>
              <w:top w:val="nil"/>
              <w:left w:val="nil"/>
              <w:bottom w:val="nil"/>
              <w:right w:val="nil"/>
            </w:tcBorders>
            <w:shd w:val="clear" w:color="auto" w:fill="auto"/>
            <w:noWrap/>
            <w:vAlign w:val="bottom"/>
            <w:hideMark/>
          </w:tcPr>
          <w:p w:rsidR="00424CC8" w:rsidRPr="00177CB8" w:rsidRDefault="00424CC8" w:rsidP="00025162">
            <w:pPr>
              <w:snapToGrid w:val="0"/>
              <w:rPr>
                <w:rFonts w:ascii="Arial" w:eastAsia="Times New Roman" w:hAnsi="Arial" w:cs="Arial"/>
                <w:color w:val="000000"/>
                <w:sz w:val="20"/>
                <w:szCs w:val="20"/>
                <w:lang w:val="en-US" w:eastAsia="zh-CN"/>
              </w:rPr>
            </w:pPr>
          </w:p>
        </w:tc>
        <w:tc>
          <w:tcPr>
            <w:tcW w:w="1276" w:type="dxa"/>
            <w:tcBorders>
              <w:top w:val="nil"/>
              <w:left w:val="nil"/>
              <w:bottom w:val="nil"/>
              <w:right w:val="nil"/>
            </w:tcBorders>
            <w:shd w:val="clear" w:color="auto" w:fill="auto"/>
            <w:hideMark/>
          </w:tcPr>
          <w:p w:rsidR="00424CC8" w:rsidRPr="00177CB8" w:rsidRDefault="00424CC8" w:rsidP="00025162">
            <w:pPr>
              <w:snapToGrid w:val="0"/>
              <w:jc w:val="right"/>
              <w:rPr>
                <w:rFonts w:ascii="Arial" w:eastAsia="Times New Roman" w:hAnsi="Arial" w:cs="Arial"/>
                <w:b/>
                <w:bCs/>
                <w:color w:val="000000"/>
                <w:sz w:val="20"/>
                <w:szCs w:val="20"/>
                <w:lang w:val="en-US" w:eastAsia="zh-CN"/>
              </w:rPr>
            </w:pPr>
            <w:r w:rsidRPr="00177CB8">
              <w:rPr>
                <w:rFonts w:ascii="Arial" w:eastAsia="Times New Roman" w:hAnsi="Arial" w:cs="Arial"/>
                <w:b/>
                <w:bCs/>
                <w:color w:val="000000"/>
                <w:sz w:val="20"/>
                <w:szCs w:val="20"/>
                <w:lang w:eastAsia="zh-CN"/>
              </w:rPr>
              <w:t>20X</w:t>
            </w:r>
            <w:r w:rsidR="00B91E98">
              <w:rPr>
                <w:rFonts w:ascii="Arial" w:eastAsia="Times New Roman" w:hAnsi="Arial" w:cs="Arial"/>
                <w:b/>
                <w:bCs/>
                <w:color w:val="000000"/>
                <w:sz w:val="20"/>
                <w:szCs w:val="20"/>
                <w:lang w:eastAsia="zh-CN"/>
              </w:rPr>
              <w:t>5</w:t>
            </w:r>
          </w:p>
        </w:tc>
        <w:tc>
          <w:tcPr>
            <w:tcW w:w="567" w:type="dxa"/>
            <w:tcBorders>
              <w:top w:val="nil"/>
              <w:left w:val="nil"/>
              <w:bottom w:val="nil"/>
              <w:right w:val="nil"/>
            </w:tcBorders>
            <w:shd w:val="clear" w:color="auto" w:fill="auto"/>
            <w:noWrap/>
            <w:vAlign w:val="bottom"/>
            <w:hideMark/>
          </w:tcPr>
          <w:p w:rsidR="00424CC8" w:rsidRPr="00177CB8" w:rsidRDefault="00424CC8" w:rsidP="00025162">
            <w:pPr>
              <w:snapToGrid w:val="0"/>
              <w:jc w:val="right"/>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hideMark/>
          </w:tcPr>
          <w:p w:rsidR="00424CC8" w:rsidRPr="00177CB8" w:rsidRDefault="00424CC8" w:rsidP="00025162">
            <w:pPr>
              <w:snapToGrid w:val="0"/>
              <w:jc w:val="right"/>
              <w:rPr>
                <w:rFonts w:ascii="Arial" w:eastAsia="Times New Roman" w:hAnsi="Arial" w:cs="Arial"/>
                <w:b/>
                <w:bCs/>
                <w:color w:val="000000"/>
                <w:sz w:val="20"/>
                <w:szCs w:val="20"/>
                <w:lang w:val="en-US" w:eastAsia="zh-CN"/>
              </w:rPr>
            </w:pPr>
            <w:r w:rsidRPr="00177CB8">
              <w:rPr>
                <w:rFonts w:ascii="Arial" w:eastAsia="Times New Roman" w:hAnsi="Arial" w:cs="Arial"/>
                <w:b/>
                <w:bCs/>
                <w:color w:val="000000"/>
                <w:sz w:val="20"/>
                <w:szCs w:val="20"/>
                <w:lang w:eastAsia="zh-CN"/>
              </w:rPr>
              <w:t>20X</w:t>
            </w:r>
            <w:r w:rsidR="00B91E98">
              <w:rPr>
                <w:rFonts w:ascii="Arial" w:eastAsia="Times New Roman" w:hAnsi="Arial" w:cs="Arial"/>
                <w:b/>
                <w:bCs/>
                <w:color w:val="000000"/>
                <w:sz w:val="20"/>
                <w:szCs w:val="20"/>
                <w:lang w:eastAsia="zh-CN"/>
              </w:rPr>
              <w:t>4</w:t>
            </w:r>
          </w:p>
        </w:tc>
      </w:tr>
      <w:tr w:rsidR="00424CC8" w:rsidRPr="00177CB8" w:rsidTr="007C1D91">
        <w:trPr>
          <w:trHeight w:val="227"/>
        </w:trPr>
        <w:tc>
          <w:tcPr>
            <w:tcW w:w="4504" w:type="dxa"/>
            <w:tcBorders>
              <w:top w:val="nil"/>
              <w:left w:val="nil"/>
              <w:bottom w:val="nil"/>
              <w:right w:val="nil"/>
            </w:tcBorders>
            <w:shd w:val="clear" w:color="auto" w:fill="auto"/>
            <w:hideMark/>
          </w:tcPr>
          <w:p w:rsidR="00424CC8" w:rsidRPr="00177CB8" w:rsidRDefault="00424CC8" w:rsidP="00025162">
            <w:pPr>
              <w:snapToGrid w:val="0"/>
              <w:rPr>
                <w:rFonts w:ascii="Arial" w:eastAsia="Times New Roman" w:hAnsi="Arial" w:cs="Arial"/>
                <w:color w:val="000000"/>
                <w:sz w:val="20"/>
                <w:szCs w:val="20"/>
                <w:lang w:val="en-US" w:eastAsia="zh-CN"/>
              </w:rPr>
            </w:pPr>
          </w:p>
        </w:tc>
        <w:tc>
          <w:tcPr>
            <w:tcW w:w="883" w:type="dxa"/>
            <w:tcBorders>
              <w:top w:val="nil"/>
              <w:left w:val="nil"/>
              <w:bottom w:val="nil"/>
              <w:right w:val="nil"/>
            </w:tcBorders>
            <w:shd w:val="clear" w:color="auto" w:fill="auto"/>
            <w:noWrap/>
            <w:vAlign w:val="bottom"/>
            <w:hideMark/>
          </w:tcPr>
          <w:p w:rsidR="00424CC8" w:rsidRPr="00177CB8" w:rsidRDefault="00424CC8" w:rsidP="00025162">
            <w:pPr>
              <w:snapToGrid w:val="0"/>
              <w:rPr>
                <w:rFonts w:ascii="Arial" w:eastAsia="Times New Roman" w:hAnsi="Arial" w:cs="Arial"/>
                <w:color w:val="000000"/>
                <w:sz w:val="20"/>
                <w:szCs w:val="20"/>
                <w:lang w:val="en-US" w:eastAsia="zh-CN"/>
              </w:rPr>
            </w:pPr>
          </w:p>
        </w:tc>
        <w:tc>
          <w:tcPr>
            <w:tcW w:w="1276" w:type="dxa"/>
            <w:tcBorders>
              <w:top w:val="nil"/>
              <w:left w:val="nil"/>
              <w:bottom w:val="nil"/>
              <w:right w:val="nil"/>
            </w:tcBorders>
            <w:shd w:val="clear" w:color="auto" w:fill="auto"/>
            <w:hideMark/>
          </w:tcPr>
          <w:p w:rsidR="00424CC8" w:rsidRPr="00177CB8" w:rsidRDefault="00424CC8" w:rsidP="00025162">
            <w:pPr>
              <w:snapToGrid w:val="0"/>
              <w:jc w:val="right"/>
              <w:rPr>
                <w:rFonts w:ascii="Arial" w:eastAsia="Times New Roman" w:hAnsi="Arial" w:cs="Arial"/>
                <w:b/>
                <w:bCs/>
                <w:color w:val="000000"/>
                <w:sz w:val="20"/>
                <w:szCs w:val="20"/>
                <w:lang w:val="en-US" w:eastAsia="zh-CN"/>
              </w:rPr>
            </w:pPr>
            <w:r w:rsidRPr="00177CB8">
              <w:rPr>
                <w:rFonts w:ascii="Arial" w:eastAsia="Times New Roman" w:hAnsi="Arial" w:cs="Arial"/>
                <w:b/>
                <w:bCs/>
                <w:color w:val="000000"/>
                <w:sz w:val="20"/>
                <w:szCs w:val="20"/>
                <w:lang w:eastAsia="zh-CN"/>
              </w:rPr>
              <w:t>HK$</w:t>
            </w:r>
          </w:p>
        </w:tc>
        <w:tc>
          <w:tcPr>
            <w:tcW w:w="567" w:type="dxa"/>
            <w:tcBorders>
              <w:top w:val="nil"/>
              <w:left w:val="nil"/>
              <w:bottom w:val="nil"/>
              <w:right w:val="nil"/>
            </w:tcBorders>
            <w:shd w:val="clear" w:color="auto" w:fill="auto"/>
            <w:noWrap/>
            <w:vAlign w:val="bottom"/>
            <w:hideMark/>
          </w:tcPr>
          <w:p w:rsidR="00424CC8" w:rsidRPr="00177CB8" w:rsidRDefault="00424CC8" w:rsidP="00025162">
            <w:pPr>
              <w:snapToGrid w:val="0"/>
              <w:jc w:val="right"/>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hideMark/>
          </w:tcPr>
          <w:p w:rsidR="00424CC8" w:rsidRPr="00177CB8" w:rsidRDefault="00424CC8" w:rsidP="00025162">
            <w:pPr>
              <w:snapToGrid w:val="0"/>
              <w:jc w:val="right"/>
              <w:rPr>
                <w:rFonts w:ascii="Arial" w:eastAsia="Times New Roman" w:hAnsi="Arial" w:cs="Arial"/>
                <w:b/>
                <w:bCs/>
                <w:color w:val="000000"/>
                <w:sz w:val="20"/>
                <w:szCs w:val="20"/>
                <w:lang w:val="en-US" w:eastAsia="zh-CN"/>
              </w:rPr>
            </w:pPr>
            <w:r w:rsidRPr="00177CB8">
              <w:rPr>
                <w:rFonts w:ascii="Arial" w:eastAsia="Times New Roman" w:hAnsi="Arial" w:cs="Arial"/>
                <w:b/>
                <w:bCs/>
                <w:color w:val="000000"/>
                <w:sz w:val="20"/>
                <w:szCs w:val="20"/>
                <w:lang w:eastAsia="zh-CN"/>
              </w:rPr>
              <w:t>HK$</w:t>
            </w:r>
          </w:p>
        </w:tc>
      </w:tr>
      <w:tr w:rsidR="00424CC8" w:rsidRPr="00177CB8" w:rsidTr="007C1D91">
        <w:trPr>
          <w:trHeight w:val="227"/>
        </w:trPr>
        <w:tc>
          <w:tcPr>
            <w:tcW w:w="4504" w:type="dxa"/>
            <w:tcBorders>
              <w:top w:val="nil"/>
              <w:left w:val="nil"/>
              <w:bottom w:val="nil"/>
              <w:right w:val="nil"/>
            </w:tcBorders>
            <w:shd w:val="clear" w:color="auto" w:fill="auto"/>
            <w:hideMark/>
          </w:tcPr>
          <w:p w:rsidR="00424CC8" w:rsidRPr="00177CB8" w:rsidRDefault="00424CC8" w:rsidP="00025162">
            <w:pPr>
              <w:snapToGrid w:val="0"/>
              <w:rPr>
                <w:rFonts w:ascii="Arial" w:eastAsia="Times New Roman" w:hAnsi="Arial" w:cs="Arial"/>
                <w:color w:val="000000"/>
                <w:sz w:val="20"/>
                <w:szCs w:val="20"/>
                <w:lang w:val="en-US" w:eastAsia="zh-CN"/>
              </w:rPr>
            </w:pPr>
          </w:p>
        </w:tc>
        <w:tc>
          <w:tcPr>
            <w:tcW w:w="883" w:type="dxa"/>
            <w:tcBorders>
              <w:top w:val="nil"/>
              <w:left w:val="nil"/>
              <w:bottom w:val="nil"/>
              <w:right w:val="nil"/>
            </w:tcBorders>
            <w:shd w:val="clear" w:color="auto" w:fill="auto"/>
            <w:noWrap/>
            <w:vAlign w:val="bottom"/>
            <w:hideMark/>
          </w:tcPr>
          <w:p w:rsidR="00424CC8" w:rsidRPr="00177CB8" w:rsidRDefault="00424CC8" w:rsidP="00025162">
            <w:pPr>
              <w:snapToGrid w:val="0"/>
              <w:rPr>
                <w:rFonts w:ascii="Arial" w:eastAsia="Times New Roman" w:hAnsi="Arial" w:cs="Arial"/>
                <w:color w:val="000000"/>
                <w:sz w:val="20"/>
                <w:szCs w:val="20"/>
                <w:lang w:val="en-US" w:eastAsia="zh-CN"/>
              </w:rPr>
            </w:pPr>
          </w:p>
        </w:tc>
        <w:tc>
          <w:tcPr>
            <w:tcW w:w="1276" w:type="dxa"/>
            <w:tcBorders>
              <w:top w:val="nil"/>
              <w:left w:val="nil"/>
              <w:bottom w:val="nil"/>
              <w:right w:val="nil"/>
            </w:tcBorders>
            <w:shd w:val="clear" w:color="auto" w:fill="auto"/>
            <w:hideMark/>
          </w:tcPr>
          <w:p w:rsidR="00424CC8" w:rsidRPr="00177CB8" w:rsidRDefault="00424CC8" w:rsidP="00025162">
            <w:pPr>
              <w:snapToGrid w:val="0"/>
              <w:rPr>
                <w:rFonts w:ascii="Arial" w:eastAsia="Times New Roman" w:hAnsi="Arial" w:cs="Arial"/>
                <w:color w:val="000000"/>
                <w:sz w:val="20"/>
                <w:szCs w:val="20"/>
                <w:lang w:val="en-US" w:eastAsia="zh-CN"/>
              </w:rPr>
            </w:pPr>
          </w:p>
        </w:tc>
        <w:tc>
          <w:tcPr>
            <w:tcW w:w="567" w:type="dxa"/>
            <w:tcBorders>
              <w:top w:val="nil"/>
              <w:left w:val="nil"/>
              <w:bottom w:val="nil"/>
              <w:right w:val="nil"/>
            </w:tcBorders>
            <w:shd w:val="clear" w:color="auto" w:fill="auto"/>
            <w:noWrap/>
            <w:vAlign w:val="bottom"/>
            <w:hideMark/>
          </w:tcPr>
          <w:p w:rsidR="00424CC8" w:rsidRPr="00177CB8" w:rsidRDefault="00424CC8" w:rsidP="00025162">
            <w:pPr>
              <w:snapToGrid w:val="0"/>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hideMark/>
          </w:tcPr>
          <w:p w:rsidR="00424CC8" w:rsidRPr="00177CB8" w:rsidRDefault="00424CC8" w:rsidP="00025162">
            <w:pPr>
              <w:snapToGrid w:val="0"/>
              <w:rPr>
                <w:rFonts w:ascii="Arial" w:eastAsia="Times New Roman" w:hAnsi="Arial" w:cs="Arial"/>
                <w:color w:val="000000"/>
                <w:sz w:val="20"/>
                <w:szCs w:val="20"/>
                <w:lang w:val="en-US" w:eastAsia="zh-CN"/>
              </w:rPr>
            </w:pPr>
          </w:p>
        </w:tc>
      </w:tr>
      <w:tr w:rsidR="00424CC8" w:rsidRPr="00177CB8" w:rsidTr="007C1D91">
        <w:trPr>
          <w:trHeight w:val="227"/>
        </w:trPr>
        <w:tc>
          <w:tcPr>
            <w:tcW w:w="4504" w:type="dxa"/>
            <w:tcBorders>
              <w:top w:val="nil"/>
              <w:left w:val="nil"/>
              <w:bottom w:val="nil"/>
              <w:right w:val="nil"/>
            </w:tcBorders>
            <w:shd w:val="clear" w:color="auto" w:fill="auto"/>
            <w:hideMark/>
          </w:tcPr>
          <w:p w:rsidR="00424CC8" w:rsidRPr="00177CB8" w:rsidRDefault="00424CC8" w:rsidP="00025162">
            <w:pPr>
              <w:snapToGrid w:val="0"/>
              <w:ind w:firstLine="34"/>
              <w:rPr>
                <w:rFonts w:ascii="Arial" w:eastAsia="Times New Roman" w:hAnsi="Arial" w:cs="Arial"/>
                <w:color w:val="000000"/>
                <w:sz w:val="20"/>
                <w:szCs w:val="20"/>
                <w:lang w:val="en-US" w:eastAsia="zh-CN"/>
              </w:rPr>
            </w:pPr>
            <w:r w:rsidRPr="00177CB8">
              <w:rPr>
                <w:rFonts w:ascii="Arial" w:eastAsia="Times New Roman" w:hAnsi="Arial" w:cs="Arial"/>
                <w:color w:val="000000"/>
                <w:sz w:val="20"/>
                <w:szCs w:val="20"/>
                <w:lang w:eastAsia="zh-CN"/>
              </w:rPr>
              <w:t>Fees</w:t>
            </w:r>
          </w:p>
        </w:tc>
        <w:tc>
          <w:tcPr>
            <w:tcW w:w="883" w:type="dxa"/>
            <w:tcBorders>
              <w:top w:val="nil"/>
              <w:left w:val="nil"/>
              <w:bottom w:val="nil"/>
              <w:right w:val="nil"/>
            </w:tcBorders>
            <w:shd w:val="clear" w:color="auto" w:fill="auto"/>
            <w:noWrap/>
            <w:vAlign w:val="bottom"/>
            <w:hideMark/>
          </w:tcPr>
          <w:p w:rsidR="00424CC8" w:rsidRPr="00177CB8" w:rsidRDefault="00424CC8" w:rsidP="00025162">
            <w:pPr>
              <w:snapToGrid w:val="0"/>
              <w:rPr>
                <w:rFonts w:ascii="Arial" w:eastAsia="Times New Roman" w:hAnsi="Arial" w:cs="Arial"/>
                <w:color w:val="000000"/>
                <w:sz w:val="20"/>
                <w:szCs w:val="20"/>
                <w:lang w:val="en-US" w:eastAsia="zh-CN"/>
              </w:rPr>
            </w:pPr>
          </w:p>
        </w:tc>
        <w:tc>
          <w:tcPr>
            <w:tcW w:w="1276" w:type="dxa"/>
            <w:tcBorders>
              <w:top w:val="nil"/>
              <w:left w:val="nil"/>
              <w:bottom w:val="nil"/>
              <w:right w:val="nil"/>
            </w:tcBorders>
            <w:shd w:val="clear" w:color="auto" w:fill="auto"/>
            <w:hideMark/>
          </w:tcPr>
          <w:p w:rsidR="00424CC8" w:rsidRPr="00177CB8" w:rsidRDefault="00424CC8" w:rsidP="00025162">
            <w:pPr>
              <w:snapToGrid w:val="0"/>
              <w:jc w:val="right"/>
              <w:rPr>
                <w:rFonts w:ascii="Arial" w:eastAsia="Times New Roman" w:hAnsi="Arial" w:cs="Arial"/>
                <w:color w:val="000000"/>
                <w:sz w:val="20"/>
                <w:szCs w:val="20"/>
                <w:lang w:val="en-US" w:eastAsia="zh-CN"/>
              </w:rPr>
            </w:pPr>
            <w:r w:rsidRPr="00177CB8">
              <w:rPr>
                <w:rFonts w:ascii="Arial" w:eastAsia="Times New Roman" w:hAnsi="Arial" w:cs="Arial"/>
                <w:color w:val="000000"/>
                <w:sz w:val="20"/>
                <w:szCs w:val="20"/>
                <w:lang w:eastAsia="zh-CN"/>
              </w:rPr>
              <w:t>350,000</w:t>
            </w:r>
          </w:p>
        </w:tc>
        <w:tc>
          <w:tcPr>
            <w:tcW w:w="567" w:type="dxa"/>
            <w:tcBorders>
              <w:top w:val="nil"/>
              <w:left w:val="nil"/>
              <w:bottom w:val="nil"/>
              <w:right w:val="nil"/>
            </w:tcBorders>
            <w:shd w:val="clear" w:color="auto" w:fill="auto"/>
            <w:noWrap/>
            <w:vAlign w:val="bottom"/>
            <w:hideMark/>
          </w:tcPr>
          <w:p w:rsidR="00424CC8" w:rsidRPr="00177CB8" w:rsidRDefault="00424CC8" w:rsidP="00025162">
            <w:pPr>
              <w:snapToGrid w:val="0"/>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hideMark/>
          </w:tcPr>
          <w:p w:rsidR="00424CC8" w:rsidRPr="00177CB8" w:rsidRDefault="00424CC8" w:rsidP="00025162">
            <w:pPr>
              <w:snapToGrid w:val="0"/>
              <w:jc w:val="right"/>
              <w:rPr>
                <w:rFonts w:ascii="Arial" w:eastAsia="Times New Roman" w:hAnsi="Arial" w:cs="Arial"/>
                <w:color w:val="000000"/>
                <w:sz w:val="20"/>
                <w:szCs w:val="20"/>
                <w:lang w:val="en-US" w:eastAsia="zh-CN"/>
              </w:rPr>
            </w:pPr>
            <w:r w:rsidRPr="00177CB8">
              <w:rPr>
                <w:rFonts w:ascii="Arial" w:eastAsia="Times New Roman" w:hAnsi="Arial" w:cs="Arial"/>
                <w:color w:val="000000"/>
                <w:sz w:val="20"/>
                <w:szCs w:val="20"/>
                <w:lang w:eastAsia="zh-CN"/>
              </w:rPr>
              <w:t>350,000</w:t>
            </w:r>
          </w:p>
        </w:tc>
      </w:tr>
      <w:tr w:rsidR="00981DB0" w:rsidRPr="00177CB8" w:rsidTr="007C1D91">
        <w:trPr>
          <w:trHeight w:val="227"/>
        </w:trPr>
        <w:tc>
          <w:tcPr>
            <w:tcW w:w="4504" w:type="dxa"/>
            <w:tcBorders>
              <w:top w:val="nil"/>
              <w:left w:val="nil"/>
              <w:bottom w:val="nil"/>
              <w:right w:val="nil"/>
            </w:tcBorders>
            <w:shd w:val="clear" w:color="auto" w:fill="auto"/>
            <w:hideMark/>
          </w:tcPr>
          <w:p w:rsidR="00981DB0" w:rsidRPr="00177CB8" w:rsidRDefault="00981DB0" w:rsidP="00025162">
            <w:pPr>
              <w:snapToGrid w:val="0"/>
              <w:ind w:firstLine="34"/>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Retirement benefits</w:t>
            </w:r>
          </w:p>
        </w:tc>
        <w:tc>
          <w:tcPr>
            <w:tcW w:w="883" w:type="dxa"/>
            <w:tcBorders>
              <w:top w:val="nil"/>
              <w:left w:val="nil"/>
              <w:bottom w:val="nil"/>
              <w:right w:val="nil"/>
            </w:tcBorders>
            <w:shd w:val="clear" w:color="auto" w:fill="auto"/>
            <w:noWrap/>
            <w:vAlign w:val="bottom"/>
            <w:hideMark/>
          </w:tcPr>
          <w:p w:rsidR="00981DB0" w:rsidRPr="00177CB8" w:rsidRDefault="00981DB0" w:rsidP="00025162">
            <w:pPr>
              <w:snapToGrid w:val="0"/>
              <w:rPr>
                <w:rFonts w:ascii="Arial" w:eastAsia="Times New Roman" w:hAnsi="Arial" w:cs="Arial"/>
                <w:color w:val="000000"/>
                <w:sz w:val="20"/>
                <w:szCs w:val="20"/>
                <w:lang w:val="en-US" w:eastAsia="zh-CN"/>
              </w:rPr>
            </w:pPr>
          </w:p>
        </w:tc>
        <w:tc>
          <w:tcPr>
            <w:tcW w:w="1276" w:type="dxa"/>
            <w:tcBorders>
              <w:top w:val="nil"/>
              <w:left w:val="nil"/>
              <w:right w:val="nil"/>
            </w:tcBorders>
            <w:shd w:val="clear" w:color="auto" w:fill="auto"/>
            <w:hideMark/>
          </w:tcPr>
          <w:p w:rsidR="00981DB0" w:rsidRPr="00177CB8" w:rsidRDefault="00981DB0" w:rsidP="00025162">
            <w:pPr>
              <w:snapToGrid w:val="0"/>
              <w:jc w:val="right"/>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12,000</w:t>
            </w:r>
          </w:p>
        </w:tc>
        <w:tc>
          <w:tcPr>
            <w:tcW w:w="567" w:type="dxa"/>
            <w:tcBorders>
              <w:top w:val="nil"/>
              <w:left w:val="nil"/>
              <w:right w:val="nil"/>
            </w:tcBorders>
            <w:shd w:val="clear" w:color="auto" w:fill="auto"/>
            <w:noWrap/>
            <w:vAlign w:val="bottom"/>
            <w:hideMark/>
          </w:tcPr>
          <w:p w:rsidR="00981DB0" w:rsidRPr="00177CB8" w:rsidRDefault="00981DB0" w:rsidP="00025162">
            <w:pPr>
              <w:snapToGrid w:val="0"/>
              <w:rPr>
                <w:rFonts w:ascii="Arial" w:eastAsia="Times New Roman" w:hAnsi="Arial" w:cs="Arial"/>
                <w:color w:val="000000"/>
                <w:sz w:val="20"/>
                <w:szCs w:val="20"/>
                <w:lang w:val="en-US" w:eastAsia="zh-CN"/>
              </w:rPr>
            </w:pPr>
          </w:p>
        </w:tc>
        <w:tc>
          <w:tcPr>
            <w:tcW w:w="1417" w:type="dxa"/>
            <w:tcBorders>
              <w:top w:val="nil"/>
              <w:left w:val="nil"/>
              <w:right w:val="nil"/>
            </w:tcBorders>
            <w:shd w:val="clear" w:color="auto" w:fill="auto"/>
            <w:hideMark/>
          </w:tcPr>
          <w:p w:rsidR="00981DB0" w:rsidRPr="00177CB8" w:rsidRDefault="00981DB0" w:rsidP="00025162">
            <w:pPr>
              <w:snapToGrid w:val="0"/>
              <w:jc w:val="right"/>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12,000</w:t>
            </w:r>
          </w:p>
        </w:tc>
      </w:tr>
      <w:tr w:rsidR="00424CC8" w:rsidRPr="00177CB8" w:rsidTr="007C1D91">
        <w:trPr>
          <w:trHeight w:val="227"/>
        </w:trPr>
        <w:tc>
          <w:tcPr>
            <w:tcW w:w="4504" w:type="dxa"/>
            <w:tcBorders>
              <w:top w:val="nil"/>
              <w:left w:val="nil"/>
              <w:bottom w:val="nil"/>
              <w:right w:val="nil"/>
            </w:tcBorders>
            <w:shd w:val="clear" w:color="auto" w:fill="auto"/>
            <w:hideMark/>
          </w:tcPr>
          <w:p w:rsidR="00424CC8" w:rsidRPr="00177CB8" w:rsidRDefault="00424CC8" w:rsidP="00025162">
            <w:pPr>
              <w:snapToGrid w:val="0"/>
              <w:ind w:firstLine="34"/>
              <w:rPr>
                <w:rFonts w:ascii="Arial" w:eastAsia="Times New Roman" w:hAnsi="Arial" w:cs="Arial"/>
                <w:color w:val="000000"/>
                <w:sz w:val="20"/>
                <w:szCs w:val="20"/>
                <w:lang w:val="en-US" w:eastAsia="zh-CN"/>
              </w:rPr>
            </w:pPr>
            <w:r w:rsidRPr="00177CB8">
              <w:rPr>
                <w:rFonts w:ascii="Arial" w:eastAsia="Times New Roman" w:hAnsi="Arial" w:cs="Arial"/>
                <w:color w:val="000000"/>
                <w:sz w:val="20"/>
                <w:szCs w:val="20"/>
                <w:lang w:eastAsia="zh-CN"/>
              </w:rPr>
              <w:t>Other emoluments</w:t>
            </w:r>
          </w:p>
        </w:tc>
        <w:tc>
          <w:tcPr>
            <w:tcW w:w="883" w:type="dxa"/>
            <w:tcBorders>
              <w:top w:val="nil"/>
              <w:left w:val="nil"/>
              <w:bottom w:val="nil"/>
              <w:right w:val="nil"/>
            </w:tcBorders>
            <w:shd w:val="clear" w:color="auto" w:fill="auto"/>
            <w:noWrap/>
            <w:vAlign w:val="bottom"/>
            <w:hideMark/>
          </w:tcPr>
          <w:p w:rsidR="00424CC8" w:rsidRPr="00177CB8" w:rsidRDefault="00424CC8" w:rsidP="00025162">
            <w:pPr>
              <w:snapToGrid w:val="0"/>
              <w:rPr>
                <w:rFonts w:ascii="Arial" w:eastAsia="Times New Roman" w:hAnsi="Arial" w:cs="Arial"/>
                <w:color w:val="000000"/>
                <w:sz w:val="20"/>
                <w:szCs w:val="20"/>
                <w:lang w:val="en-US" w:eastAsia="zh-CN"/>
              </w:rPr>
            </w:pPr>
          </w:p>
        </w:tc>
        <w:tc>
          <w:tcPr>
            <w:tcW w:w="1276" w:type="dxa"/>
            <w:tcBorders>
              <w:top w:val="nil"/>
              <w:left w:val="nil"/>
              <w:bottom w:val="single" w:sz="4" w:space="0" w:color="auto"/>
              <w:right w:val="nil"/>
            </w:tcBorders>
            <w:shd w:val="clear" w:color="auto" w:fill="auto"/>
            <w:hideMark/>
          </w:tcPr>
          <w:p w:rsidR="00424CC8" w:rsidRPr="00177CB8" w:rsidRDefault="00981DB0" w:rsidP="00025162">
            <w:pPr>
              <w:snapToGrid w:val="0"/>
              <w:jc w:val="right"/>
              <w:rPr>
                <w:rFonts w:ascii="Arial" w:eastAsia="Times New Roman" w:hAnsi="Arial" w:cs="Arial"/>
                <w:color w:val="000000"/>
                <w:sz w:val="20"/>
                <w:szCs w:val="20"/>
                <w:lang w:val="en-US" w:eastAsia="zh-CN"/>
              </w:rPr>
            </w:pPr>
            <w:r w:rsidRPr="00177CB8">
              <w:rPr>
                <w:rFonts w:ascii="Arial" w:eastAsia="Times New Roman" w:hAnsi="Arial" w:cs="Arial"/>
                <w:color w:val="000000"/>
                <w:sz w:val="20"/>
                <w:szCs w:val="20"/>
                <w:lang w:eastAsia="zh-CN"/>
              </w:rPr>
              <w:t>1</w:t>
            </w:r>
            <w:r>
              <w:rPr>
                <w:rFonts w:ascii="Arial" w:eastAsia="Times New Roman" w:hAnsi="Arial" w:cs="Arial"/>
                <w:color w:val="000000"/>
                <w:sz w:val="20"/>
                <w:szCs w:val="20"/>
                <w:lang w:eastAsia="zh-CN"/>
              </w:rPr>
              <w:t>08</w:t>
            </w:r>
            <w:r w:rsidR="00424CC8" w:rsidRPr="00177CB8">
              <w:rPr>
                <w:rFonts w:ascii="Arial" w:eastAsia="Times New Roman" w:hAnsi="Arial" w:cs="Arial"/>
                <w:color w:val="000000"/>
                <w:sz w:val="20"/>
                <w:szCs w:val="20"/>
                <w:lang w:eastAsia="zh-CN"/>
              </w:rPr>
              <w:t>,000</w:t>
            </w:r>
          </w:p>
        </w:tc>
        <w:tc>
          <w:tcPr>
            <w:tcW w:w="567" w:type="dxa"/>
            <w:tcBorders>
              <w:top w:val="nil"/>
              <w:left w:val="nil"/>
              <w:bottom w:val="nil"/>
              <w:right w:val="nil"/>
            </w:tcBorders>
            <w:shd w:val="clear" w:color="auto" w:fill="auto"/>
            <w:noWrap/>
            <w:vAlign w:val="bottom"/>
            <w:hideMark/>
          </w:tcPr>
          <w:p w:rsidR="00424CC8" w:rsidRPr="00177CB8" w:rsidRDefault="00424CC8" w:rsidP="00025162">
            <w:pPr>
              <w:snapToGrid w:val="0"/>
              <w:rPr>
                <w:rFonts w:ascii="Arial" w:eastAsia="Times New Roman" w:hAnsi="Arial" w:cs="Arial"/>
                <w:color w:val="000000"/>
                <w:sz w:val="20"/>
                <w:szCs w:val="20"/>
                <w:lang w:val="en-US" w:eastAsia="zh-CN"/>
              </w:rPr>
            </w:pPr>
          </w:p>
        </w:tc>
        <w:tc>
          <w:tcPr>
            <w:tcW w:w="1417" w:type="dxa"/>
            <w:tcBorders>
              <w:top w:val="nil"/>
              <w:left w:val="nil"/>
              <w:bottom w:val="single" w:sz="4" w:space="0" w:color="auto"/>
              <w:right w:val="nil"/>
            </w:tcBorders>
            <w:shd w:val="clear" w:color="auto" w:fill="auto"/>
            <w:hideMark/>
          </w:tcPr>
          <w:p w:rsidR="00424CC8" w:rsidRPr="00177CB8" w:rsidRDefault="00981DB0" w:rsidP="00025162">
            <w:pPr>
              <w:snapToGrid w:val="0"/>
              <w:jc w:val="right"/>
              <w:rPr>
                <w:rFonts w:ascii="Arial" w:eastAsia="Times New Roman" w:hAnsi="Arial" w:cs="Arial"/>
                <w:color w:val="000000"/>
                <w:sz w:val="20"/>
                <w:szCs w:val="20"/>
                <w:lang w:val="en-US" w:eastAsia="zh-CN"/>
              </w:rPr>
            </w:pPr>
            <w:r w:rsidRPr="00177CB8">
              <w:rPr>
                <w:rFonts w:ascii="Arial" w:eastAsia="Times New Roman" w:hAnsi="Arial" w:cs="Arial"/>
                <w:color w:val="000000"/>
                <w:sz w:val="20"/>
                <w:szCs w:val="20"/>
                <w:lang w:eastAsia="zh-CN"/>
              </w:rPr>
              <w:t>1</w:t>
            </w:r>
            <w:r>
              <w:rPr>
                <w:rFonts w:ascii="Arial" w:eastAsia="Times New Roman" w:hAnsi="Arial" w:cs="Arial"/>
                <w:color w:val="000000"/>
                <w:sz w:val="20"/>
                <w:szCs w:val="20"/>
                <w:lang w:eastAsia="zh-CN"/>
              </w:rPr>
              <w:t>08</w:t>
            </w:r>
            <w:r w:rsidR="00424CC8" w:rsidRPr="00177CB8">
              <w:rPr>
                <w:rFonts w:ascii="Arial" w:eastAsia="Times New Roman" w:hAnsi="Arial" w:cs="Arial"/>
                <w:color w:val="000000"/>
                <w:sz w:val="20"/>
                <w:szCs w:val="20"/>
                <w:lang w:eastAsia="zh-CN"/>
              </w:rPr>
              <w:t>,000</w:t>
            </w:r>
          </w:p>
        </w:tc>
      </w:tr>
      <w:tr w:rsidR="00424CC8" w:rsidRPr="00177CB8" w:rsidTr="007C1D91">
        <w:trPr>
          <w:trHeight w:val="227"/>
        </w:trPr>
        <w:tc>
          <w:tcPr>
            <w:tcW w:w="4504" w:type="dxa"/>
            <w:tcBorders>
              <w:top w:val="nil"/>
              <w:left w:val="nil"/>
              <w:bottom w:val="nil"/>
              <w:right w:val="nil"/>
            </w:tcBorders>
            <w:shd w:val="clear" w:color="auto" w:fill="auto"/>
            <w:hideMark/>
          </w:tcPr>
          <w:p w:rsidR="00424CC8" w:rsidRPr="00177CB8" w:rsidRDefault="00424CC8" w:rsidP="00025162">
            <w:pPr>
              <w:snapToGrid w:val="0"/>
              <w:rPr>
                <w:rFonts w:ascii="Arial" w:eastAsia="Times New Roman" w:hAnsi="Arial" w:cs="Arial"/>
                <w:color w:val="000000"/>
                <w:sz w:val="20"/>
                <w:szCs w:val="20"/>
                <w:lang w:val="en-US" w:eastAsia="zh-CN"/>
              </w:rPr>
            </w:pPr>
          </w:p>
        </w:tc>
        <w:tc>
          <w:tcPr>
            <w:tcW w:w="883" w:type="dxa"/>
            <w:tcBorders>
              <w:top w:val="nil"/>
              <w:left w:val="nil"/>
              <w:bottom w:val="nil"/>
              <w:right w:val="nil"/>
            </w:tcBorders>
            <w:shd w:val="clear" w:color="auto" w:fill="auto"/>
            <w:noWrap/>
            <w:vAlign w:val="bottom"/>
            <w:hideMark/>
          </w:tcPr>
          <w:p w:rsidR="00424CC8" w:rsidRPr="00177CB8" w:rsidRDefault="00424CC8" w:rsidP="00025162">
            <w:pPr>
              <w:snapToGrid w:val="0"/>
              <w:rPr>
                <w:rFonts w:ascii="Arial" w:eastAsia="Times New Roman" w:hAnsi="Arial" w:cs="Arial"/>
                <w:color w:val="000000"/>
                <w:sz w:val="20"/>
                <w:szCs w:val="20"/>
                <w:lang w:val="en-US" w:eastAsia="zh-CN"/>
              </w:rPr>
            </w:pPr>
          </w:p>
        </w:tc>
        <w:tc>
          <w:tcPr>
            <w:tcW w:w="1276" w:type="dxa"/>
            <w:tcBorders>
              <w:top w:val="nil"/>
              <w:left w:val="nil"/>
              <w:bottom w:val="nil"/>
              <w:right w:val="nil"/>
            </w:tcBorders>
            <w:shd w:val="clear" w:color="auto" w:fill="auto"/>
            <w:hideMark/>
          </w:tcPr>
          <w:p w:rsidR="00424CC8" w:rsidRPr="00177CB8" w:rsidRDefault="00424CC8" w:rsidP="00025162">
            <w:pPr>
              <w:snapToGrid w:val="0"/>
              <w:rPr>
                <w:rFonts w:ascii="Arial" w:eastAsia="Times New Roman" w:hAnsi="Arial" w:cs="Arial"/>
                <w:color w:val="000000"/>
                <w:sz w:val="20"/>
                <w:szCs w:val="20"/>
                <w:lang w:val="en-US" w:eastAsia="zh-CN"/>
              </w:rPr>
            </w:pPr>
          </w:p>
        </w:tc>
        <w:tc>
          <w:tcPr>
            <w:tcW w:w="567" w:type="dxa"/>
            <w:tcBorders>
              <w:top w:val="nil"/>
              <w:left w:val="nil"/>
              <w:bottom w:val="nil"/>
              <w:right w:val="nil"/>
            </w:tcBorders>
            <w:shd w:val="clear" w:color="auto" w:fill="auto"/>
            <w:noWrap/>
            <w:vAlign w:val="bottom"/>
            <w:hideMark/>
          </w:tcPr>
          <w:p w:rsidR="00424CC8" w:rsidRPr="00177CB8" w:rsidRDefault="00424CC8" w:rsidP="00025162">
            <w:pPr>
              <w:snapToGrid w:val="0"/>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hideMark/>
          </w:tcPr>
          <w:p w:rsidR="00424CC8" w:rsidRPr="00177CB8" w:rsidRDefault="00424CC8" w:rsidP="00025162">
            <w:pPr>
              <w:snapToGrid w:val="0"/>
              <w:rPr>
                <w:rFonts w:ascii="Arial" w:eastAsia="Times New Roman" w:hAnsi="Arial" w:cs="Arial"/>
                <w:color w:val="000000"/>
                <w:sz w:val="20"/>
                <w:szCs w:val="20"/>
                <w:lang w:val="en-US" w:eastAsia="zh-CN"/>
              </w:rPr>
            </w:pPr>
          </w:p>
        </w:tc>
      </w:tr>
      <w:tr w:rsidR="00424CC8" w:rsidRPr="00177CB8" w:rsidTr="007C1D91">
        <w:trPr>
          <w:trHeight w:val="227"/>
        </w:trPr>
        <w:tc>
          <w:tcPr>
            <w:tcW w:w="4504" w:type="dxa"/>
            <w:tcBorders>
              <w:top w:val="nil"/>
              <w:left w:val="nil"/>
              <w:bottom w:val="nil"/>
              <w:right w:val="nil"/>
            </w:tcBorders>
            <w:shd w:val="clear" w:color="auto" w:fill="auto"/>
            <w:noWrap/>
            <w:vAlign w:val="bottom"/>
            <w:hideMark/>
          </w:tcPr>
          <w:p w:rsidR="00424CC8" w:rsidRPr="00177CB8" w:rsidRDefault="00424CC8" w:rsidP="00025162">
            <w:pPr>
              <w:snapToGrid w:val="0"/>
              <w:rPr>
                <w:rFonts w:ascii="Arial" w:eastAsia="Times New Roman" w:hAnsi="Arial" w:cs="Arial"/>
                <w:color w:val="000000"/>
                <w:sz w:val="20"/>
                <w:szCs w:val="20"/>
                <w:lang w:val="en-US" w:eastAsia="zh-CN"/>
              </w:rPr>
            </w:pPr>
          </w:p>
        </w:tc>
        <w:tc>
          <w:tcPr>
            <w:tcW w:w="883" w:type="dxa"/>
            <w:tcBorders>
              <w:top w:val="nil"/>
              <w:left w:val="nil"/>
              <w:bottom w:val="nil"/>
              <w:right w:val="nil"/>
            </w:tcBorders>
            <w:shd w:val="clear" w:color="auto" w:fill="auto"/>
            <w:noWrap/>
            <w:vAlign w:val="bottom"/>
            <w:hideMark/>
          </w:tcPr>
          <w:p w:rsidR="00424CC8" w:rsidRPr="00177CB8" w:rsidRDefault="00424CC8" w:rsidP="00025162">
            <w:pPr>
              <w:snapToGrid w:val="0"/>
              <w:rPr>
                <w:rFonts w:ascii="Arial" w:eastAsia="Times New Roman" w:hAnsi="Arial" w:cs="Arial"/>
                <w:color w:val="000000"/>
                <w:sz w:val="20"/>
                <w:szCs w:val="20"/>
                <w:lang w:val="en-US" w:eastAsia="zh-CN"/>
              </w:rPr>
            </w:pPr>
          </w:p>
        </w:tc>
        <w:tc>
          <w:tcPr>
            <w:tcW w:w="1276" w:type="dxa"/>
            <w:tcBorders>
              <w:top w:val="nil"/>
              <w:left w:val="nil"/>
              <w:bottom w:val="double" w:sz="6" w:space="0" w:color="auto"/>
              <w:right w:val="nil"/>
            </w:tcBorders>
            <w:shd w:val="clear" w:color="auto" w:fill="auto"/>
            <w:noWrap/>
            <w:vAlign w:val="bottom"/>
            <w:hideMark/>
          </w:tcPr>
          <w:p w:rsidR="00424CC8" w:rsidRPr="00177CB8" w:rsidRDefault="00424CC8" w:rsidP="00025162">
            <w:pPr>
              <w:snapToGrid w:val="0"/>
              <w:jc w:val="right"/>
              <w:rPr>
                <w:rFonts w:ascii="Arial" w:eastAsia="Times New Roman" w:hAnsi="Arial" w:cs="Arial"/>
                <w:color w:val="000000"/>
                <w:sz w:val="20"/>
                <w:szCs w:val="20"/>
                <w:lang w:val="en-US" w:eastAsia="zh-CN"/>
              </w:rPr>
            </w:pPr>
            <w:r w:rsidRPr="00177CB8">
              <w:rPr>
                <w:rFonts w:ascii="Arial" w:eastAsia="Times New Roman" w:hAnsi="Arial" w:cs="Arial"/>
                <w:color w:val="000000"/>
                <w:sz w:val="20"/>
                <w:szCs w:val="20"/>
                <w:lang w:val="en-US" w:eastAsia="zh-CN"/>
              </w:rPr>
              <w:t>470,000</w:t>
            </w:r>
          </w:p>
        </w:tc>
        <w:tc>
          <w:tcPr>
            <w:tcW w:w="567" w:type="dxa"/>
            <w:tcBorders>
              <w:top w:val="nil"/>
              <w:left w:val="nil"/>
              <w:bottom w:val="nil"/>
              <w:right w:val="nil"/>
            </w:tcBorders>
            <w:shd w:val="clear" w:color="auto" w:fill="auto"/>
            <w:noWrap/>
            <w:vAlign w:val="bottom"/>
            <w:hideMark/>
          </w:tcPr>
          <w:p w:rsidR="00424CC8" w:rsidRPr="00177CB8" w:rsidRDefault="00424CC8" w:rsidP="00025162">
            <w:pPr>
              <w:snapToGrid w:val="0"/>
              <w:rPr>
                <w:rFonts w:ascii="Arial" w:eastAsia="Times New Roman" w:hAnsi="Arial" w:cs="Arial"/>
                <w:color w:val="000000"/>
                <w:sz w:val="20"/>
                <w:szCs w:val="20"/>
                <w:lang w:val="en-US" w:eastAsia="zh-CN"/>
              </w:rPr>
            </w:pPr>
          </w:p>
        </w:tc>
        <w:tc>
          <w:tcPr>
            <w:tcW w:w="1417" w:type="dxa"/>
            <w:tcBorders>
              <w:top w:val="nil"/>
              <w:left w:val="nil"/>
              <w:bottom w:val="double" w:sz="6" w:space="0" w:color="auto"/>
              <w:right w:val="nil"/>
            </w:tcBorders>
            <w:shd w:val="clear" w:color="auto" w:fill="auto"/>
            <w:noWrap/>
            <w:vAlign w:val="bottom"/>
            <w:hideMark/>
          </w:tcPr>
          <w:p w:rsidR="00424CC8" w:rsidRPr="00177CB8" w:rsidRDefault="00424CC8" w:rsidP="00025162">
            <w:pPr>
              <w:snapToGrid w:val="0"/>
              <w:jc w:val="right"/>
              <w:rPr>
                <w:rFonts w:ascii="Arial" w:eastAsia="Times New Roman" w:hAnsi="Arial" w:cs="Arial"/>
                <w:color w:val="000000"/>
                <w:sz w:val="20"/>
                <w:szCs w:val="20"/>
                <w:lang w:val="en-US" w:eastAsia="zh-CN"/>
              </w:rPr>
            </w:pPr>
            <w:r w:rsidRPr="00177CB8">
              <w:rPr>
                <w:rFonts w:ascii="Arial" w:eastAsia="Times New Roman" w:hAnsi="Arial" w:cs="Arial"/>
                <w:color w:val="000000"/>
                <w:sz w:val="20"/>
                <w:szCs w:val="20"/>
                <w:lang w:val="en-US" w:eastAsia="zh-CN"/>
              </w:rPr>
              <w:t>470,000</w:t>
            </w:r>
          </w:p>
        </w:tc>
      </w:tr>
      <w:tr w:rsidR="00424CC8" w:rsidRPr="00177CB8" w:rsidTr="007C1D91">
        <w:trPr>
          <w:trHeight w:val="227"/>
        </w:trPr>
        <w:tc>
          <w:tcPr>
            <w:tcW w:w="4504" w:type="dxa"/>
            <w:tcBorders>
              <w:top w:val="nil"/>
              <w:left w:val="nil"/>
              <w:bottom w:val="nil"/>
              <w:right w:val="nil"/>
            </w:tcBorders>
            <w:shd w:val="clear" w:color="auto" w:fill="auto"/>
            <w:noWrap/>
            <w:vAlign w:val="bottom"/>
            <w:hideMark/>
          </w:tcPr>
          <w:p w:rsidR="00424CC8" w:rsidRPr="00177CB8" w:rsidRDefault="00424CC8" w:rsidP="00025162">
            <w:pPr>
              <w:snapToGrid w:val="0"/>
              <w:rPr>
                <w:rFonts w:ascii="Arial" w:eastAsia="Times New Roman" w:hAnsi="Arial" w:cs="Arial"/>
                <w:color w:val="000000"/>
                <w:sz w:val="20"/>
                <w:szCs w:val="20"/>
                <w:lang w:val="en-US" w:eastAsia="zh-CN"/>
              </w:rPr>
            </w:pPr>
          </w:p>
        </w:tc>
        <w:tc>
          <w:tcPr>
            <w:tcW w:w="883" w:type="dxa"/>
            <w:tcBorders>
              <w:top w:val="nil"/>
              <w:left w:val="nil"/>
              <w:bottom w:val="nil"/>
              <w:right w:val="nil"/>
            </w:tcBorders>
            <w:shd w:val="clear" w:color="auto" w:fill="auto"/>
            <w:noWrap/>
            <w:vAlign w:val="bottom"/>
            <w:hideMark/>
          </w:tcPr>
          <w:p w:rsidR="00424CC8" w:rsidRPr="00177CB8" w:rsidRDefault="00424CC8" w:rsidP="00025162">
            <w:pPr>
              <w:snapToGrid w:val="0"/>
              <w:rPr>
                <w:rFonts w:ascii="Arial" w:eastAsia="Times New Roman" w:hAnsi="Arial" w:cs="Arial"/>
                <w:color w:val="000000"/>
                <w:sz w:val="20"/>
                <w:szCs w:val="20"/>
                <w:lang w:val="en-US" w:eastAsia="zh-CN"/>
              </w:rPr>
            </w:pPr>
          </w:p>
        </w:tc>
        <w:tc>
          <w:tcPr>
            <w:tcW w:w="1276" w:type="dxa"/>
            <w:tcBorders>
              <w:top w:val="nil"/>
              <w:left w:val="nil"/>
              <w:bottom w:val="nil"/>
              <w:right w:val="nil"/>
            </w:tcBorders>
            <w:shd w:val="clear" w:color="auto" w:fill="auto"/>
            <w:noWrap/>
            <w:vAlign w:val="bottom"/>
            <w:hideMark/>
          </w:tcPr>
          <w:p w:rsidR="00424CC8" w:rsidRPr="00177CB8" w:rsidRDefault="00424CC8" w:rsidP="00025162">
            <w:pPr>
              <w:snapToGrid w:val="0"/>
              <w:rPr>
                <w:rFonts w:ascii="Arial" w:eastAsia="Times New Roman" w:hAnsi="Arial" w:cs="Arial"/>
                <w:color w:val="000000"/>
                <w:sz w:val="20"/>
                <w:szCs w:val="20"/>
                <w:lang w:val="en-US" w:eastAsia="zh-CN"/>
              </w:rPr>
            </w:pPr>
          </w:p>
        </w:tc>
        <w:tc>
          <w:tcPr>
            <w:tcW w:w="567" w:type="dxa"/>
            <w:tcBorders>
              <w:top w:val="nil"/>
              <w:left w:val="nil"/>
              <w:bottom w:val="nil"/>
              <w:right w:val="nil"/>
            </w:tcBorders>
            <w:shd w:val="clear" w:color="auto" w:fill="auto"/>
            <w:noWrap/>
            <w:vAlign w:val="bottom"/>
            <w:hideMark/>
          </w:tcPr>
          <w:p w:rsidR="00424CC8" w:rsidRPr="00177CB8" w:rsidRDefault="00424CC8" w:rsidP="00025162">
            <w:pPr>
              <w:snapToGrid w:val="0"/>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noWrap/>
            <w:vAlign w:val="bottom"/>
            <w:hideMark/>
          </w:tcPr>
          <w:p w:rsidR="00424CC8" w:rsidRPr="00177CB8" w:rsidRDefault="00424CC8" w:rsidP="00025162">
            <w:pPr>
              <w:snapToGrid w:val="0"/>
              <w:rPr>
                <w:rFonts w:ascii="Arial" w:eastAsia="Times New Roman" w:hAnsi="Arial" w:cs="Arial"/>
                <w:color w:val="000000"/>
                <w:sz w:val="20"/>
                <w:szCs w:val="20"/>
                <w:lang w:val="en-US" w:eastAsia="zh-CN"/>
              </w:rPr>
            </w:pPr>
          </w:p>
        </w:tc>
      </w:tr>
    </w:tbl>
    <w:p w:rsidR="00424CC8" w:rsidRDefault="00424CC8" w:rsidP="005C1E57">
      <w:pPr>
        <w:snapToGrid w:val="0"/>
        <w:spacing w:before="240" w:after="240"/>
        <w:rPr>
          <w:rFonts w:ascii="Arial" w:hAnsi="Arial" w:cs="Arial"/>
          <w:b/>
          <w:bCs/>
          <w:color w:val="000000"/>
          <w:sz w:val="20"/>
          <w:lang w:eastAsia="zh-TW"/>
        </w:rPr>
      </w:pPr>
      <w:r>
        <w:rPr>
          <w:rFonts w:ascii="Arial" w:hAnsi="Arial" w:cs="Arial" w:hint="eastAsia"/>
          <w:b/>
          <w:bCs/>
          <w:color w:val="000000"/>
          <w:sz w:val="20"/>
          <w:lang w:eastAsia="zh-TW"/>
        </w:rPr>
        <w:t>6.</w:t>
      </w:r>
      <w:r>
        <w:rPr>
          <w:rFonts w:ascii="Arial" w:hAnsi="Arial" w:cs="Arial" w:hint="eastAsia"/>
          <w:b/>
          <w:bCs/>
          <w:color w:val="000000"/>
          <w:sz w:val="20"/>
          <w:lang w:eastAsia="zh-TW"/>
        </w:rPr>
        <w:tab/>
        <w:t>Income tax expense</w:t>
      </w:r>
    </w:p>
    <w:p w:rsidR="00424CC8" w:rsidRDefault="00424CC8" w:rsidP="005C1E57">
      <w:pPr>
        <w:snapToGrid w:val="0"/>
        <w:spacing w:before="240" w:after="240"/>
        <w:ind w:left="720"/>
        <w:jc w:val="both"/>
        <w:rPr>
          <w:rFonts w:ascii="Arial" w:hAnsi="Arial" w:cs="Arial"/>
          <w:color w:val="000000"/>
          <w:sz w:val="20"/>
          <w:lang w:eastAsia="zh-TW"/>
        </w:rPr>
      </w:pPr>
      <w:r>
        <w:rPr>
          <w:rFonts w:ascii="Arial" w:hAnsi="Arial" w:cs="Arial" w:hint="eastAsia"/>
          <w:color w:val="000000"/>
          <w:sz w:val="20"/>
          <w:lang w:eastAsia="zh-TW"/>
        </w:rPr>
        <w:t xml:space="preserve">Hong Kong profits tax has been provided at </w:t>
      </w:r>
      <w:r>
        <w:rPr>
          <w:rFonts w:ascii="Arial" w:hAnsi="Arial" w:cs="Arial"/>
          <w:color w:val="000000"/>
          <w:sz w:val="20"/>
          <w:lang w:eastAsia="zh-TW"/>
        </w:rPr>
        <w:t>the</w:t>
      </w:r>
      <w:r>
        <w:rPr>
          <w:rFonts w:ascii="Arial" w:hAnsi="Arial" w:cs="Arial" w:hint="eastAsia"/>
          <w:color w:val="000000"/>
          <w:sz w:val="20"/>
          <w:lang w:eastAsia="zh-TW"/>
        </w:rPr>
        <w:t xml:space="preserve"> rate of 1</w:t>
      </w:r>
      <w:r>
        <w:rPr>
          <w:rFonts w:ascii="Arial" w:hAnsi="Arial" w:cs="Arial"/>
          <w:color w:val="000000"/>
          <w:sz w:val="20"/>
          <w:lang w:eastAsia="zh-TW"/>
        </w:rPr>
        <w:t>6</w:t>
      </w:r>
      <w:r>
        <w:rPr>
          <w:rFonts w:ascii="Arial" w:hAnsi="Arial" w:cs="Arial" w:hint="eastAsia"/>
          <w:color w:val="000000"/>
          <w:sz w:val="20"/>
          <w:lang w:eastAsia="zh-TW"/>
        </w:rPr>
        <w:t>.5% (20X</w:t>
      </w:r>
      <w:r w:rsidR="00913F9C">
        <w:rPr>
          <w:rFonts w:ascii="Arial" w:hAnsi="Arial" w:cs="Arial"/>
          <w:color w:val="000000"/>
          <w:sz w:val="20"/>
          <w:lang w:eastAsia="zh-TW"/>
        </w:rPr>
        <w:t>4</w:t>
      </w:r>
      <w:r>
        <w:rPr>
          <w:rFonts w:ascii="Arial" w:hAnsi="Arial" w:cs="Arial" w:hint="eastAsia"/>
          <w:color w:val="000000"/>
          <w:sz w:val="20"/>
          <w:lang w:eastAsia="zh-TW"/>
        </w:rPr>
        <w:t>: 1</w:t>
      </w:r>
      <w:r>
        <w:rPr>
          <w:rFonts w:ascii="Arial" w:hAnsi="Arial" w:cs="Arial"/>
          <w:color w:val="000000"/>
          <w:sz w:val="20"/>
          <w:lang w:eastAsia="zh-TW"/>
        </w:rPr>
        <w:t>6</w:t>
      </w:r>
      <w:r>
        <w:rPr>
          <w:rFonts w:ascii="Arial" w:hAnsi="Arial" w:cs="Arial" w:hint="eastAsia"/>
          <w:color w:val="000000"/>
          <w:sz w:val="20"/>
          <w:lang w:eastAsia="zh-TW"/>
        </w:rPr>
        <w:t>.5%) on the estimated assessable profits arising in Hong Kong during the year.</w:t>
      </w:r>
    </w:p>
    <w:tbl>
      <w:tblPr>
        <w:tblW w:w="8647" w:type="dxa"/>
        <w:tblInd w:w="675" w:type="dxa"/>
        <w:tblLook w:val="04A0"/>
      </w:tblPr>
      <w:tblGrid>
        <w:gridCol w:w="4456"/>
        <w:gridCol w:w="883"/>
        <w:gridCol w:w="1331"/>
        <w:gridCol w:w="567"/>
        <w:gridCol w:w="1410"/>
      </w:tblGrid>
      <w:tr w:rsidR="00424CC8" w:rsidRPr="00177CB8" w:rsidTr="007C1D91">
        <w:trPr>
          <w:trHeight w:val="227"/>
        </w:trPr>
        <w:tc>
          <w:tcPr>
            <w:tcW w:w="4504" w:type="dxa"/>
            <w:tcBorders>
              <w:top w:val="nil"/>
              <w:left w:val="nil"/>
              <w:bottom w:val="nil"/>
              <w:right w:val="nil"/>
            </w:tcBorders>
            <w:shd w:val="clear" w:color="auto" w:fill="auto"/>
            <w:hideMark/>
          </w:tcPr>
          <w:p w:rsidR="00424CC8" w:rsidRPr="00177CB8" w:rsidRDefault="00424CC8" w:rsidP="00025162">
            <w:pPr>
              <w:snapToGrid w:val="0"/>
              <w:rPr>
                <w:rFonts w:ascii="Arial" w:eastAsia="Times New Roman" w:hAnsi="Arial" w:cs="Arial"/>
                <w:color w:val="000000"/>
                <w:sz w:val="20"/>
                <w:szCs w:val="20"/>
                <w:lang w:val="en-US" w:eastAsia="zh-CN"/>
              </w:rPr>
            </w:pPr>
          </w:p>
        </w:tc>
        <w:tc>
          <w:tcPr>
            <w:tcW w:w="883" w:type="dxa"/>
            <w:tcBorders>
              <w:top w:val="nil"/>
              <w:left w:val="nil"/>
              <w:bottom w:val="nil"/>
              <w:right w:val="nil"/>
            </w:tcBorders>
            <w:shd w:val="clear" w:color="auto" w:fill="auto"/>
            <w:noWrap/>
            <w:vAlign w:val="bottom"/>
            <w:hideMark/>
          </w:tcPr>
          <w:p w:rsidR="00424CC8" w:rsidRPr="00177CB8" w:rsidRDefault="00424CC8" w:rsidP="00025162">
            <w:pPr>
              <w:snapToGrid w:val="0"/>
              <w:rPr>
                <w:rFonts w:ascii="Arial" w:eastAsia="Times New Roman" w:hAnsi="Arial" w:cs="Arial"/>
                <w:color w:val="000000"/>
                <w:sz w:val="20"/>
                <w:szCs w:val="20"/>
                <w:lang w:val="en-US" w:eastAsia="zh-CN"/>
              </w:rPr>
            </w:pPr>
          </w:p>
        </w:tc>
        <w:tc>
          <w:tcPr>
            <w:tcW w:w="1276" w:type="dxa"/>
            <w:tcBorders>
              <w:top w:val="nil"/>
              <w:left w:val="nil"/>
              <w:bottom w:val="nil"/>
              <w:right w:val="nil"/>
            </w:tcBorders>
            <w:shd w:val="clear" w:color="auto" w:fill="auto"/>
            <w:hideMark/>
          </w:tcPr>
          <w:p w:rsidR="00424CC8" w:rsidRPr="00177CB8" w:rsidRDefault="00913F9C" w:rsidP="00D609F8">
            <w:pPr>
              <w:snapToGrid w:val="0"/>
              <w:ind w:right="109"/>
              <w:jc w:val="right"/>
              <w:rPr>
                <w:rFonts w:ascii="Arial" w:eastAsia="Times New Roman" w:hAnsi="Arial" w:cs="Arial"/>
                <w:b/>
                <w:bCs/>
                <w:color w:val="000000"/>
                <w:sz w:val="20"/>
                <w:szCs w:val="20"/>
                <w:lang w:val="en-US" w:eastAsia="zh-CN"/>
              </w:rPr>
            </w:pPr>
            <w:r>
              <w:rPr>
                <w:rFonts w:ascii="Arial" w:eastAsia="Times New Roman" w:hAnsi="Arial" w:cs="Arial"/>
                <w:b/>
                <w:bCs/>
                <w:color w:val="000000"/>
                <w:sz w:val="20"/>
                <w:szCs w:val="20"/>
                <w:lang w:eastAsia="zh-CN"/>
              </w:rPr>
              <w:t>20X5</w:t>
            </w:r>
          </w:p>
        </w:tc>
        <w:tc>
          <w:tcPr>
            <w:tcW w:w="567" w:type="dxa"/>
            <w:tcBorders>
              <w:top w:val="nil"/>
              <w:left w:val="nil"/>
              <w:bottom w:val="nil"/>
              <w:right w:val="nil"/>
            </w:tcBorders>
            <w:shd w:val="clear" w:color="auto" w:fill="auto"/>
            <w:noWrap/>
            <w:vAlign w:val="bottom"/>
            <w:hideMark/>
          </w:tcPr>
          <w:p w:rsidR="00424CC8" w:rsidRPr="00177CB8" w:rsidRDefault="00424CC8" w:rsidP="00025162">
            <w:pPr>
              <w:snapToGrid w:val="0"/>
              <w:jc w:val="right"/>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hideMark/>
          </w:tcPr>
          <w:p w:rsidR="00424CC8" w:rsidRPr="00177CB8" w:rsidRDefault="00424CC8" w:rsidP="00025162">
            <w:pPr>
              <w:snapToGrid w:val="0"/>
              <w:jc w:val="right"/>
              <w:rPr>
                <w:rFonts w:ascii="Arial" w:eastAsia="Times New Roman" w:hAnsi="Arial" w:cs="Arial"/>
                <w:b/>
                <w:bCs/>
                <w:color w:val="000000"/>
                <w:sz w:val="20"/>
                <w:szCs w:val="20"/>
                <w:lang w:val="en-US" w:eastAsia="zh-CN"/>
              </w:rPr>
            </w:pPr>
            <w:r w:rsidRPr="00177CB8">
              <w:rPr>
                <w:rFonts w:ascii="Arial" w:eastAsia="Times New Roman" w:hAnsi="Arial" w:cs="Arial"/>
                <w:b/>
                <w:bCs/>
                <w:color w:val="000000"/>
                <w:sz w:val="20"/>
                <w:szCs w:val="20"/>
                <w:lang w:eastAsia="zh-CN"/>
              </w:rPr>
              <w:t>20X</w:t>
            </w:r>
            <w:r w:rsidR="00913F9C">
              <w:rPr>
                <w:rFonts w:ascii="Arial" w:eastAsia="Times New Roman" w:hAnsi="Arial" w:cs="Arial"/>
                <w:b/>
                <w:bCs/>
                <w:color w:val="000000"/>
                <w:sz w:val="20"/>
                <w:szCs w:val="20"/>
                <w:lang w:eastAsia="zh-CN"/>
              </w:rPr>
              <w:t>4</w:t>
            </w:r>
          </w:p>
        </w:tc>
      </w:tr>
      <w:tr w:rsidR="00424CC8" w:rsidRPr="00177CB8" w:rsidTr="007C1D91">
        <w:trPr>
          <w:trHeight w:val="227"/>
        </w:trPr>
        <w:tc>
          <w:tcPr>
            <w:tcW w:w="4504" w:type="dxa"/>
            <w:tcBorders>
              <w:top w:val="nil"/>
              <w:left w:val="nil"/>
              <w:bottom w:val="nil"/>
              <w:right w:val="nil"/>
            </w:tcBorders>
            <w:shd w:val="clear" w:color="auto" w:fill="auto"/>
            <w:hideMark/>
          </w:tcPr>
          <w:p w:rsidR="00424CC8" w:rsidRPr="00177CB8" w:rsidRDefault="00424CC8" w:rsidP="00025162">
            <w:pPr>
              <w:snapToGrid w:val="0"/>
              <w:rPr>
                <w:rFonts w:ascii="Arial" w:eastAsia="Times New Roman" w:hAnsi="Arial" w:cs="Arial"/>
                <w:color w:val="000000"/>
                <w:sz w:val="20"/>
                <w:szCs w:val="20"/>
                <w:lang w:val="en-US" w:eastAsia="zh-CN"/>
              </w:rPr>
            </w:pPr>
          </w:p>
        </w:tc>
        <w:tc>
          <w:tcPr>
            <w:tcW w:w="883" w:type="dxa"/>
            <w:tcBorders>
              <w:top w:val="nil"/>
              <w:left w:val="nil"/>
              <w:bottom w:val="nil"/>
              <w:right w:val="nil"/>
            </w:tcBorders>
            <w:shd w:val="clear" w:color="auto" w:fill="auto"/>
            <w:noWrap/>
            <w:vAlign w:val="bottom"/>
            <w:hideMark/>
          </w:tcPr>
          <w:p w:rsidR="00424CC8" w:rsidRPr="00177CB8" w:rsidRDefault="00424CC8" w:rsidP="00025162">
            <w:pPr>
              <w:snapToGrid w:val="0"/>
              <w:rPr>
                <w:rFonts w:ascii="Arial" w:eastAsia="Times New Roman" w:hAnsi="Arial" w:cs="Arial"/>
                <w:color w:val="000000"/>
                <w:sz w:val="20"/>
                <w:szCs w:val="20"/>
                <w:lang w:val="en-US" w:eastAsia="zh-CN"/>
              </w:rPr>
            </w:pPr>
          </w:p>
        </w:tc>
        <w:tc>
          <w:tcPr>
            <w:tcW w:w="1276" w:type="dxa"/>
            <w:tcBorders>
              <w:top w:val="nil"/>
              <w:left w:val="nil"/>
              <w:bottom w:val="nil"/>
              <w:right w:val="nil"/>
            </w:tcBorders>
            <w:shd w:val="clear" w:color="auto" w:fill="auto"/>
            <w:hideMark/>
          </w:tcPr>
          <w:p w:rsidR="00424CC8" w:rsidRPr="00177CB8" w:rsidRDefault="00424CC8" w:rsidP="00D609F8">
            <w:pPr>
              <w:snapToGrid w:val="0"/>
              <w:ind w:right="109"/>
              <w:jc w:val="right"/>
              <w:rPr>
                <w:rFonts w:ascii="Arial" w:eastAsia="Times New Roman" w:hAnsi="Arial" w:cs="Arial"/>
                <w:b/>
                <w:bCs/>
                <w:color w:val="000000"/>
                <w:sz w:val="20"/>
                <w:szCs w:val="20"/>
                <w:lang w:val="en-US" w:eastAsia="zh-CN"/>
              </w:rPr>
            </w:pPr>
            <w:r w:rsidRPr="00177CB8">
              <w:rPr>
                <w:rFonts w:ascii="Arial" w:eastAsia="Times New Roman" w:hAnsi="Arial" w:cs="Arial"/>
                <w:b/>
                <w:bCs/>
                <w:color w:val="000000"/>
                <w:sz w:val="20"/>
                <w:szCs w:val="20"/>
                <w:lang w:eastAsia="zh-CN"/>
              </w:rPr>
              <w:t>HK$</w:t>
            </w:r>
          </w:p>
        </w:tc>
        <w:tc>
          <w:tcPr>
            <w:tcW w:w="567" w:type="dxa"/>
            <w:tcBorders>
              <w:top w:val="nil"/>
              <w:left w:val="nil"/>
              <w:bottom w:val="nil"/>
              <w:right w:val="nil"/>
            </w:tcBorders>
            <w:shd w:val="clear" w:color="auto" w:fill="auto"/>
            <w:noWrap/>
            <w:vAlign w:val="bottom"/>
            <w:hideMark/>
          </w:tcPr>
          <w:p w:rsidR="00424CC8" w:rsidRPr="00177CB8" w:rsidRDefault="00424CC8" w:rsidP="00025162">
            <w:pPr>
              <w:snapToGrid w:val="0"/>
              <w:jc w:val="right"/>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hideMark/>
          </w:tcPr>
          <w:p w:rsidR="00424CC8" w:rsidRPr="00177CB8" w:rsidRDefault="00424CC8" w:rsidP="00025162">
            <w:pPr>
              <w:snapToGrid w:val="0"/>
              <w:jc w:val="right"/>
              <w:rPr>
                <w:rFonts w:ascii="Arial" w:eastAsia="Times New Roman" w:hAnsi="Arial" w:cs="Arial"/>
                <w:b/>
                <w:bCs/>
                <w:color w:val="000000"/>
                <w:sz w:val="20"/>
                <w:szCs w:val="20"/>
                <w:lang w:val="en-US" w:eastAsia="zh-CN"/>
              </w:rPr>
            </w:pPr>
            <w:r w:rsidRPr="00177CB8">
              <w:rPr>
                <w:rFonts w:ascii="Arial" w:eastAsia="Times New Roman" w:hAnsi="Arial" w:cs="Arial"/>
                <w:b/>
                <w:bCs/>
                <w:color w:val="000000"/>
                <w:sz w:val="20"/>
                <w:szCs w:val="20"/>
                <w:lang w:eastAsia="zh-CN"/>
              </w:rPr>
              <w:t>HK$</w:t>
            </w:r>
          </w:p>
        </w:tc>
      </w:tr>
      <w:tr w:rsidR="00424CC8" w:rsidRPr="00177CB8" w:rsidTr="007C1D91">
        <w:trPr>
          <w:trHeight w:val="227"/>
        </w:trPr>
        <w:tc>
          <w:tcPr>
            <w:tcW w:w="4504" w:type="dxa"/>
            <w:tcBorders>
              <w:top w:val="nil"/>
              <w:left w:val="nil"/>
              <w:bottom w:val="nil"/>
              <w:right w:val="nil"/>
            </w:tcBorders>
            <w:shd w:val="clear" w:color="auto" w:fill="auto"/>
            <w:hideMark/>
          </w:tcPr>
          <w:p w:rsidR="00424CC8" w:rsidRPr="00177CB8" w:rsidRDefault="00424CC8" w:rsidP="00025162">
            <w:pPr>
              <w:snapToGrid w:val="0"/>
              <w:rPr>
                <w:rFonts w:ascii="Arial" w:eastAsia="Times New Roman" w:hAnsi="Arial" w:cs="Arial"/>
                <w:color w:val="000000"/>
                <w:sz w:val="20"/>
                <w:szCs w:val="20"/>
                <w:lang w:val="en-US" w:eastAsia="zh-CN"/>
              </w:rPr>
            </w:pPr>
          </w:p>
        </w:tc>
        <w:tc>
          <w:tcPr>
            <w:tcW w:w="883" w:type="dxa"/>
            <w:tcBorders>
              <w:top w:val="nil"/>
              <w:left w:val="nil"/>
              <w:bottom w:val="nil"/>
              <w:right w:val="nil"/>
            </w:tcBorders>
            <w:shd w:val="clear" w:color="auto" w:fill="auto"/>
            <w:noWrap/>
            <w:vAlign w:val="bottom"/>
            <w:hideMark/>
          </w:tcPr>
          <w:p w:rsidR="00424CC8" w:rsidRPr="00177CB8" w:rsidRDefault="00424CC8" w:rsidP="00025162">
            <w:pPr>
              <w:snapToGrid w:val="0"/>
              <w:rPr>
                <w:rFonts w:ascii="Arial" w:eastAsia="Times New Roman" w:hAnsi="Arial" w:cs="Arial"/>
                <w:color w:val="000000"/>
                <w:sz w:val="20"/>
                <w:szCs w:val="20"/>
                <w:lang w:val="en-US" w:eastAsia="zh-CN"/>
              </w:rPr>
            </w:pPr>
          </w:p>
        </w:tc>
        <w:tc>
          <w:tcPr>
            <w:tcW w:w="1276" w:type="dxa"/>
            <w:tcBorders>
              <w:top w:val="nil"/>
              <w:left w:val="nil"/>
              <w:bottom w:val="nil"/>
              <w:right w:val="nil"/>
            </w:tcBorders>
            <w:shd w:val="clear" w:color="auto" w:fill="auto"/>
            <w:hideMark/>
          </w:tcPr>
          <w:p w:rsidR="00424CC8" w:rsidRPr="00177CB8" w:rsidRDefault="00424CC8" w:rsidP="00025162">
            <w:pPr>
              <w:snapToGrid w:val="0"/>
              <w:rPr>
                <w:rFonts w:ascii="Arial" w:eastAsia="Times New Roman" w:hAnsi="Arial" w:cs="Arial"/>
                <w:color w:val="000000"/>
                <w:sz w:val="20"/>
                <w:szCs w:val="20"/>
                <w:lang w:val="en-US" w:eastAsia="zh-CN"/>
              </w:rPr>
            </w:pPr>
          </w:p>
        </w:tc>
        <w:tc>
          <w:tcPr>
            <w:tcW w:w="567" w:type="dxa"/>
            <w:tcBorders>
              <w:top w:val="nil"/>
              <w:left w:val="nil"/>
              <w:bottom w:val="nil"/>
              <w:right w:val="nil"/>
            </w:tcBorders>
            <w:shd w:val="clear" w:color="auto" w:fill="auto"/>
            <w:noWrap/>
            <w:vAlign w:val="bottom"/>
            <w:hideMark/>
          </w:tcPr>
          <w:p w:rsidR="00424CC8" w:rsidRPr="00177CB8" w:rsidRDefault="00424CC8" w:rsidP="00025162">
            <w:pPr>
              <w:snapToGrid w:val="0"/>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hideMark/>
          </w:tcPr>
          <w:p w:rsidR="00424CC8" w:rsidRPr="00177CB8" w:rsidRDefault="00424CC8" w:rsidP="00025162">
            <w:pPr>
              <w:snapToGrid w:val="0"/>
              <w:rPr>
                <w:rFonts w:ascii="Arial" w:eastAsia="Times New Roman" w:hAnsi="Arial" w:cs="Arial"/>
                <w:color w:val="000000"/>
                <w:sz w:val="20"/>
                <w:szCs w:val="20"/>
                <w:lang w:val="en-US" w:eastAsia="zh-CN"/>
              </w:rPr>
            </w:pPr>
          </w:p>
        </w:tc>
      </w:tr>
      <w:tr w:rsidR="00424CC8" w:rsidRPr="00177CB8" w:rsidTr="007C1D91">
        <w:trPr>
          <w:trHeight w:val="227"/>
        </w:trPr>
        <w:tc>
          <w:tcPr>
            <w:tcW w:w="4504" w:type="dxa"/>
            <w:tcBorders>
              <w:top w:val="nil"/>
              <w:left w:val="nil"/>
              <w:bottom w:val="nil"/>
              <w:right w:val="nil"/>
            </w:tcBorders>
            <w:shd w:val="clear" w:color="auto" w:fill="auto"/>
            <w:hideMark/>
          </w:tcPr>
          <w:p w:rsidR="00424CC8" w:rsidRPr="00177CB8" w:rsidRDefault="00424CC8" w:rsidP="00025162">
            <w:pPr>
              <w:snapToGrid w:val="0"/>
              <w:ind w:firstLine="34"/>
              <w:rPr>
                <w:rFonts w:ascii="Arial" w:eastAsia="Times New Roman" w:hAnsi="Arial" w:cs="Arial"/>
                <w:color w:val="000000"/>
                <w:sz w:val="20"/>
                <w:szCs w:val="20"/>
                <w:lang w:val="en-US" w:eastAsia="zh-CN"/>
              </w:rPr>
            </w:pPr>
            <w:r w:rsidRPr="00177CB8">
              <w:rPr>
                <w:rFonts w:ascii="Arial" w:eastAsia="Times New Roman" w:hAnsi="Arial" w:cs="Arial"/>
                <w:color w:val="000000"/>
                <w:sz w:val="20"/>
                <w:szCs w:val="20"/>
                <w:lang w:eastAsia="zh-CN"/>
              </w:rPr>
              <w:t>Tax charge for the year</w:t>
            </w:r>
          </w:p>
        </w:tc>
        <w:tc>
          <w:tcPr>
            <w:tcW w:w="883" w:type="dxa"/>
            <w:tcBorders>
              <w:top w:val="nil"/>
              <w:left w:val="nil"/>
              <w:bottom w:val="nil"/>
              <w:right w:val="nil"/>
            </w:tcBorders>
            <w:shd w:val="clear" w:color="auto" w:fill="auto"/>
            <w:noWrap/>
            <w:vAlign w:val="bottom"/>
            <w:hideMark/>
          </w:tcPr>
          <w:p w:rsidR="00424CC8" w:rsidRPr="00177CB8" w:rsidRDefault="00424CC8" w:rsidP="00025162">
            <w:pPr>
              <w:snapToGrid w:val="0"/>
              <w:rPr>
                <w:rFonts w:ascii="Arial" w:eastAsia="Times New Roman" w:hAnsi="Arial" w:cs="Arial"/>
                <w:color w:val="000000"/>
                <w:sz w:val="20"/>
                <w:szCs w:val="20"/>
                <w:lang w:val="en-US" w:eastAsia="zh-CN"/>
              </w:rPr>
            </w:pPr>
          </w:p>
        </w:tc>
        <w:tc>
          <w:tcPr>
            <w:tcW w:w="1276" w:type="dxa"/>
            <w:tcBorders>
              <w:top w:val="nil"/>
              <w:left w:val="nil"/>
              <w:bottom w:val="nil"/>
              <w:right w:val="nil"/>
            </w:tcBorders>
            <w:shd w:val="clear" w:color="auto" w:fill="auto"/>
            <w:hideMark/>
          </w:tcPr>
          <w:p w:rsidR="00424CC8" w:rsidRPr="00177CB8" w:rsidRDefault="00424CC8" w:rsidP="00D609F8">
            <w:pPr>
              <w:tabs>
                <w:tab w:val="decimal" w:pos="1048"/>
              </w:tabs>
              <w:snapToGrid w:val="0"/>
              <w:rPr>
                <w:rFonts w:ascii="Arial" w:eastAsia="Times New Roman" w:hAnsi="Arial" w:cs="Arial"/>
                <w:color w:val="000000"/>
                <w:sz w:val="20"/>
                <w:szCs w:val="20"/>
                <w:lang w:val="en-US" w:eastAsia="zh-CN"/>
              </w:rPr>
            </w:pPr>
            <w:r w:rsidRPr="00177CB8">
              <w:rPr>
                <w:rFonts w:ascii="Arial" w:eastAsia="Times New Roman" w:hAnsi="Arial" w:cs="Arial"/>
                <w:color w:val="000000"/>
                <w:sz w:val="20"/>
                <w:szCs w:val="20"/>
                <w:lang w:eastAsia="zh-CN"/>
              </w:rPr>
              <w:t>235,250</w:t>
            </w:r>
          </w:p>
        </w:tc>
        <w:tc>
          <w:tcPr>
            <w:tcW w:w="567" w:type="dxa"/>
            <w:tcBorders>
              <w:top w:val="nil"/>
              <w:left w:val="nil"/>
              <w:bottom w:val="nil"/>
              <w:right w:val="nil"/>
            </w:tcBorders>
            <w:shd w:val="clear" w:color="auto" w:fill="auto"/>
            <w:noWrap/>
            <w:vAlign w:val="bottom"/>
            <w:hideMark/>
          </w:tcPr>
          <w:p w:rsidR="00424CC8" w:rsidRPr="00177CB8" w:rsidRDefault="00424CC8" w:rsidP="00025162">
            <w:pPr>
              <w:snapToGrid w:val="0"/>
              <w:jc w:val="right"/>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hideMark/>
          </w:tcPr>
          <w:p w:rsidR="00424CC8" w:rsidRPr="00177CB8" w:rsidRDefault="00424CC8" w:rsidP="00025162">
            <w:pPr>
              <w:snapToGrid w:val="0"/>
              <w:jc w:val="right"/>
              <w:rPr>
                <w:rFonts w:ascii="Arial" w:eastAsia="Times New Roman" w:hAnsi="Arial" w:cs="Arial"/>
                <w:color w:val="000000"/>
                <w:sz w:val="20"/>
                <w:szCs w:val="20"/>
                <w:lang w:val="en-US" w:eastAsia="zh-CN"/>
              </w:rPr>
            </w:pPr>
            <w:r>
              <w:rPr>
                <w:rFonts w:ascii="Arial" w:eastAsia="Times New Roman" w:hAnsi="Arial" w:cs="Arial"/>
                <w:color w:val="000000"/>
                <w:sz w:val="20"/>
                <w:szCs w:val="20"/>
                <w:lang w:eastAsia="zh-CN"/>
              </w:rPr>
              <w:t xml:space="preserve">       </w:t>
            </w:r>
            <w:r w:rsidRPr="00177CB8">
              <w:rPr>
                <w:rFonts w:ascii="Arial" w:eastAsia="Times New Roman" w:hAnsi="Arial" w:cs="Arial"/>
                <w:color w:val="000000"/>
                <w:sz w:val="20"/>
                <w:szCs w:val="20"/>
                <w:lang w:eastAsia="zh-CN"/>
              </w:rPr>
              <w:t xml:space="preserve">225,430 </w:t>
            </w:r>
          </w:p>
        </w:tc>
      </w:tr>
      <w:tr w:rsidR="00424CC8" w:rsidRPr="00177CB8" w:rsidTr="007C1D91">
        <w:trPr>
          <w:trHeight w:val="227"/>
        </w:trPr>
        <w:tc>
          <w:tcPr>
            <w:tcW w:w="4504" w:type="dxa"/>
            <w:tcBorders>
              <w:top w:val="nil"/>
              <w:left w:val="nil"/>
              <w:bottom w:val="nil"/>
              <w:right w:val="nil"/>
            </w:tcBorders>
            <w:shd w:val="clear" w:color="auto" w:fill="auto"/>
            <w:hideMark/>
          </w:tcPr>
          <w:p w:rsidR="00424CC8" w:rsidRPr="00177CB8" w:rsidRDefault="00424CC8" w:rsidP="00025162">
            <w:pPr>
              <w:snapToGrid w:val="0"/>
              <w:ind w:firstLine="34"/>
              <w:rPr>
                <w:rFonts w:ascii="Arial" w:eastAsia="Times New Roman" w:hAnsi="Arial" w:cs="Arial"/>
                <w:color w:val="000000"/>
                <w:sz w:val="20"/>
                <w:szCs w:val="20"/>
                <w:lang w:val="en-US" w:eastAsia="zh-CN"/>
              </w:rPr>
            </w:pPr>
            <w:r w:rsidRPr="00177CB8">
              <w:rPr>
                <w:rFonts w:ascii="Arial" w:eastAsia="Times New Roman" w:hAnsi="Arial" w:cs="Arial"/>
                <w:color w:val="000000"/>
                <w:sz w:val="20"/>
                <w:szCs w:val="20"/>
                <w:lang w:eastAsia="zh-CN"/>
              </w:rPr>
              <w:t>Overprovision in prior years</w:t>
            </w:r>
          </w:p>
        </w:tc>
        <w:tc>
          <w:tcPr>
            <w:tcW w:w="883" w:type="dxa"/>
            <w:tcBorders>
              <w:top w:val="nil"/>
              <w:left w:val="nil"/>
              <w:bottom w:val="nil"/>
              <w:right w:val="nil"/>
            </w:tcBorders>
            <w:shd w:val="clear" w:color="auto" w:fill="auto"/>
            <w:noWrap/>
            <w:vAlign w:val="bottom"/>
            <w:hideMark/>
          </w:tcPr>
          <w:p w:rsidR="00424CC8" w:rsidRPr="00177CB8" w:rsidRDefault="00424CC8" w:rsidP="00025162">
            <w:pPr>
              <w:snapToGrid w:val="0"/>
              <w:rPr>
                <w:rFonts w:ascii="Arial" w:eastAsia="Times New Roman" w:hAnsi="Arial" w:cs="Arial"/>
                <w:color w:val="000000"/>
                <w:sz w:val="20"/>
                <w:szCs w:val="20"/>
                <w:lang w:val="en-US" w:eastAsia="zh-CN"/>
              </w:rPr>
            </w:pPr>
          </w:p>
        </w:tc>
        <w:tc>
          <w:tcPr>
            <w:tcW w:w="1276" w:type="dxa"/>
            <w:tcBorders>
              <w:top w:val="nil"/>
              <w:left w:val="nil"/>
              <w:bottom w:val="single" w:sz="4" w:space="0" w:color="auto"/>
              <w:right w:val="nil"/>
            </w:tcBorders>
            <w:shd w:val="clear" w:color="auto" w:fill="auto"/>
            <w:hideMark/>
          </w:tcPr>
          <w:p w:rsidR="00424CC8" w:rsidRPr="00177CB8" w:rsidRDefault="00424CC8" w:rsidP="00D609F8">
            <w:pPr>
              <w:tabs>
                <w:tab w:val="decimal" w:pos="1048"/>
              </w:tabs>
              <w:snapToGrid w:val="0"/>
              <w:rPr>
                <w:rFonts w:ascii="Arial" w:eastAsia="Times New Roman" w:hAnsi="Arial" w:cs="Arial"/>
                <w:color w:val="000000"/>
                <w:sz w:val="20"/>
                <w:szCs w:val="20"/>
                <w:lang w:val="en-US" w:eastAsia="zh-CN"/>
              </w:rPr>
            </w:pPr>
            <w:r>
              <w:rPr>
                <w:rFonts w:ascii="Arial" w:eastAsia="Times New Roman" w:hAnsi="Arial" w:cs="Arial"/>
                <w:color w:val="000000"/>
                <w:sz w:val="20"/>
                <w:szCs w:val="20"/>
                <w:lang w:eastAsia="zh-CN"/>
              </w:rPr>
              <w:t>(10,200</w:t>
            </w:r>
            <w:r w:rsidRPr="00177CB8">
              <w:rPr>
                <w:rFonts w:ascii="Arial" w:eastAsia="Times New Roman" w:hAnsi="Arial" w:cs="Arial"/>
                <w:color w:val="000000"/>
                <w:sz w:val="20"/>
                <w:szCs w:val="20"/>
                <w:lang w:eastAsia="zh-CN"/>
              </w:rPr>
              <w:t>)</w:t>
            </w:r>
          </w:p>
        </w:tc>
        <w:tc>
          <w:tcPr>
            <w:tcW w:w="567" w:type="dxa"/>
            <w:tcBorders>
              <w:top w:val="nil"/>
              <w:left w:val="nil"/>
              <w:bottom w:val="nil"/>
              <w:right w:val="nil"/>
            </w:tcBorders>
            <w:shd w:val="clear" w:color="auto" w:fill="auto"/>
            <w:noWrap/>
            <w:vAlign w:val="bottom"/>
            <w:hideMark/>
          </w:tcPr>
          <w:p w:rsidR="00424CC8" w:rsidRPr="00177CB8" w:rsidRDefault="00424CC8" w:rsidP="00025162">
            <w:pPr>
              <w:snapToGrid w:val="0"/>
              <w:jc w:val="right"/>
              <w:rPr>
                <w:rFonts w:ascii="Arial" w:eastAsia="Times New Roman" w:hAnsi="Arial" w:cs="Arial"/>
                <w:color w:val="000000"/>
                <w:sz w:val="20"/>
                <w:szCs w:val="20"/>
                <w:lang w:val="en-US" w:eastAsia="zh-CN"/>
              </w:rPr>
            </w:pPr>
          </w:p>
        </w:tc>
        <w:tc>
          <w:tcPr>
            <w:tcW w:w="1417" w:type="dxa"/>
            <w:tcBorders>
              <w:top w:val="nil"/>
              <w:left w:val="nil"/>
              <w:bottom w:val="single" w:sz="4" w:space="0" w:color="auto"/>
              <w:right w:val="nil"/>
            </w:tcBorders>
            <w:shd w:val="clear" w:color="auto" w:fill="auto"/>
            <w:hideMark/>
          </w:tcPr>
          <w:p w:rsidR="00424CC8" w:rsidRPr="00177CB8" w:rsidRDefault="00424CC8" w:rsidP="00025162">
            <w:pPr>
              <w:snapToGrid w:val="0"/>
              <w:jc w:val="right"/>
              <w:rPr>
                <w:rFonts w:ascii="Arial" w:eastAsia="Times New Roman" w:hAnsi="Arial" w:cs="Arial"/>
                <w:color w:val="000000"/>
                <w:sz w:val="20"/>
                <w:szCs w:val="20"/>
                <w:lang w:val="en-US" w:eastAsia="zh-CN"/>
              </w:rPr>
            </w:pPr>
            <w:r w:rsidRPr="00177CB8">
              <w:rPr>
                <w:rFonts w:ascii="Arial" w:eastAsia="Times New Roman" w:hAnsi="Arial" w:cs="Arial"/>
                <w:color w:val="000000"/>
                <w:sz w:val="20"/>
                <w:szCs w:val="20"/>
                <w:lang w:eastAsia="zh-CN"/>
              </w:rPr>
              <w:t xml:space="preserve">                    - </w:t>
            </w:r>
          </w:p>
        </w:tc>
      </w:tr>
      <w:tr w:rsidR="00424CC8" w:rsidRPr="00177CB8" w:rsidTr="007C1D91">
        <w:trPr>
          <w:trHeight w:val="227"/>
        </w:trPr>
        <w:tc>
          <w:tcPr>
            <w:tcW w:w="4504" w:type="dxa"/>
            <w:tcBorders>
              <w:top w:val="nil"/>
              <w:left w:val="nil"/>
              <w:bottom w:val="nil"/>
              <w:right w:val="nil"/>
            </w:tcBorders>
            <w:shd w:val="clear" w:color="auto" w:fill="auto"/>
            <w:hideMark/>
          </w:tcPr>
          <w:p w:rsidR="00424CC8" w:rsidRPr="00177CB8" w:rsidRDefault="00424CC8" w:rsidP="00025162">
            <w:pPr>
              <w:snapToGrid w:val="0"/>
              <w:rPr>
                <w:rFonts w:ascii="Arial" w:eastAsia="Times New Roman" w:hAnsi="Arial" w:cs="Arial"/>
                <w:color w:val="000000"/>
                <w:sz w:val="20"/>
                <w:szCs w:val="20"/>
                <w:lang w:val="en-US" w:eastAsia="zh-CN"/>
              </w:rPr>
            </w:pPr>
          </w:p>
        </w:tc>
        <w:tc>
          <w:tcPr>
            <w:tcW w:w="883" w:type="dxa"/>
            <w:tcBorders>
              <w:top w:val="nil"/>
              <w:left w:val="nil"/>
              <w:bottom w:val="nil"/>
              <w:right w:val="nil"/>
            </w:tcBorders>
            <w:shd w:val="clear" w:color="auto" w:fill="auto"/>
            <w:noWrap/>
            <w:vAlign w:val="bottom"/>
            <w:hideMark/>
          </w:tcPr>
          <w:p w:rsidR="00424CC8" w:rsidRPr="00177CB8" w:rsidRDefault="00424CC8" w:rsidP="00025162">
            <w:pPr>
              <w:snapToGrid w:val="0"/>
              <w:rPr>
                <w:rFonts w:ascii="Arial" w:eastAsia="Times New Roman" w:hAnsi="Arial" w:cs="Arial"/>
                <w:color w:val="000000"/>
                <w:sz w:val="20"/>
                <w:szCs w:val="20"/>
                <w:lang w:val="en-US" w:eastAsia="zh-CN"/>
              </w:rPr>
            </w:pPr>
          </w:p>
        </w:tc>
        <w:tc>
          <w:tcPr>
            <w:tcW w:w="1276" w:type="dxa"/>
            <w:tcBorders>
              <w:top w:val="nil"/>
              <w:left w:val="nil"/>
              <w:bottom w:val="nil"/>
              <w:right w:val="nil"/>
            </w:tcBorders>
            <w:shd w:val="clear" w:color="auto" w:fill="auto"/>
            <w:hideMark/>
          </w:tcPr>
          <w:p w:rsidR="00424CC8" w:rsidRPr="00177CB8" w:rsidRDefault="00424CC8" w:rsidP="00D609F8">
            <w:pPr>
              <w:tabs>
                <w:tab w:val="decimal" w:pos="1048"/>
              </w:tabs>
              <w:snapToGrid w:val="0"/>
              <w:rPr>
                <w:rFonts w:ascii="Arial" w:eastAsia="Times New Roman" w:hAnsi="Arial" w:cs="Arial"/>
                <w:color w:val="000000"/>
                <w:sz w:val="20"/>
                <w:szCs w:val="20"/>
                <w:lang w:val="en-US" w:eastAsia="zh-CN"/>
              </w:rPr>
            </w:pPr>
          </w:p>
        </w:tc>
        <w:tc>
          <w:tcPr>
            <w:tcW w:w="567" w:type="dxa"/>
            <w:tcBorders>
              <w:top w:val="nil"/>
              <w:left w:val="nil"/>
              <w:bottom w:val="nil"/>
              <w:right w:val="nil"/>
            </w:tcBorders>
            <w:shd w:val="clear" w:color="auto" w:fill="auto"/>
            <w:noWrap/>
            <w:vAlign w:val="bottom"/>
            <w:hideMark/>
          </w:tcPr>
          <w:p w:rsidR="00424CC8" w:rsidRPr="00177CB8" w:rsidRDefault="00424CC8" w:rsidP="00025162">
            <w:pPr>
              <w:snapToGrid w:val="0"/>
              <w:jc w:val="right"/>
              <w:rPr>
                <w:rFonts w:ascii="Arial" w:eastAsia="Times New Roman" w:hAnsi="Arial" w:cs="Arial"/>
                <w:color w:val="000000"/>
                <w:sz w:val="20"/>
                <w:szCs w:val="20"/>
                <w:lang w:val="en-US" w:eastAsia="zh-CN"/>
              </w:rPr>
            </w:pPr>
          </w:p>
        </w:tc>
        <w:tc>
          <w:tcPr>
            <w:tcW w:w="1417" w:type="dxa"/>
            <w:tcBorders>
              <w:top w:val="nil"/>
              <w:left w:val="nil"/>
              <w:bottom w:val="nil"/>
              <w:right w:val="nil"/>
            </w:tcBorders>
            <w:shd w:val="clear" w:color="auto" w:fill="auto"/>
            <w:hideMark/>
          </w:tcPr>
          <w:p w:rsidR="00424CC8" w:rsidRPr="00177CB8" w:rsidRDefault="00424CC8" w:rsidP="00025162">
            <w:pPr>
              <w:snapToGrid w:val="0"/>
              <w:jc w:val="right"/>
              <w:rPr>
                <w:rFonts w:ascii="Arial" w:eastAsia="Times New Roman" w:hAnsi="Arial" w:cs="Arial"/>
                <w:color w:val="000000"/>
                <w:sz w:val="20"/>
                <w:szCs w:val="20"/>
                <w:lang w:val="en-US" w:eastAsia="zh-CN"/>
              </w:rPr>
            </w:pPr>
          </w:p>
        </w:tc>
      </w:tr>
      <w:tr w:rsidR="00424CC8" w:rsidRPr="00177CB8" w:rsidTr="007C1D91">
        <w:trPr>
          <w:trHeight w:val="227"/>
        </w:trPr>
        <w:tc>
          <w:tcPr>
            <w:tcW w:w="4504" w:type="dxa"/>
            <w:tcBorders>
              <w:top w:val="nil"/>
              <w:left w:val="nil"/>
              <w:bottom w:val="nil"/>
              <w:right w:val="nil"/>
            </w:tcBorders>
            <w:shd w:val="clear" w:color="auto" w:fill="auto"/>
            <w:hideMark/>
          </w:tcPr>
          <w:p w:rsidR="00424CC8" w:rsidRPr="00177CB8" w:rsidRDefault="00424CC8" w:rsidP="00025162">
            <w:pPr>
              <w:snapToGrid w:val="0"/>
              <w:rPr>
                <w:rFonts w:ascii="Arial" w:eastAsia="Times New Roman" w:hAnsi="Arial" w:cs="Arial"/>
                <w:color w:val="000000"/>
                <w:sz w:val="20"/>
                <w:szCs w:val="20"/>
                <w:lang w:val="en-US" w:eastAsia="zh-CN"/>
              </w:rPr>
            </w:pPr>
          </w:p>
        </w:tc>
        <w:tc>
          <w:tcPr>
            <w:tcW w:w="883" w:type="dxa"/>
            <w:tcBorders>
              <w:top w:val="nil"/>
              <w:left w:val="nil"/>
              <w:bottom w:val="nil"/>
              <w:right w:val="nil"/>
            </w:tcBorders>
            <w:shd w:val="clear" w:color="auto" w:fill="auto"/>
            <w:noWrap/>
            <w:vAlign w:val="bottom"/>
            <w:hideMark/>
          </w:tcPr>
          <w:p w:rsidR="00424CC8" w:rsidRPr="00177CB8" w:rsidRDefault="00424CC8" w:rsidP="00025162">
            <w:pPr>
              <w:snapToGrid w:val="0"/>
              <w:rPr>
                <w:rFonts w:ascii="Arial" w:eastAsia="Times New Roman" w:hAnsi="Arial" w:cs="Arial"/>
                <w:color w:val="000000"/>
                <w:sz w:val="20"/>
                <w:szCs w:val="20"/>
                <w:lang w:val="en-US" w:eastAsia="zh-CN"/>
              </w:rPr>
            </w:pPr>
          </w:p>
        </w:tc>
        <w:tc>
          <w:tcPr>
            <w:tcW w:w="1276" w:type="dxa"/>
            <w:tcBorders>
              <w:top w:val="nil"/>
              <w:left w:val="nil"/>
              <w:bottom w:val="double" w:sz="6" w:space="0" w:color="auto"/>
              <w:right w:val="nil"/>
            </w:tcBorders>
            <w:shd w:val="clear" w:color="auto" w:fill="auto"/>
            <w:hideMark/>
          </w:tcPr>
          <w:p w:rsidR="00424CC8" w:rsidRPr="00177CB8" w:rsidRDefault="00424CC8" w:rsidP="00D609F8">
            <w:pPr>
              <w:tabs>
                <w:tab w:val="decimal" w:pos="1048"/>
              </w:tabs>
              <w:snapToGrid w:val="0"/>
              <w:rPr>
                <w:rFonts w:ascii="Arial" w:eastAsia="Times New Roman" w:hAnsi="Arial" w:cs="Arial"/>
                <w:color w:val="000000"/>
                <w:sz w:val="20"/>
                <w:szCs w:val="20"/>
                <w:lang w:val="en-US" w:eastAsia="zh-CN"/>
              </w:rPr>
            </w:pPr>
            <w:r>
              <w:rPr>
                <w:rFonts w:ascii="Arial" w:eastAsia="Times New Roman" w:hAnsi="Arial" w:cs="Arial"/>
                <w:color w:val="000000"/>
                <w:sz w:val="20"/>
                <w:szCs w:val="20"/>
                <w:lang w:eastAsia="zh-CN"/>
              </w:rPr>
              <w:t xml:space="preserve"> </w:t>
            </w:r>
            <w:r w:rsidRPr="00177CB8">
              <w:rPr>
                <w:rFonts w:ascii="Arial" w:eastAsia="Times New Roman" w:hAnsi="Arial" w:cs="Arial"/>
                <w:color w:val="000000"/>
                <w:sz w:val="20"/>
                <w:szCs w:val="20"/>
                <w:lang w:eastAsia="zh-CN"/>
              </w:rPr>
              <w:t>225,050</w:t>
            </w:r>
          </w:p>
        </w:tc>
        <w:tc>
          <w:tcPr>
            <w:tcW w:w="567" w:type="dxa"/>
            <w:tcBorders>
              <w:top w:val="nil"/>
              <w:left w:val="nil"/>
              <w:bottom w:val="nil"/>
              <w:right w:val="nil"/>
            </w:tcBorders>
            <w:shd w:val="clear" w:color="auto" w:fill="auto"/>
            <w:noWrap/>
            <w:vAlign w:val="bottom"/>
            <w:hideMark/>
          </w:tcPr>
          <w:p w:rsidR="00424CC8" w:rsidRPr="00177CB8" w:rsidRDefault="00424CC8" w:rsidP="00025162">
            <w:pPr>
              <w:snapToGrid w:val="0"/>
              <w:jc w:val="right"/>
              <w:rPr>
                <w:rFonts w:ascii="Arial" w:eastAsia="Times New Roman" w:hAnsi="Arial" w:cs="Arial"/>
                <w:color w:val="000000"/>
                <w:sz w:val="20"/>
                <w:szCs w:val="20"/>
                <w:lang w:val="en-US" w:eastAsia="zh-CN"/>
              </w:rPr>
            </w:pPr>
          </w:p>
        </w:tc>
        <w:tc>
          <w:tcPr>
            <w:tcW w:w="1417" w:type="dxa"/>
            <w:tcBorders>
              <w:top w:val="nil"/>
              <w:left w:val="nil"/>
              <w:bottom w:val="double" w:sz="6" w:space="0" w:color="auto"/>
              <w:right w:val="nil"/>
            </w:tcBorders>
            <w:shd w:val="clear" w:color="auto" w:fill="auto"/>
            <w:hideMark/>
          </w:tcPr>
          <w:p w:rsidR="00424CC8" w:rsidRPr="00177CB8" w:rsidRDefault="00424CC8" w:rsidP="00025162">
            <w:pPr>
              <w:snapToGrid w:val="0"/>
              <w:jc w:val="right"/>
              <w:rPr>
                <w:rFonts w:ascii="Arial" w:eastAsia="Times New Roman" w:hAnsi="Arial" w:cs="Arial"/>
                <w:color w:val="000000"/>
                <w:sz w:val="20"/>
                <w:szCs w:val="20"/>
                <w:lang w:val="en-US" w:eastAsia="zh-CN"/>
              </w:rPr>
            </w:pPr>
            <w:r>
              <w:rPr>
                <w:rFonts w:ascii="Arial" w:eastAsia="Times New Roman" w:hAnsi="Arial" w:cs="Arial"/>
                <w:color w:val="000000"/>
                <w:sz w:val="20"/>
                <w:szCs w:val="20"/>
                <w:lang w:eastAsia="zh-CN"/>
              </w:rPr>
              <w:t xml:space="preserve">       </w:t>
            </w:r>
            <w:r w:rsidRPr="00177CB8">
              <w:rPr>
                <w:rFonts w:ascii="Arial" w:eastAsia="Times New Roman" w:hAnsi="Arial" w:cs="Arial"/>
                <w:color w:val="000000"/>
                <w:sz w:val="20"/>
                <w:szCs w:val="20"/>
                <w:lang w:eastAsia="zh-CN"/>
              </w:rPr>
              <w:t xml:space="preserve"> 225,430 </w:t>
            </w:r>
          </w:p>
        </w:tc>
      </w:tr>
    </w:tbl>
    <w:p w:rsidR="00025162" w:rsidRDefault="00025162" w:rsidP="005C1E57">
      <w:pPr>
        <w:snapToGrid w:val="0"/>
        <w:spacing w:before="240" w:after="240"/>
        <w:rPr>
          <w:rFonts w:ascii="Arial" w:hAnsi="Arial" w:cs="Arial"/>
          <w:b/>
          <w:bCs/>
          <w:color w:val="000000"/>
          <w:sz w:val="20"/>
          <w:lang w:eastAsia="zh-TW"/>
        </w:rPr>
      </w:pPr>
    </w:p>
    <w:p w:rsidR="00025162" w:rsidRDefault="00025162">
      <w:pPr>
        <w:rPr>
          <w:rFonts w:ascii="Arial" w:hAnsi="Arial" w:cs="Arial"/>
          <w:b/>
          <w:bCs/>
          <w:color w:val="000000"/>
          <w:sz w:val="20"/>
          <w:lang w:eastAsia="zh-TW"/>
        </w:rPr>
      </w:pPr>
      <w:r>
        <w:rPr>
          <w:rFonts w:ascii="Arial" w:hAnsi="Arial" w:cs="Arial"/>
          <w:b/>
          <w:bCs/>
          <w:color w:val="000000"/>
          <w:sz w:val="20"/>
          <w:lang w:eastAsia="zh-TW"/>
        </w:rPr>
        <w:br w:type="page"/>
      </w:r>
    </w:p>
    <w:p w:rsidR="00424CC8" w:rsidRDefault="00424CC8" w:rsidP="005C1E57">
      <w:pPr>
        <w:snapToGrid w:val="0"/>
        <w:spacing w:before="240" w:after="240"/>
        <w:rPr>
          <w:rFonts w:ascii="Arial" w:hAnsi="Arial" w:cs="Arial"/>
          <w:b/>
          <w:bCs/>
          <w:color w:val="000000"/>
          <w:sz w:val="20"/>
          <w:lang w:eastAsia="zh-TW"/>
        </w:rPr>
      </w:pPr>
      <w:r>
        <w:rPr>
          <w:rFonts w:ascii="Arial" w:hAnsi="Arial" w:cs="Arial" w:hint="eastAsia"/>
          <w:b/>
          <w:bCs/>
          <w:color w:val="000000"/>
          <w:sz w:val="20"/>
          <w:lang w:eastAsia="zh-TW"/>
        </w:rPr>
        <w:lastRenderedPageBreak/>
        <w:t>7.</w:t>
      </w:r>
      <w:r>
        <w:rPr>
          <w:rFonts w:ascii="Arial" w:hAnsi="Arial" w:cs="Arial" w:hint="eastAsia"/>
          <w:b/>
          <w:bCs/>
          <w:color w:val="000000"/>
          <w:sz w:val="20"/>
          <w:lang w:eastAsia="zh-TW"/>
        </w:rPr>
        <w:tab/>
      </w:r>
      <w:r>
        <w:rPr>
          <w:rFonts w:ascii="Arial" w:hAnsi="Arial" w:cs="Arial"/>
          <w:b/>
          <w:bCs/>
          <w:color w:val="000000"/>
          <w:sz w:val="20"/>
          <w:lang w:eastAsia="zh-TW"/>
        </w:rPr>
        <w:t>Property</w:t>
      </w:r>
      <w:r>
        <w:rPr>
          <w:rFonts w:ascii="Arial" w:hAnsi="Arial" w:cs="Arial" w:hint="eastAsia"/>
          <w:b/>
          <w:bCs/>
          <w:color w:val="000000"/>
          <w:sz w:val="20"/>
          <w:lang w:eastAsia="zh-TW"/>
        </w:rPr>
        <w:t>, p</w:t>
      </w:r>
      <w:r>
        <w:rPr>
          <w:rFonts w:ascii="Arial" w:hAnsi="Arial" w:cs="Arial"/>
          <w:b/>
          <w:bCs/>
          <w:color w:val="000000"/>
          <w:sz w:val="20"/>
          <w:lang w:eastAsia="zh-TW"/>
        </w:rPr>
        <w:t xml:space="preserve">lant and </w:t>
      </w:r>
      <w:r>
        <w:rPr>
          <w:rFonts w:ascii="Arial" w:hAnsi="Arial" w:cs="Arial" w:hint="eastAsia"/>
          <w:b/>
          <w:bCs/>
          <w:color w:val="000000"/>
          <w:sz w:val="20"/>
          <w:lang w:eastAsia="zh-TW"/>
        </w:rPr>
        <w:t>e</w:t>
      </w:r>
      <w:r>
        <w:rPr>
          <w:rFonts w:ascii="Arial" w:hAnsi="Arial" w:cs="Arial"/>
          <w:b/>
          <w:bCs/>
          <w:color w:val="000000"/>
          <w:sz w:val="20"/>
          <w:lang w:eastAsia="zh-TW"/>
        </w:rPr>
        <w:t>quipment</w:t>
      </w:r>
    </w:p>
    <w:tbl>
      <w:tblPr>
        <w:tblW w:w="9189" w:type="dxa"/>
        <w:tblInd w:w="99" w:type="dxa"/>
        <w:tblLook w:val="04A0"/>
      </w:tblPr>
      <w:tblGrid>
        <w:gridCol w:w="3789"/>
        <w:gridCol w:w="1606"/>
        <w:gridCol w:w="374"/>
        <w:gridCol w:w="1530"/>
        <w:gridCol w:w="270"/>
        <w:gridCol w:w="1620"/>
      </w:tblGrid>
      <w:tr w:rsidR="00EF5222" w:rsidRPr="00FD440C" w:rsidTr="00C449E9">
        <w:trPr>
          <w:trHeight w:val="255"/>
        </w:trPr>
        <w:tc>
          <w:tcPr>
            <w:tcW w:w="3789" w:type="dxa"/>
            <w:vMerge w:val="restart"/>
            <w:tcBorders>
              <w:top w:val="nil"/>
              <w:left w:val="nil"/>
              <w:bottom w:val="nil"/>
              <w:right w:val="nil"/>
            </w:tcBorders>
            <w:shd w:val="clear" w:color="auto" w:fill="auto"/>
            <w:hideMark/>
          </w:tcPr>
          <w:p w:rsidR="00EF5222" w:rsidRPr="00FD440C" w:rsidRDefault="00EF5222" w:rsidP="00025162">
            <w:pPr>
              <w:snapToGrid w:val="0"/>
              <w:rPr>
                <w:rFonts w:ascii="Arial" w:eastAsia="Times New Roman" w:hAnsi="Arial" w:cs="Arial"/>
                <w:b/>
                <w:bCs/>
                <w:color w:val="000000"/>
                <w:sz w:val="20"/>
                <w:szCs w:val="20"/>
                <w:lang w:val="en-US" w:eastAsia="zh-CN"/>
              </w:rPr>
            </w:pPr>
          </w:p>
        </w:tc>
        <w:tc>
          <w:tcPr>
            <w:tcW w:w="1606" w:type="dxa"/>
            <w:tcBorders>
              <w:top w:val="nil"/>
              <w:left w:val="nil"/>
              <w:bottom w:val="nil"/>
              <w:right w:val="nil"/>
            </w:tcBorders>
            <w:shd w:val="clear" w:color="auto" w:fill="auto"/>
            <w:vAlign w:val="bottom"/>
            <w:hideMark/>
          </w:tcPr>
          <w:p w:rsidR="00EF5222" w:rsidRPr="00FD440C" w:rsidRDefault="00EF5222" w:rsidP="00025162">
            <w:pPr>
              <w:snapToGrid w:val="0"/>
              <w:jc w:val="right"/>
              <w:rPr>
                <w:rFonts w:ascii="Arial" w:eastAsia="Times New Roman" w:hAnsi="Arial" w:cs="Arial"/>
                <w:b/>
                <w:bCs/>
                <w:color w:val="000000"/>
                <w:sz w:val="20"/>
                <w:szCs w:val="20"/>
                <w:lang w:val="en-US" w:eastAsia="zh-CN"/>
              </w:rPr>
            </w:pPr>
            <w:r w:rsidRPr="00FD440C">
              <w:rPr>
                <w:rFonts w:ascii="Arial" w:eastAsia="Times New Roman" w:hAnsi="Arial" w:cs="Arial"/>
                <w:b/>
                <w:bCs/>
                <w:color w:val="000000"/>
                <w:sz w:val="20"/>
                <w:szCs w:val="20"/>
                <w:lang w:eastAsia="zh-CN"/>
              </w:rPr>
              <w:t>Leasehold land</w:t>
            </w:r>
            <w:r>
              <w:rPr>
                <w:rFonts w:ascii="Arial" w:eastAsia="Times New Roman" w:hAnsi="Arial" w:cs="Arial"/>
                <w:b/>
                <w:bCs/>
                <w:color w:val="000000"/>
                <w:sz w:val="20"/>
                <w:szCs w:val="20"/>
                <w:lang w:eastAsia="zh-CN"/>
              </w:rPr>
              <w:t xml:space="preserve"> and</w:t>
            </w:r>
          </w:p>
        </w:tc>
        <w:tc>
          <w:tcPr>
            <w:tcW w:w="374" w:type="dxa"/>
            <w:tcBorders>
              <w:top w:val="nil"/>
              <w:left w:val="nil"/>
              <w:bottom w:val="nil"/>
              <w:right w:val="nil"/>
            </w:tcBorders>
            <w:shd w:val="clear" w:color="auto" w:fill="auto"/>
            <w:noWrap/>
            <w:vAlign w:val="bottom"/>
            <w:hideMark/>
          </w:tcPr>
          <w:p w:rsidR="00EF5222" w:rsidRPr="00FD440C" w:rsidRDefault="00EF5222" w:rsidP="00025162">
            <w:pPr>
              <w:snapToGrid w:val="0"/>
              <w:jc w:val="right"/>
              <w:rPr>
                <w:rFonts w:ascii="Arial" w:eastAsia="Times New Roman" w:hAnsi="Arial" w:cs="Arial"/>
                <w:color w:val="000000"/>
                <w:sz w:val="20"/>
                <w:szCs w:val="20"/>
                <w:lang w:val="en-US" w:eastAsia="zh-CN"/>
              </w:rPr>
            </w:pPr>
          </w:p>
        </w:tc>
        <w:tc>
          <w:tcPr>
            <w:tcW w:w="1530" w:type="dxa"/>
            <w:vMerge w:val="restart"/>
            <w:tcBorders>
              <w:top w:val="nil"/>
              <w:left w:val="nil"/>
              <w:bottom w:val="nil"/>
              <w:right w:val="nil"/>
            </w:tcBorders>
            <w:shd w:val="clear" w:color="auto" w:fill="auto"/>
            <w:vAlign w:val="bottom"/>
            <w:hideMark/>
          </w:tcPr>
          <w:p w:rsidR="00EF5222" w:rsidRPr="00FD440C" w:rsidRDefault="00EF5222" w:rsidP="00CE7618">
            <w:pPr>
              <w:tabs>
                <w:tab w:val="right" w:pos="972"/>
              </w:tabs>
              <w:snapToGrid w:val="0"/>
              <w:ind w:right="72"/>
              <w:jc w:val="right"/>
              <w:rPr>
                <w:rFonts w:ascii="Arial" w:eastAsia="Times New Roman" w:hAnsi="Arial" w:cs="Arial"/>
                <w:b/>
                <w:bCs/>
                <w:color w:val="000000"/>
                <w:sz w:val="20"/>
                <w:szCs w:val="20"/>
                <w:lang w:val="en-US" w:eastAsia="zh-CN"/>
              </w:rPr>
            </w:pPr>
            <w:r w:rsidRPr="00FD440C">
              <w:rPr>
                <w:rFonts w:ascii="Arial" w:eastAsia="Times New Roman" w:hAnsi="Arial" w:cs="Arial"/>
                <w:b/>
                <w:bCs/>
                <w:color w:val="000000"/>
                <w:sz w:val="20"/>
                <w:szCs w:val="20"/>
                <w:lang w:val="en-US" w:eastAsia="zh-CN"/>
              </w:rPr>
              <w:t>Furniture,</w:t>
            </w:r>
            <w:r w:rsidR="00C91ADF">
              <w:rPr>
                <w:rFonts w:ascii="Arial" w:eastAsiaTheme="minorEastAsia" w:hAnsi="Arial" w:cs="Arial" w:hint="eastAsia"/>
                <w:b/>
                <w:bCs/>
                <w:color w:val="000000"/>
                <w:sz w:val="20"/>
                <w:szCs w:val="20"/>
                <w:lang w:val="en-US" w:eastAsia="zh-TW"/>
              </w:rPr>
              <w:t xml:space="preserve"> </w:t>
            </w:r>
            <w:r w:rsidRPr="00FD440C">
              <w:rPr>
                <w:rFonts w:ascii="Arial" w:eastAsia="Times New Roman" w:hAnsi="Arial" w:cs="Arial"/>
                <w:b/>
                <w:bCs/>
                <w:color w:val="000000"/>
                <w:sz w:val="20"/>
                <w:szCs w:val="20"/>
                <w:lang w:val="en-US" w:eastAsia="zh-CN"/>
              </w:rPr>
              <w:t>fixtures and</w:t>
            </w:r>
            <w:r w:rsidR="00C91ADF">
              <w:rPr>
                <w:rFonts w:ascii="Arial" w:eastAsiaTheme="minorEastAsia" w:hAnsi="Arial" w:cs="Arial" w:hint="eastAsia"/>
                <w:b/>
                <w:bCs/>
                <w:color w:val="000000"/>
                <w:sz w:val="20"/>
                <w:szCs w:val="20"/>
                <w:lang w:val="en-US" w:eastAsia="zh-TW"/>
              </w:rPr>
              <w:t xml:space="preserve"> </w:t>
            </w:r>
            <w:r w:rsidRPr="00FD440C">
              <w:rPr>
                <w:rFonts w:ascii="Arial" w:eastAsia="Times New Roman" w:hAnsi="Arial" w:cs="Arial"/>
                <w:b/>
                <w:bCs/>
                <w:color w:val="000000"/>
                <w:sz w:val="20"/>
                <w:szCs w:val="20"/>
                <w:lang w:val="en-US" w:eastAsia="zh-CN"/>
              </w:rPr>
              <w:t>equipment</w:t>
            </w:r>
          </w:p>
        </w:tc>
        <w:tc>
          <w:tcPr>
            <w:tcW w:w="270" w:type="dxa"/>
            <w:tcBorders>
              <w:top w:val="nil"/>
              <w:left w:val="nil"/>
              <w:bottom w:val="nil"/>
              <w:right w:val="nil"/>
            </w:tcBorders>
            <w:shd w:val="clear" w:color="auto" w:fill="auto"/>
            <w:vAlign w:val="bottom"/>
            <w:hideMark/>
          </w:tcPr>
          <w:p w:rsidR="00EF5222" w:rsidRPr="00FD440C" w:rsidRDefault="00EF5222" w:rsidP="00025162">
            <w:pPr>
              <w:snapToGrid w:val="0"/>
              <w:jc w:val="right"/>
              <w:rPr>
                <w:rFonts w:ascii="Arial" w:eastAsia="Times New Roman" w:hAnsi="Arial" w:cs="Arial"/>
                <w:b/>
                <w:bCs/>
                <w:color w:val="000000"/>
                <w:sz w:val="20"/>
                <w:szCs w:val="20"/>
                <w:lang w:val="en-US" w:eastAsia="zh-CN"/>
              </w:rPr>
            </w:pPr>
          </w:p>
        </w:tc>
        <w:tc>
          <w:tcPr>
            <w:tcW w:w="1620" w:type="dxa"/>
            <w:vMerge w:val="restart"/>
            <w:tcBorders>
              <w:top w:val="nil"/>
              <w:left w:val="nil"/>
              <w:bottom w:val="nil"/>
              <w:right w:val="nil"/>
            </w:tcBorders>
            <w:shd w:val="clear" w:color="auto" w:fill="auto"/>
            <w:vAlign w:val="bottom"/>
            <w:hideMark/>
          </w:tcPr>
          <w:p w:rsidR="00EF5222" w:rsidRPr="00FD440C" w:rsidRDefault="00EF5222" w:rsidP="00CE7618">
            <w:pPr>
              <w:snapToGrid w:val="0"/>
              <w:ind w:right="72"/>
              <w:jc w:val="right"/>
              <w:rPr>
                <w:rFonts w:ascii="Arial" w:eastAsia="Times New Roman" w:hAnsi="Arial" w:cs="Arial"/>
                <w:b/>
                <w:bCs/>
                <w:color w:val="000000"/>
                <w:sz w:val="20"/>
                <w:szCs w:val="20"/>
                <w:lang w:val="en-US" w:eastAsia="zh-CN"/>
              </w:rPr>
            </w:pPr>
            <w:r w:rsidRPr="00FD440C">
              <w:rPr>
                <w:rFonts w:ascii="Arial" w:eastAsia="Times New Roman" w:hAnsi="Arial" w:cs="Arial"/>
                <w:b/>
                <w:bCs/>
                <w:color w:val="000000"/>
                <w:sz w:val="20"/>
                <w:szCs w:val="20"/>
                <w:lang w:val="en-US" w:eastAsia="zh-CN"/>
              </w:rPr>
              <w:t>Total</w:t>
            </w:r>
          </w:p>
        </w:tc>
      </w:tr>
      <w:tr w:rsidR="00EF5222" w:rsidRPr="00FD440C" w:rsidTr="00C449E9">
        <w:trPr>
          <w:trHeight w:val="255"/>
        </w:trPr>
        <w:tc>
          <w:tcPr>
            <w:tcW w:w="3789" w:type="dxa"/>
            <w:vMerge/>
            <w:tcBorders>
              <w:top w:val="nil"/>
              <w:left w:val="nil"/>
              <w:bottom w:val="nil"/>
              <w:right w:val="nil"/>
            </w:tcBorders>
            <w:vAlign w:val="center"/>
            <w:hideMark/>
          </w:tcPr>
          <w:p w:rsidR="00EF5222" w:rsidRPr="00FD440C" w:rsidRDefault="00EF5222" w:rsidP="00025162">
            <w:pPr>
              <w:snapToGrid w:val="0"/>
              <w:rPr>
                <w:rFonts w:ascii="Arial" w:eastAsia="Times New Roman" w:hAnsi="Arial" w:cs="Arial"/>
                <w:b/>
                <w:bCs/>
                <w:color w:val="000000"/>
                <w:sz w:val="20"/>
                <w:szCs w:val="20"/>
                <w:lang w:val="en-US" w:eastAsia="zh-CN"/>
              </w:rPr>
            </w:pPr>
          </w:p>
        </w:tc>
        <w:tc>
          <w:tcPr>
            <w:tcW w:w="1606" w:type="dxa"/>
            <w:tcBorders>
              <w:top w:val="nil"/>
              <w:left w:val="nil"/>
              <w:bottom w:val="nil"/>
              <w:right w:val="nil"/>
            </w:tcBorders>
            <w:shd w:val="clear" w:color="auto" w:fill="auto"/>
            <w:vAlign w:val="bottom"/>
            <w:hideMark/>
          </w:tcPr>
          <w:p w:rsidR="00EF5222" w:rsidRPr="00FD440C" w:rsidRDefault="00EF5222" w:rsidP="00025162">
            <w:pPr>
              <w:snapToGrid w:val="0"/>
              <w:jc w:val="right"/>
              <w:rPr>
                <w:rFonts w:ascii="Arial" w:eastAsia="Times New Roman" w:hAnsi="Arial" w:cs="Arial"/>
                <w:b/>
                <w:bCs/>
                <w:color w:val="000000"/>
                <w:sz w:val="20"/>
                <w:szCs w:val="20"/>
                <w:lang w:val="en-US" w:eastAsia="zh-CN"/>
              </w:rPr>
            </w:pPr>
            <w:r w:rsidRPr="00FD440C">
              <w:rPr>
                <w:rFonts w:ascii="Arial" w:eastAsia="Times New Roman" w:hAnsi="Arial" w:cs="Arial"/>
                <w:b/>
                <w:bCs/>
                <w:color w:val="000000"/>
                <w:sz w:val="20"/>
                <w:szCs w:val="20"/>
                <w:lang w:val="en-US" w:eastAsia="zh-CN"/>
              </w:rPr>
              <w:t>buildings</w:t>
            </w:r>
          </w:p>
        </w:tc>
        <w:tc>
          <w:tcPr>
            <w:tcW w:w="374" w:type="dxa"/>
            <w:tcBorders>
              <w:top w:val="nil"/>
              <w:left w:val="nil"/>
              <w:bottom w:val="nil"/>
              <w:right w:val="nil"/>
            </w:tcBorders>
            <w:shd w:val="clear" w:color="auto" w:fill="auto"/>
            <w:noWrap/>
            <w:vAlign w:val="bottom"/>
            <w:hideMark/>
          </w:tcPr>
          <w:p w:rsidR="00EF5222" w:rsidRPr="00FD440C" w:rsidRDefault="00EF5222" w:rsidP="00025162">
            <w:pPr>
              <w:snapToGrid w:val="0"/>
              <w:jc w:val="right"/>
              <w:rPr>
                <w:rFonts w:ascii="Arial" w:eastAsia="Times New Roman" w:hAnsi="Arial" w:cs="Arial"/>
                <w:color w:val="000000"/>
                <w:sz w:val="20"/>
                <w:szCs w:val="20"/>
                <w:lang w:val="en-US" w:eastAsia="zh-CN"/>
              </w:rPr>
            </w:pPr>
          </w:p>
        </w:tc>
        <w:tc>
          <w:tcPr>
            <w:tcW w:w="1530" w:type="dxa"/>
            <w:vMerge/>
            <w:tcBorders>
              <w:top w:val="nil"/>
              <w:left w:val="nil"/>
              <w:bottom w:val="nil"/>
              <w:right w:val="nil"/>
            </w:tcBorders>
            <w:vAlign w:val="center"/>
            <w:hideMark/>
          </w:tcPr>
          <w:p w:rsidR="00EF5222" w:rsidRPr="00FD440C" w:rsidRDefault="00EF5222" w:rsidP="00CE7618">
            <w:pPr>
              <w:tabs>
                <w:tab w:val="right" w:pos="972"/>
                <w:tab w:val="right" w:pos="1242"/>
              </w:tabs>
              <w:snapToGrid w:val="0"/>
              <w:ind w:right="72"/>
              <w:jc w:val="right"/>
              <w:rPr>
                <w:rFonts w:ascii="Arial" w:eastAsia="Times New Roman" w:hAnsi="Arial" w:cs="Arial"/>
                <w:b/>
                <w:bCs/>
                <w:color w:val="000000"/>
                <w:sz w:val="20"/>
                <w:szCs w:val="20"/>
                <w:lang w:val="en-US" w:eastAsia="zh-CN"/>
              </w:rPr>
            </w:pPr>
          </w:p>
        </w:tc>
        <w:tc>
          <w:tcPr>
            <w:tcW w:w="270" w:type="dxa"/>
            <w:tcBorders>
              <w:top w:val="nil"/>
              <w:left w:val="nil"/>
              <w:bottom w:val="nil"/>
              <w:right w:val="nil"/>
            </w:tcBorders>
            <w:shd w:val="clear" w:color="auto" w:fill="auto"/>
            <w:vAlign w:val="bottom"/>
            <w:hideMark/>
          </w:tcPr>
          <w:p w:rsidR="00EF5222" w:rsidRPr="00FD440C" w:rsidRDefault="00EF5222" w:rsidP="00025162">
            <w:pPr>
              <w:snapToGrid w:val="0"/>
              <w:jc w:val="right"/>
              <w:rPr>
                <w:rFonts w:ascii="Arial" w:eastAsia="Times New Roman" w:hAnsi="Arial" w:cs="Arial"/>
                <w:b/>
                <w:bCs/>
                <w:color w:val="000000"/>
                <w:sz w:val="20"/>
                <w:szCs w:val="20"/>
                <w:lang w:val="en-US" w:eastAsia="zh-CN"/>
              </w:rPr>
            </w:pPr>
          </w:p>
        </w:tc>
        <w:tc>
          <w:tcPr>
            <w:tcW w:w="1620" w:type="dxa"/>
            <w:vMerge/>
            <w:tcBorders>
              <w:top w:val="nil"/>
              <w:left w:val="nil"/>
              <w:bottom w:val="nil"/>
              <w:right w:val="nil"/>
            </w:tcBorders>
            <w:vAlign w:val="center"/>
            <w:hideMark/>
          </w:tcPr>
          <w:p w:rsidR="00EF5222" w:rsidRPr="00FD440C" w:rsidRDefault="00EF5222" w:rsidP="00CE7618">
            <w:pPr>
              <w:snapToGrid w:val="0"/>
              <w:ind w:right="72"/>
              <w:rPr>
                <w:rFonts w:ascii="Arial" w:eastAsia="Times New Roman" w:hAnsi="Arial" w:cs="Arial"/>
                <w:b/>
                <w:bCs/>
                <w:color w:val="000000"/>
                <w:sz w:val="20"/>
                <w:szCs w:val="20"/>
                <w:lang w:val="en-US" w:eastAsia="zh-CN"/>
              </w:rPr>
            </w:pPr>
          </w:p>
        </w:tc>
      </w:tr>
      <w:tr w:rsidR="00EF5222" w:rsidRPr="00FD440C" w:rsidTr="00C449E9">
        <w:trPr>
          <w:trHeight w:val="227"/>
        </w:trPr>
        <w:tc>
          <w:tcPr>
            <w:tcW w:w="3789" w:type="dxa"/>
            <w:tcBorders>
              <w:top w:val="nil"/>
              <w:left w:val="nil"/>
              <w:bottom w:val="nil"/>
              <w:right w:val="nil"/>
            </w:tcBorders>
            <w:shd w:val="clear" w:color="auto" w:fill="auto"/>
            <w:hideMark/>
          </w:tcPr>
          <w:p w:rsidR="00EF5222" w:rsidRPr="00FD440C" w:rsidRDefault="00EF5222" w:rsidP="00025162">
            <w:pPr>
              <w:snapToGrid w:val="0"/>
              <w:rPr>
                <w:rFonts w:ascii="Arial" w:eastAsia="Times New Roman" w:hAnsi="Arial" w:cs="Arial"/>
                <w:b/>
                <w:bCs/>
                <w:color w:val="000000"/>
                <w:sz w:val="20"/>
                <w:szCs w:val="20"/>
                <w:lang w:val="en-US" w:eastAsia="zh-CN"/>
              </w:rPr>
            </w:pPr>
          </w:p>
        </w:tc>
        <w:tc>
          <w:tcPr>
            <w:tcW w:w="1606" w:type="dxa"/>
            <w:tcBorders>
              <w:top w:val="nil"/>
              <w:left w:val="nil"/>
              <w:bottom w:val="nil"/>
              <w:right w:val="nil"/>
            </w:tcBorders>
            <w:shd w:val="clear" w:color="auto" w:fill="auto"/>
            <w:vAlign w:val="bottom"/>
            <w:hideMark/>
          </w:tcPr>
          <w:p w:rsidR="00EF5222" w:rsidRPr="00FD440C" w:rsidRDefault="00EF5222" w:rsidP="00C91ADF">
            <w:pPr>
              <w:tabs>
                <w:tab w:val="right" w:pos="1332"/>
              </w:tabs>
              <w:snapToGrid w:val="0"/>
              <w:jc w:val="right"/>
              <w:rPr>
                <w:rFonts w:ascii="Arial" w:eastAsia="Times New Roman" w:hAnsi="Arial" w:cs="Arial"/>
                <w:b/>
                <w:bCs/>
                <w:color w:val="000000"/>
                <w:sz w:val="20"/>
                <w:szCs w:val="20"/>
                <w:lang w:val="en-US" w:eastAsia="zh-CN"/>
              </w:rPr>
            </w:pPr>
            <w:r w:rsidRPr="00FD440C">
              <w:rPr>
                <w:rFonts w:ascii="Arial" w:eastAsia="Times New Roman" w:hAnsi="Arial" w:cs="Arial"/>
                <w:b/>
                <w:bCs/>
                <w:color w:val="000000"/>
                <w:sz w:val="20"/>
                <w:szCs w:val="20"/>
                <w:lang w:eastAsia="zh-CN"/>
              </w:rPr>
              <w:t>HK$</w:t>
            </w:r>
          </w:p>
        </w:tc>
        <w:tc>
          <w:tcPr>
            <w:tcW w:w="374" w:type="dxa"/>
            <w:tcBorders>
              <w:top w:val="nil"/>
              <w:left w:val="nil"/>
              <w:bottom w:val="nil"/>
              <w:right w:val="nil"/>
            </w:tcBorders>
            <w:shd w:val="clear" w:color="auto" w:fill="auto"/>
            <w:noWrap/>
            <w:vAlign w:val="bottom"/>
            <w:hideMark/>
          </w:tcPr>
          <w:p w:rsidR="00EF5222" w:rsidRPr="00FD440C" w:rsidRDefault="00EF5222" w:rsidP="00025162">
            <w:pPr>
              <w:snapToGrid w:val="0"/>
              <w:jc w:val="right"/>
              <w:rPr>
                <w:rFonts w:ascii="Arial" w:eastAsia="Times New Roman" w:hAnsi="Arial" w:cs="Arial"/>
                <w:color w:val="000000"/>
                <w:sz w:val="20"/>
                <w:szCs w:val="20"/>
                <w:lang w:val="en-US" w:eastAsia="zh-CN"/>
              </w:rPr>
            </w:pPr>
          </w:p>
        </w:tc>
        <w:tc>
          <w:tcPr>
            <w:tcW w:w="1530" w:type="dxa"/>
            <w:tcBorders>
              <w:top w:val="nil"/>
              <w:left w:val="nil"/>
              <w:bottom w:val="nil"/>
              <w:right w:val="nil"/>
            </w:tcBorders>
            <w:shd w:val="clear" w:color="auto" w:fill="auto"/>
            <w:vAlign w:val="bottom"/>
            <w:hideMark/>
          </w:tcPr>
          <w:p w:rsidR="00EF5222" w:rsidRPr="00FD440C" w:rsidRDefault="00EF5222" w:rsidP="00CE7618">
            <w:pPr>
              <w:tabs>
                <w:tab w:val="right" w:pos="972"/>
                <w:tab w:val="right" w:pos="1242"/>
              </w:tabs>
              <w:snapToGrid w:val="0"/>
              <w:ind w:right="72"/>
              <w:jc w:val="right"/>
              <w:rPr>
                <w:rFonts w:ascii="Arial" w:eastAsia="Times New Roman" w:hAnsi="Arial" w:cs="Arial"/>
                <w:b/>
                <w:bCs/>
                <w:color w:val="000000"/>
                <w:sz w:val="20"/>
                <w:szCs w:val="20"/>
                <w:lang w:val="en-US" w:eastAsia="zh-CN"/>
              </w:rPr>
            </w:pPr>
            <w:r w:rsidRPr="00FD440C">
              <w:rPr>
                <w:rFonts w:ascii="Arial" w:eastAsia="Times New Roman" w:hAnsi="Arial" w:cs="Arial"/>
                <w:b/>
                <w:bCs/>
                <w:color w:val="000000"/>
                <w:sz w:val="20"/>
                <w:szCs w:val="20"/>
                <w:lang w:eastAsia="zh-CN"/>
              </w:rPr>
              <w:t>HK$</w:t>
            </w:r>
          </w:p>
        </w:tc>
        <w:tc>
          <w:tcPr>
            <w:tcW w:w="270" w:type="dxa"/>
            <w:tcBorders>
              <w:top w:val="nil"/>
              <w:left w:val="nil"/>
              <w:bottom w:val="nil"/>
              <w:right w:val="nil"/>
            </w:tcBorders>
            <w:shd w:val="clear" w:color="auto" w:fill="auto"/>
            <w:vAlign w:val="bottom"/>
            <w:hideMark/>
          </w:tcPr>
          <w:p w:rsidR="00EF5222" w:rsidRPr="00FD440C" w:rsidRDefault="00EF5222" w:rsidP="00025162">
            <w:pPr>
              <w:snapToGrid w:val="0"/>
              <w:jc w:val="right"/>
              <w:rPr>
                <w:rFonts w:ascii="Arial" w:eastAsia="Times New Roman" w:hAnsi="Arial" w:cs="Arial"/>
                <w:b/>
                <w:bCs/>
                <w:color w:val="000000"/>
                <w:sz w:val="20"/>
                <w:szCs w:val="20"/>
                <w:lang w:val="en-US" w:eastAsia="zh-CN"/>
              </w:rPr>
            </w:pPr>
          </w:p>
        </w:tc>
        <w:tc>
          <w:tcPr>
            <w:tcW w:w="1620" w:type="dxa"/>
            <w:tcBorders>
              <w:top w:val="nil"/>
              <w:left w:val="nil"/>
              <w:bottom w:val="nil"/>
              <w:right w:val="nil"/>
            </w:tcBorders>
            <w:shd w:val="clear" w:color="auto" w:fill="auto"/>
            <w:vAlign w:val="bottom"/>
            <w:hideMark/>
          </w:tcPr>
          <w:p w:rsidR="00EF5222" w:rsidRPr="00FD440C" w:rsidRDefault="00EF5222" w:rsidP="00CE7618">
            <w:pPr>
              <w:snapToGrid w:val="0"/>
              <w:ind w:right="72"/>
              <w:jc w:val="right"/>
              <w:rPr>
                <w:rFonts w:ascii="Arial" w:eastAsia="Times New Roman" w:hAnsi="Arial" w:cs="Arial"/>
                <w:b/>
                <w:bCs/>
                <w:color w:val="000000"/>
                <w:sz w:val="20"/>
                <w:szCs w:val="20"/>
                <w:lang w:val="en-US" w:eastAsia="zh-CN"/>
              </w:rPr>
            </w:pPr>
            <w:r w:rsidRPr="00FD440C">
              <w:rPr>
                <w:rFonts w:ascii="Arial" w:eastAsia="Times New Roman" w:hAnsi="Arial" w:cs="Arial"/>
                <w:b/>
                <w:bCs/>
                <w:color w:val="000000"/>
                <w:sz w:val="20"/>
                <w:szCs w:val="20"/>
                <w:lang w:eastAsia="zh-CN"/>
              </w:rPr>
              <w:t>HK$</w:t>
            </w:r>
          </w:p>
        </w:tc>
      </w:tr>
      <w:tr w:rsidR="00EF5222" w:rsidRPr="00FD440C" w:rsidTr="00C449E9">
        <w:trPr>
          <w:trHeight w:val="227"/>
        </w:trPr>
        <w:tc>
          <w:tcPr>
            <w:tcW w:w="3789" w:type="dxa"/>
            <w:tcBorders>
              <w:top w:val="nil"/>
              <w:left w:val="nil"/>
              <w:bottom w:val="nil"/>
              <w:right w:val="nil"/>
            </w:tcBorders>
            <w:shd w:val="clear" w:color="auto" w:fill="auto"/>
            <w:hideMark/>
          </w:tcPr>
          <w:p w:rsidR="00EF5222" w:rsidRPr="00FD440C" w:rsidRDefault="00EF5222" w:rsidP="00025162">
            <w:pPr>
              <w:snapToGrid w:val="0"/>
              <w:ind w:firstLine="610"/>
              <w:rPr>
                <w:rFonts w:ascii="Arial" w:eastAsia="Times New Roman" w:hAnsi="Arial" w:cs="Arial"/>
                <w:color w:val="000000"/>
                <w:sz w:val="20"/>
                <w:szCs w:val="20"/>
                <w:lang w:val="en-US" w:eastAsia="zh-CN"/>
              </w:rPr>
            </w:pPr>
            <w:r w:rsidRPr="00FD440C">
              <w:rPr>
                <w:rFonts w:ascii="Arial" w:eastAsia="Times New Roman" w:hAnsi="Arial" w:cs="Arial"/>
                <w:color w:val="000000"/>
                <w:sz w:val="20"/>
                <w:szCs w:val="20"/>
                <w:lang w:eastAsia="zh-CN"/>
              </w:rPr>
              <w:t>Cost:</w:t>
            </w:r>
          </w:p>
        </w:tc>
        <w:tc>
          <w:tcPr>
            <w:tcW w:w="1606" w:type="dxa"/>
            <w:tcBorders>
              <w:top w:val="nil"/>
              <w:left w:val="nil"/>
              <w:bottom w:val="nil"/>
              <w:right w:val="nil"/>
            </w:tcBorders>
            <w:shd w:val="clear" w:color="auto" w:fill="auto"/>
            <w:hideMark/>
          </w:tcPr>
          <w:p w:rsidR="00EF5222" w:rsidRPr="00FD440C" w:rsidRDefault="00EF5222" w:rsidP="00C91ADF">
            <w:pPr>
              <w:tabs>
                <w:tab w:val="decimal" w:pos="1283"/>
              </w:tabs>
              <w:snapToGrid w:val="0"/>
              <w:rPr>
                <w:rFonts w:ascii="Arial" w:eastAsia="Times New Roman" w:hAnsi="Arial" w:cs="Arial"/>
                <w:color w:val="000000"/>
                <w:sz w:val="20"/>
                <w:szCs w:val="20"/>
                <w:lang w:val="en-US" w:eastAsia="zh-CN"/>
              </w:rPr>
            </w:pPr>
          </w:p>
        </w:tc>
        <w:tc>
          <w:tcPr>
            <w:tcW w:w="374" w:type="dxa"/>
            <w:tcBorders>
              <w:top w:val="nil"/>
              <w:left w:val="nil"/>
              <w:bottom w:val="nil"/>
              <w:right w:val="nil"/>
            </w:tcBorders>
            <w:shd w:val="clear" w:color="auto" w:fill="auto"/>
            <w:noWrap/>
            <w:vAlign w:val="bottom"/>
            <w:hideMark/>
          </w:tcPr>
          <w:p w:rsidR="00EF5222" w:rsidRPr="00FD440C" w:rsidRDefault="00EF5222" w:rsidP="00025162">
            <w:pPr>
              <w:snapToGrid w:val="0"/>
              <w:rPr>
                <w:rFonts w:ascii="Arial" w:eastAsia="Times New Roman" w:hAnsi="Arial" w:cs="Arial"/>
                <w:color w:val="000000"/>
                <w:sz w:val="20"/>
                <w:szCs w:val="20"/>
                <w:lang w:val="en-US" w:eastAsia="zh-CN"/>
              </w:rPr>
            </w:pPr>
          </w:p>
        </w:tc>
        <w:tc>
          <w:tcPr>
            <w:tcW w:w="1530" w:type="dxa"/>
            <w:tcBorders>
              <w:top w:val="nil"/>
              <w:left w:val="nil"/>
              <w:bottom w:val="nil"/>
              <w:right w:val="nil"/>
            </w:tcBorders>
            <w:shd w:val="clear" w:color="auto" w:fill="auto"/>
            <w:hideMark/>
          </w:tcPr>
          <w:p w:rsidR="00EF5222" w:rsidRPr="00FD440C" w:rsidRDefault="00EF5222" w:rsidP="00025162">
            <w:pPr>
              <w:snapToGrid w:val="0"/>
              <w:jc w:val="right"/>
              <w:rPr>
                <w:rFonts w:ascii="Arial" w:eastAsia="Times New Roman" w:hAnsi="Arial" w:cs="Arial"/>
                <w:color w:val="000000"/>
                <w:sz w:val="20"/>
                <w:szCs w:val="20"/>
                <w:lang w:val="en-US" w:eastAsia="zh-CN"/>
              </w:rPr>
            </w:pPr>
          </w:p>
        </w:tc>
        <w:tc>
          <w:tcPr>
            <w:tcW w:w="270" w:type="dxa"/>
            <w:tcBorders>
              <w:top w:val="nil"/>
              <w:left w:val="nil"/>
              <w:bottom w:val="nil"/>
              <w:right w:val="nil"/>
            </w:tcBorders>
            <w:shd w:val="clear" w:color="auto" w:fill="auto"/>
            <w:hideMark/>
          </w:tcPr>
          <w:p w:rsidR="00EF5222" w:rsidRPr="00FD440C" w:rsidRDefault="00EF5222" w:rsidP="00025162">
            <w:pPr>
              <w:snapToGrid w:val="0"/>
              <w:jc w:val="right"/>
              <w:rPr>
                <w:rFonts w:ascii="Arial" w:eastAsia="Times New Roman" w:hAnsi="Arial" w:cs="Arial"/>
                <w:color w:val="000000"/>
                <w:sz w:val="20"/>
                <w:szCs w:val="20"/>
                <w:lang w:val="en-US" w:eastAsia="zh-CN"/>
              </w:rPr>
            </w:pPr>
          </w:p>
        </w:tc>
        <w:tc>
          <w:tcPr>
            <w:tcW w:w="1620" w:type="dxa"/>
            <w:tcBorders>
              <w:top w:val="nil"/>
              <w:left w:val="nil"/>
              <w:bottom w:val="nil"/>
              <w:right w:val="nil"/>
            </w:tcBorders>
            <w:shd w:val="clear" w:color="auto" w:fill="auto"/>
            <w:hideMark/>
          </w:tcPr>
          <w:p w:rsidR="00EF5222" w:rsidRPr="00FD440C" w:rsidRDefault="00EF5222" w:rsidP="00025162">
            <w:pPr>
              <w:snapToGrid w:val="0"/>
              <w:jc w:val="both"/>
              <w:rPr>
                <w:rFonts w:ascii="Arial" w:eastAsia="Times New Roman" w:hAnsi="Arial" w:cs="Arial"/>
                <w:color w:val="000000"/>
                <w:sz w:val="20"/>
                <w:szCs w:val="20"/>
                <w:lang w:val="en-US" w:eastAsia="zh-CN"/>
              </w:rPr>
            </w:pPr>
          </w:p>
        </w:tc>
      </w:tr>
      <w:tr w:rsidR="00EF5222" w:rsidRPr="00FD440C" w:rsidTr="00C449E9">
        <w:trPr>
          <w:trHeight w:val="227"/>
        </w:trPr>
        <w:tc>
          <w:tcPr>
            <w:tcW w:w="3789" w:type="dxa"/>
            <w:tcBorders>
              <w:top w:val="nil"/>
              <w:left w:val="nil"/>
              <w:bottom w:val="nil"/>
              <w:right w:val="nil"/>
            </w:tcBorders>
            <w:shd w:val="clear" w:color="auto" w:fill="auto"/>
            <w:hideMark/>
          </w:tcPr>
          <w:p w:rsidR="00EF5222" w:rsidRPr="00FD440C" w:rsidRDefault="00EF5222" w:rsidP="00025162">
            <w:pPr>
              <w:snapToGrid w:val="0"/>
              <w:ind w:firstLine="610"/>
              <w:rPr>
                <w:rFonts w:ascii="Arial" w:eastAsia="Times New Roman" w:hAnsi="Arial" w:cs="Arial"/>
                <w:color w:val="000000"/>
                <w:sz w:val="20"/>
                <w:szCs w:val="20"/>
                <w:lang w:val="en-US" w:eastAsia="zh-CN"/>
              </w:rPr>
            </w:pPr>
            <w:r w:rsidRPr="00FD440C">
              <w:rPr>
                <w:rFonts w:ascii="Arial" w:eastAsia="Times New Roman" w:hAnsi="Arial" w:cs="Arial"/>
                <w:color w:val="000000"/>
                <w:sz w:val="20"/>
                <w:szCs w:val="20"/>
                <w:lang w:eastAsia="zh-CN"/>
              </w:rPr>
              <w:t>At</w:t>
            </w:r>
            <w:r>
              <w:rPr>
                <w:rFonts w:ascii="Arial" w:eastAsia="Times New Roman" w:hAnsi="Arial" w:cs="Arial"/>
                <w:color w:val="000000"/>
                <w:sz w:val="20"/>
                <w:szCs w:val="20"/>
                <w:lang w:eastAsia="zh-CN"/>
              </w:rPr>
              <w:t xml:space="preserve"> 1 January 20X5</w:t>
            </w:r>
          </w:p>
        </w:tc>
        <w:tc>
          <w:tcPr>
            <w:tcW w:w="1606" w:type="dxa"/>
            <w:tcBorders>
              <w:top w:val="nil"/>
              <w:left w:val="nil"/>
              <w:bottom w:val="nil"/>
              <w:right w:val="nil"/>
            </w:tcBorders>
            <w:shd w:val="clear" w:color="auto" w:fill="auto"/>
            <w:hideMark/>
          </w:tcPr>
          <w:p w:rsidR="00EF5222" w:rsidRPr="00FD440C" w:rsidRDefault="00EF5222" w:rsidP="00C91ADF">
            <w:pPr>
              <w:tabs>
                <w:tab w:val="decimal" w:pos="1283"/>
              </w:tabs>
              <w:snapToGrid w:val="0"/>
              <w:rPr>
                <w:rFonts w:ascii="Arial" w:eastAsia="Times New Roman" w:hAnsi="Arial" w:cs="Arial"/>
                <w:color w:val="000000"/>
                <w:sz w:val="20"/>
                <w:szCs w:val="20"/>
                <w:lang w:val="en-US" w:eastAsia="zh-CN"/>
              </w:rPr>
            </w:pPr>
            <w:r w:rsidRPr="00FD440C">
              <w:rPr>
                <w:rFonts w:ascii="Arial" w:eastAsia="Times New Roman" w:hAnsi="Arial" w:cs="Arial"/>
                <w:color w:val="000000"/>
                <w:sz w:val="20"/>
                <w:szCs w:val="20"/>
                <w:lang w:eastAsia="zh-CN"/>
              </w:rPr>
              <w:t xml:space="preserve">        5,040,000 </w:t>
            </w:r>
          </w:p>
        </w:tc>
        <w:tc>
          <w:tcPr>
            <w:tcW w:w="374" w:type="dxa"/>
            <w:tcBorders>
              <w:top w:val="nil"/>
              <w:left w:val="nil"/>
              <w:bottom w:val="nil"/>
              <w:right w:val="nil"/>
            </w:tcBorders>
            <w:shd w:val="clear" w:color="auto" w:fill="auto"/>
            <w:noWrap/>
            <w:vAlign w:val="bottom"/>
            <w:hideMark/>
          </w:tcPr>
          <w:p w:rsidR="00EF5222" w:rsidRPr="00FD440C" w:rsidRDefault="00EF5222" w:rsidP="00025162">
            <w:pPr>
              <w:snapToGrid w:val="0"/>
              <w:jc w:val="right"/>
              <w:rPr>
                <w:rFonts w:ascii="Arial" w:eastAsia="Times New Roman" w:hAnsi="Arial" w:cs="Arial"/>
                <w:color w:val="000000"/>
                <w:sz w:val="20"/>
                <w:szCs w:val="20"/>
                <w:lang w:val="en-US" w:eastAsia="zh-CN"/>
              </w:rPr>
            </w:pPr>
          </w:p>
        </w:tc>
        <w:tc>
          <w:tcPr>
            <w:tcW w:w="1530" w:type="dxa"/>
            <w:tcBorders>
              <w:top w:val="nil"/>
              <w:left w:val="nil"/>
              <w:bottom w:val="nil"/>
              <w:right w:val="nil"/>
            </w:tcBorders>
            <w:shd w:val="clear" w:color="auto" w:fill="auto"/>
            <w:hideMark/>
          </w:tcPr>
          <w:p w:rsidR="00EF5222" w:rsidRPr="00FD440C" w:rsidRDefault="00EF5222" w:rsidP="00C91ADF">
            <w:pPr>
              <w:tabs>
                <w:tab w:val="decimal" w:pos="1220"/>
              </w:tabs>
              <w:snapToGrid w:val="0"/>
              <w:rPr>
                <w:rFonts w:ascii="Arial" w:eastAsia="Times New Roman" w:hAnsi="Arial" w:cs="Arial"/>
                <w:color w:val="000000"/>
                <w:sz w:val="20"/>
                <w:szCs w:val="20"/>
                <w:lang w:val="en-US" w:eastAsia="zh-CN"/>
              </w:rPr>
            </w:pPr>
            <w:r>
              <w:rPr>
                <w:rFonts w:ascii="Arial" w:eastAsia="Times New Roman" w:hAnsi="Arial" w:cs="Arial"/>
                <w:color w:val="000000"/>
                <w:sz w:val="20"/>
                <w:szCs w:val="20"/>
                <w:lang w:eastAsia="zh-CN"/>
              </w:rPr>
              <w:t xml:space="preserve">     </w:t>
            </w:r>
            <w:r w:rsidRPr="00FD440C">
              <w:rPr>
                <w:rFonts w:ascii="Arial" w:eastAsia="Times New Roman" w:hAnsi="Arial" w:cs="Arial"/>
                <w:color w:val="000000"/>
                <w:sz w:val="20"/>
                <w:szCs w:val="20"/>
                <w:lang w:eastAsia="zh-CN"/>
              </w:rPr>
              <w:t xml:space="preserve">2,428,180 </w:t>
            </w:r>
          </w:p>
        </w:tc>
        <w:tc>
          <w:tcPr>
            <w:tcW w:w="270" w:type="dxa"/>
            <w:tcBorders>
              <w:top w:val="nil"/>
              <w:left w:val="nil"/>
              <w:bottom w:val="nil"/>
              <w:right w:val="nil"/>
            </w:tcBorders>
            <w:shd w:val="clear" w:color="auto" w:fill="auto"/>
            <w:hideMark/>
          </w:tcPr>
          <w:p w:rsidR="00EF5222" w:rsidRPr="00FD440C" w:rsidRDefault="00EF5222" w:rsidP="00025162">
            <w:pPr>
              <w:snapToGrid w:val="0"/>
              <w:jc w:val="right"/>
              <w:rPr>
                <w:rFonts w:ascii="Arial" w:eastAsia="Times New Roman" w:hAnsi="Arial" w:cs="Arial"/>
                <w:color w:val="000000"/>
                <w:sz w:val="20"/>
                <w:szCs w:val="20"/>
                <w:lang w:val="en-US" w:eastAsia="zh-CN"/>
              </w:rPr>
            </w:pPr>
          </w:p>
        </w:tc>
        <w:tc>
          <w:tcPr>
            <w:tcW w:w="1620" w:type="dxa"/>
            <w:tcBorders>
              <w:top w:val="nil"/>
              <w:left w:val="nil"/>
              <w:bottom w:val="nil"/>
              <w:right w:val="nil"/>
            </w:tcBorders>
            <w:shd w:val="clear" w:color="auto" w:fill="auto"/>
            <w:hideMark/>
          </w:tcPr>
          <w:p w:rsidR="00EF5222" w:rsidRPr="00FD440C" w:rsidRDefault="00EF5222" w:rsidP="00C91ADF">
            <w:pPr>
              <w:tabs>
                <w:tab w:val="decimal" w:pos="1309"/>
              </w:tabs>
              <w:snapToGrid w:val="0"/>
              <w:rPr>
                <w:rFonts w:ascii="Arial" w:eastAsia="Times New Roman" w:hAnsi="Arial" w:cs="Arial"/>
                <w:color w:val="000000"/>
                <w:sz w:val="20"/>
                <w:szCs w:val="20"/>
                <w:lang w:val="en-US" w:eastAsia="zh-CN"/>
              </w:rPr>
            </w:pPr>
            <w:r w:rsidRPr="00FD440C">
              <w:rPr>
                <w:rFonts w:ascii="Arial" w:eastAsia="Times New Roman" w:hAnsi="Arial" w:cs="Arial"/>
                <w:color w:val="000000"/>
                <w:sz w:val="20"/>
                <w:szCs w:val="20"/>
                <w:lang w:eastAsia="zh-CN"/>
              </w:rPr>
              <w:t>7,468,180</w:t>
            </w:r>
          </w:p>
        </w:tc>
      </w:tr>
      <w:tr w:rsidR="00EF5222" w:rsidRPr="00FD440C" w:rsidTr="00C449E9">
        <w:trPr>
          <w:trHeight w:val="227"/>
        </w:trPr>
        <w:tc>
          <w:tcPr>
            <w:tcW w:w="3789" w:type="dxa"/>
            <w:tcBorders>
              <w:top w:val="nil"/>
              <w:left w:val="nil"/>
              <w:bottom w:val="nil"/>
              <w:right w:val="nil"/>
            </w:tcBorders>
            <w:shd w:val="clear" w:color="auto" w:fill="auto"/>
            <w:hideMark/>
          </w:tcPr>
          <w:p w:rsidR="00EF5222" w:rsidRPr="00FD440C" w:rsidRDefault="00EF5222" w:rsidP="00025162">
            <w:pPr>
              <w:snapToGrid w:val="0"/>
              <w:ind w:firstLine="610"/>
              <w:rPr>
                <w:rFonts w:ascii="Arial" w:eastAsia="Times New Roman" w:hAnsi="Arial" w:cs="Arial"/>
                <w:color w:val="000000"/>
                <w:sz w:val="20"/>
                <w:szCs w:val="20"/>
                <w:lang w:val="en-US" w:eastAsia="zh-CN"/>
              </w:rPr>
            </w:pPr>
            <w:r w:rsidRPr="00FD440C">
              <w:rPr>
                <w:rFonts w:ascii="Arial" w:eastAsia="Times New Roman" w:hAnsi="Arial" w:cs="Arial"/>
                <w:color w:val="000000"/>
                <w:sz w:val="20"/>
                <w:szCs w:val="20"/>
                <w:lang w:eastAsia="zh-CN"/>
              </w:rPr>
              <w:t>Additions</w:t>
            </w:r>
          </w:p>
        </w:tc>
        <w:tc>
          <w:tcPr>
            <w:tcW w:w="1606" w:type="dxa"/>
            <w:tcBorders>
              <w:top w:val="nil"/>
              <w:left w:val="nil"/>
              <w:bottom w:val="nil"/>
              <w:right w:val="nil"/>
            </w:tcBorders>
            <w:shd w:val="clear" w:color="auto" w:fill="auto"/>
            <w:hideMark/>
          </w:tcPr>
          <w:p w:rsidR="00EF5222" w:rsidRPr="00FD440C" w:rsidRDefault="00EF5222" w:rsidP="00C91ADF">
            <w:pPr>
              <w:tabs>
                <w:tab w:val="decimal" w:pos="1283"/>
              </w:tabs>
              <w:snapToGrid w:val="0"/>
              <w:rPr>
                <w:rFonts w:ascii="Arial" w:eastAsia="Times New Roman" w:hAnsi="Arial" w:cs="Arial"/>
                <w:color w:val="000000"/>
                <w:sz w:val="20"/>
                <w:szCs w:val="20"/>
                <w:lang w:val="en-US" w:eastAsia="zh-CN"/>
              </w:rPr>
            </w:pPr>
            <w:r w:rsidRPr="00FD440C">
              <w:rPr>
                <w:rFonts w:ascii="Arial" w:eastAsia="Times New Roman" w:hAnsi="Arial" w:cs="Arial"/>
                <w:color w:val="000000"/>
                <w:sz w:val="20"/>
                <w:szCs w:val="20"/>
                <w:lang w:eastAsia="zh-CN"/>
              </w:rPr>
              <w:t xml:space="preserve">                      - </w:t>
            </w:r>
          </w:p>
        </w:tc>
        <w:tc>
          <w:tcPr>
            <w:tcW w:w="374" w:type="dxa"/>
            <w:tcBorders>
              <w:top w:val="nil"/>
              <w:left w:val="nil"/>
              <w:bottom w:val="nil"/>
              <w:right w:val="nil"/>
            </w:tcBorders>
            <w:shd w:val="clear" w:color="auto" w:fill="auto"/>
            <w:noWrap/>
            <w:vAlign w:val="bottom"/>
            <w:hideMark/>
          </w:tcPr>
          <w:p w:rsidR="00EF5222" w:rsidRPr="00FD440C" w:rsidRDefault="00EF5222" w:rsidP="00025162">
            <w:pPr>
              <w:snapToGrid w:val="0"/>
              <w:jc w:val="right"/>
              <w:rPr>
                <w:rFonts w:ascii="Arial" w:eastAsia="Times New Roman" w:hAnsi="Arial" w:cs="Arial"/>
                <w:color w:val="000000"/>
                <w:sz w:val="20"/>
                <w:szCs w:val="20"/>
                <w:lang w:val="en-US" w:eastAsia="zh-CN"/>
              </w:rPr>
            </w:pPr>
          </w:p>
        </w:tc>
        <w:tc>
          <w:tcPr>
            <w:tcW w:w="1530" w:type="dxa"/>
            <w:tcBorders>
              <w:top w:val="nil"/>
              <w:left w:val="nil"/>
              <w:bottom w:val="nil"/>
              <w:right w:val="nil"/>
            </w:tcBorders>
            <w:shd w:val="clear" w:color="auto" w:fill="auto"/>
            <w:hideMark/>
          </w:tcPr>
          <w:p w:rsidR="00EF5222" w:rsidRPr="00FD440C" w:rsidRDefault="00EF5222" w:rsidP="00C91ADF">
            <w:pPr>
              <w:tabs>
                <w:tab w:val="decimal" w:pos="1220"/>
              </w:tabs>
              <w:snapToGrid w:val="0"/>
              <w:rPr>
                <w:rFonts w:ascii="Arial" w:eastAsia="Times New Roman" w:hAnsi="Arial" w:cs="Arial"/>
                <w:color w:val="000000"/>
                <w:sz w:val="20"/>
                <w:szCs w:val="20"/>
                <w:lang w:val="en-US" w:eastAsia="zh-CN"/>
              </w:rPr>
            </w:pPr>
            <w:r>
              <w:rPr>
                <w:rFonts w:ascii="Arial" w:eastAsia="Times New Roman" w:hAnsi="Arial" w:cs="Arial"/>
                <w:color w:val="000000"/>
                <w:sz w:val="20"/>
                <w:szCs w:val="20"/>
                <w:lang w:eastAsia="zh-CN"/>
              </w:rPr>
              <w:t xml:space="preserve">     </w:t>
            </w:r>
            <w:r w:rsidRPr="00FD440C">
              <w:rPr>
                <w:rFonts w:ascii="Arial" w:eastAsia="Times New Roman" w:hAnsi="Arial" w:cs="Arial"/>
                <w:color w:val="000000"/>
                <w:sz w:val="20"/>
                <w:szCs w:val="20"/>
                <w:lang w:eastAsia="zh-CN"/>
              </w:rPr>
              <w:t xml:space="preserve">2,031,530 </w:t>
            </w:r>
          </w:p>
        </w:tc>
        <w:tc>
          <w:tcPr>
            <w:tcW w:w="270" w:type="dxa"/>
            <w:tcBorders>
              <w:top w:val="nil"/>
              <w:left w:val="nil"/>
              <w:bottom w:val="nil"/>
              <w:right w:val="nil"/>
            </w:tcBorders>
            <w:shd w:val="clear" w:color="auto" w:fill="auto"/>
            <w:hideMark/>
          </w:tcPr>
          <w:p w:rsidR="00EF5222" w:rsidRPr="00FD440C" w:rsidRDefault="00EF5222" w:rsidP="00025162">
            <w:pPr>
              <w:snapToGrid w:val="0"/>
              <w:jc w:val="right"/>
              <w:rPr>
                <w:rFonts w:ascii="Arial" w:eastAsia="Times New Roman" w:hAnsi="Arial" w:cs="Arial"/>
                <w:color w:val="000000"/>
                <w:sz w:val="20"/>
                <w:szCs w:val="20"/>
                <w:lang w:val="en-US" w:eastAsia="zh-CN"/>
              </w:rPr>
            </w:pPr>
          </w:p>
        </w:tc>
        <w:tc>
          <w:tcPr>
            <w:tcW w:w="1620" w:type="dxa"/>
            <w:tcBorders>
              <w:top w:val="nil"/>
              <w:left w:val="nil"/>
              <w:bottom w:val="nil"/>
              <w:right w:val="nil"/>
            </w:tcBorders>
            <w:shd w:val="clear" w:color="auto" w:fill="auto"/>
            <w:hideMark/>
          </w:tcPr>
          <w:p w:rsidR="00EF5222" w:rsidRPr="00FD440C" w:rsidRDefault="00EF5222" w:rsidP="00C91ADF">
            <w:pPr>
              <w:tabs>
                <w:tab w:val="decimal" w:pos="1309"/>
              </w:tabs>
              <w:snapToGrid w:val="0"/>
              <w:rPr>
                <w:rFonts w:ascii="Arial" w:eastAsia="Times New Roman" w:hAnsi="Arial" w:cs="Arial"/>
                <w:color w:val="000000"/>
                <w:sz w:val="20"/>
                <w:szCs w:val="20"/>
                <w:lang w:val="en-US" w:eastAsia="zh-CN"/>
              </w:rPr>
            </w:pPr>
            <w:r w:rsidRPr="00FD440C">
              <w:rPr>
                <w:rFonts w:ascii="Arial" w:eastAsia="Times New Roman" w:hAnsi="Arial" w:cs="Arial"/>
                <w:color w:val="000000"/>
                <w:sz w:val="20"/>
                <w:szCs w:val="20"/>
                <w:lang w:eastAsia="zh-CN"/>
              </w:rPr>
              <w:t>2,031,530</w:t>
            </w:r>
          </w:p>
        </w:tc>
      </w:tr>
      <w:tr w:rsidR="00EF5222" w:rsidRPr="00FD440C" w:rsidTr="00C449E9">
        <w:trPr>
          <w:trHeight w:val="227"/>
        </w:trPr>
        <w:tc>
          <w:tcPr>
            <w:tcW w:w="3789" w:type="dxa"/>
            <w:tcBorders>
              <w:top w:val="nil"/>
              <w:left w:val="nil"/>
              <w:bottom w:val="nil"/>
              <w:right w:val="nil"/>
            </w:tcBorders>
            <w:shd w:val="clear" w:color="auto" w:fill="auto"/>
            <w:noWrap/>
            <w:hideMark/>
          </w:tcPr>
          <w:p w:rsidR="00EF5222" w:rsidRPr="00FD440C" w:rsidRDefault="00EF5222" w:rsidP="00025162">
            <w:pPr>
              <w:snapToGrid w:val="0"/>
              <w:ind w:left="610"/>
              <w:rPr>
                <w:rFonts w:ascii="Arial" w:eastAsia="Times New Roman" w:hAnsi="Arial" w:cs="Arial"/>
                <w:color w:val="000000"/>
                <w:sz w:val="20"/>
                <w:szCs w:val="20"/>
                <w:lang w:val="en-US" w:eastAsia="zh-CN"/>
              </w:rPr>
            </w:pPr>
            <w:r w:rsidRPr="00FD440C">
              <w:rPr>
                <w:rFonts w:ascii="Arial" w:eastAsia="Times New Roman" w:hAnsi="Arial" w:cs="Arial"/>
                <w:color w:val="000000"/>
                <w:sz w:val="20"/>
                <w:szCs w:val="20"/>
                <w:lang w:eastAsia="zh-CN"/>
              </w:rPr>
              <w:t>Addition through acquisition of a subsidiary</w:t>
            </w:r>
            <w:r>
              <w:rPr>
                <w:rFonts w:ascii="Arial" w:eastAsia="Times New Roman" w:hAnsi="Arial" w:cs="Arial"/>
                <w:color w:val="000000"/>
                <w:sz w:val="20"/>
                <w:szCs w:val="20"/>
                <w:lang w:eastAsia="zh-CN"/>
              </w:rPr>
              <w:t xml:space="preserve"> (see note 17)</w:t>
            </w:r>
          </w:p>
        </w:tc>
        <w:tc>
          <w:tcPr>
            <w:tcW w:w="1606" w:type="dxa"/>
            <w:tcBorders>
              <w:top w:val="nil"/>
              <w:left w:val="nil"/>
              <w:bottom w:val="nil"/>
              <w:right w:val="nil"/>
            </w:tcBorders>
            <w:shd w:val="clear" w:color="auto" w:fill="auto"/>
            <w:hideMark/>
          </w:tcPr>
          <w:p w:rsidR="00EF5222" w:rsidRPr="00FD440C" w:rsidRDefault="00EF5222" w:rsidP="00A9770E">
            <w:pPr>
              <w:tabs>
                <w:tab w:val="decimal" w:pos="1283"/>
              </w:tabs>
              <w:snapToGrid w:val="0"/>
              <w:rPr>
                <w:rFonts w:ascii="Arial" w:eastAsia="Times New Roman" w:hAnsi="Arial" w:cs="Arial"/>
                <w:color w:val="000000"/>
                <w:sz w:val="20"/>
                <w:szCs w:val="20"/>
                <w:lang w:val="en-US" w:eastAsia="zh-CN"/>
              </w:rPr>
            </w:pPr>
            <w:r w:rsidRPr="00FD440C">
              <w:rPr>
                <w:rFonts w:ascii="Arial" w:eastAsia="Times New Roman" w:hAnsi="Arial" w:cs="Arial"/>
                <w:color w:val="000000"/>
                <w:sz w:val="20"/>
                <w:szCs w:val="20"/>
                <w:lang w:val="en-US" w:eastAsia="zh-CN"/>
              </w:rPr>
              <w:t xml:space="preserve">                      - </w:t>
            </w:r>
          </w:p>
        </w:tc>
        <w:tc>
          <w:tcPr>
            <w:tcW w:w="374" w:type="dxa"/>
            <w:tcBorders>
              <w:top w:val="nil"/>
              <w:left w:val="nil"/>
              <w:bottom w:val="nil"/>
              <w:right w:val="nil"/>
            </w:tcBorders>
            <w:shd w:val="clear" w:color="auto" w:fill="auto"/>
            <w:noWrap/>
            <w:vAlign w:val="bottom"/>
            <w:hideMark/>
          </w:tcPr>
          <w:p w:rsidR="00EF5222" w:rsidRPr="00FD440C" w:rsidRDefault="00EF5222" w:rsidP="00025162">
            <w:pPr>
              <w:snapToGrid w:val="0"/>
              <w:jc w:val="right"/>
              <w:rPr>
                <w:rFonts w:ascii="Arial" w:eastAsia="Times New Roman" w:hAnsi="Arial" w:cs="Arial"/>
                <w:color w:val="000000"/>
                <w:sz w:val="20"/>
                <w:szCs w:val="20"/>
                <w:lang w:val="en-US" w:eastAsia="zh-CN"/>
              </w:rPr>
            </w:pPr>
          </w:p>
        </w:tc>
        <w:tc>
          <w:tcPr>
            <w:tcW w:w="1530" w:type="dxa"/>
            <w:tcBorders>
              <w:top w:val="nil"/>
              <w:left w:val="nil"/>
              <w:bottom w:val="nil"/>
              <w:right w:val="nil"/>
            </w:tcBorders>
            <w:shd w:val="clear" w:color="auto" w:fill="auto"/>
            <w:hideMark/>
          </w:tcPr>
          <w:p w:rsidR="00EF5222" w:rsidRPr="00FD440C" w:rsidRDefault="00EF5222" w:rsidP="00C91ADF">
            <w:pPr>
              <w:tabs>
                <w:tab w:val="decimal" w:pos="1220"/>
              </w:tabs>
              <w:snapToGrid w:val="0"/>
              <w:rPr>
                <w:rFonts w:ascii="Arial" w:eastAsia="Times New Roman" w:hAnsi="Arial" w:cs="Arial"/>
                <w:color w:val="000000"/>
                <w:sz w:val="20"/>
                <w:szCs w:val="20"/>
                <w:lang w:val="en-US" w:eastAsia="zh-CN"/>
              </w:rPr>
            </w:pPr>
            <w:r w:rsidRPr="00FD440C">
              <w:rPr>
                <w:rFonts w:ascii="Arial" w:eastAsia="Times New Roman" w:hAnsi="Arial" w:cs="Arial"/>
                <w:color w:val="000000"/>
                <w:sz w:val="20"/>
                <w:szCs w:val="20"/>
                <w:lang w:val="en-US" w:eastAsia="zh-CN"/>
              </w:rPr>
              <w:t xml:space="preserve">350,000 </w:t>
            </w:r>
          </w:p>
        </w:tc>
        <w:tc>
          <w:tcPr>
            <w:tcW w:w="270" w:type="dxa"/>
            <w:tcBorders>
              <w:top w:val="nil"/>
              <w:left w:val="nil"/>
              <w:bottom w:val="nil"/>
              <w:right w:val="nil"/>
            </w:tcBorders>
            <w:shd w:val="clear" w:color="auto" w:fill="auto"/>
            <w:hideMark/>
          </w:tcPr>
          <w:p w:rsidR="00EF5222" w:rsidRPr="00FD440C" w:rsidRDefault="00EF5222" w:rsidP="00025162">
            <w:pPr>
              <w:snapToGrid w:val="0"/>
              <w:jc w:val="right"/>
              <w:rPr>
                <w:rFonts w:ascii="Arial" w:eastAsia="Times New Roman" w:hAnsi="Arial" w:cs="Arial"/>
                <w:color w:val="000000"/>
                <w:sz w:val="20"/>
                <w:szCs w:val="20"/>
                <w:lang w:val="en-US" w:eastAsia="zh-CN"/>
              </w:rPr>
            </w:pPr>
          </w:p>
        </w:tc>
        <w:tc>
          <w:tcPr>
            <w:tcW w:w="1620" w:type="dxa"/>
            <w:tcBorders>
              <w:top w:val="nil"/>
              <w:left w:val="nil"/>
              <w:bottom w:val="nil"/>
              <w:right w:val="nil"/>
            </w:tcBorders>
            <w:shd w:val="clear" w:color="auto" w:fill="auto"/>
            <w:hideMark/>
          </w:tcPr>
          <w:p w:rsidR="00EF5222" w:rsidRPr="00FD440C" w:rsidRDefault="00EF5222" w:rsidP="00C91ADF">
            <w:pPr>
              <w:tabs>
                <w:tab w:val="decimal" w:pos="1309"/>
              </w:tabs>
              <w:snapToGrid w:val="0"/>
              <w:rPr>
                <w:rFonts w:ascii="Arial" w:eastAsia="Times New Roman" w:hAnsi="Arial" w:cs="Arial"/>
                <w:color w:val="000000"/>
                <w:sz w:val="20"/>
                <w:szCs w:val="20"/>
                <w:lang w:val="en-US" w:eastAsia="zh-CN"/>
              </w:rPr>
            </w:pPr>
            <w:r w:rsidRPr="00FD440C">
              <w:rPr>
                <w:rFonts w:ascii="Arial" w:eastAsia="Times New Roman" w:hAnsi="Arial" w:cs="Arial"/>
                <w:color w:val="000000"/>
                <w:sz w:val="20"/>
                <w:szCs w:val="20"/>
                <w:lang w:val="en-US" w:eastAsia="zh-CN"/>
              </w:rPr>
              <w:t xml:space="preserve">       350,000</w:t>
            </w:r>
          </w:p>
        </w:tc>
      </w:tr>
      <w:tr w:rsidR="00EF5222" w:rsidRPr="00FD440C" w:rsidTr="00C449E9">
        <w:trPr>
          <w:trHeight w:val="227"/>
        </w:trPr>
        <w:tc>
          <w:tcPr>
            <w:tcW w:w="3789" w:type="dxa"/>
            <w:tcBorders>
              <w:top w:val="nil"/>
              <w:left w:val="nil"/>
              <w:bottom w:val="nil"/>
              <w:right w:val="nil"/>
            </w:tcBorders>
            <w:shd w:val="clear" w:color="auto" w:fill="auto"/>
            <w:hideMark/>
          </w:tcPr>
          <w:p w:rsidR="00EF5222" w:rsidRPr="00FD440C" w:rsidRDefault="00EF5222" w:rsidP="00025162">
            <w:pPr>
              <w:snapToGrid w:val="0"/>
              <w:ind w:firstLine="610"/>
              <w:rPr>
                <w:rFonts w:ascii="Arial" w:eastAsia="Times New Roman" w:hAnsi="Arial" w:cs="Arial"/>
                <w:color w:val="000000"/>
                <w:sz w:val="20"/>
                <w:szCs w:val="20"/>
                <w:lang w:val="en-US" w:eastAsia="zh-CN"/>
              </w:rPr>
            </w:pPr>
            <w:r w:rsidRPr="00FD440C">
              <w:rPr>
                <w:rFonts w:ascii="Arial" w:eastAsia="Times New Roman" w:hAnsi="Arial" w:cs="Arial"/>
                <w:color w:val="000000"/>
                <w:sz w:val="20"/>
                <w:szCs w:val="20"/>
                <w:lang w:eastAsia="zh-CN"/>
              </w:rPr>
              <w:t>Disposals</w:t>
            </w:r>
          </w:p>
        </w:tc>
        <w:tc>
          <w:tcPr>
            <w:tcW w:w="1606" w:type="dxa"/>
            <w:tcBorders>
              <w:top w:val="nil"/>
              <w:left w:val="nil"/>
              <w:bottom w:val="single" w:sz="4" w:space="0" w:color="auto"/>
              <w:right w:val="nil"/>
            </w:tcBorders>
            <w:shd w:val="clear" w:color="auto" w:fill="auto"/>
            <w:hideMark/>
          </w:tcPr>
          <w:p w:rsidR="00EF5222" w:rsidRPr="00FD440C" w:rsidRDefault="00EF5222" w:rsidP="00C91ADF">
            <w:pPr>
              <w:tabs>
                <w:tab w:val="decimal" w:pos="1283"/>
              </w:tabs>
              <w:snapToGrid w:val="0"/>
              <w:rPr>
                <w:rFonts w:ascii="Arial" w:eastAsia="Times New Roman" w:hAnsi="Arial" w:cs="Arial"/>
                <w:color w:val="000000"/>
                <w:sz w:val="20"/>
                <w:szCs w:val="20"/>
                <w:lang w:val="en-US" w:eastAsia="zh-CN"/>
              </w:rPr>
            </w:pPr>
            <w:r w:rsidRPr="00FD440C">
              <w:rPr>
                <w:rFonts w:ascii="Arial" w:eastAsia="Times New Roman" w:hAnsi="Arial" w:cs="Arial"/>
                <w:color w:val="000000"/>
                <w:sz w:val="20"/>
                <w:szCs w:val="20"/>
                <w:lang w:eastAsia="zh-CN"/>
              </w:rPr>
              <w:t xml:space="preserve">                      - </w:t>
            </w:r>
          </w:p>
        </w:tc>
        <w:tc>
          <w:tcPr>
            <w:tcW w:w="374" w:type="dxa"/>
            <w:tcBorders>
              <w:top w:val="nil"/>
              <w:left w:val="nil"/>
              <w:bottom w:val="nil"/>
              <w:right w:val="nil"/>
            </w:tcBorders>
            <w:shd w:val="clear" w:color="auto" w:fill="auto"/>
            <w:noWrap/>
            <w:vAlign w:val="bottom"/>
            <w:hideMark/>
          </w:tcPr>
          <w:p w:rsidR="00EF5222" w:rsidRPr="00FD440C" w:rsidRDefault="00EF5222" w:rsidP="00025162">
            <w:pPr>
              <w:snapToGrid w:val="0"/>
              <w:jc w:val="right"/>
              <w:rPr>
                <w:rFonts w:ascii="Arial" w:eastAsia="Times New Roman" w:hAnsi="Arial" w:cs="Arial"/>
                <w:color w:val="000000"/>
                <w:sz w:val="20"/>
                <w:szCs w:val="20"/>
                <w:lang w:val="en-US" w:eastAsia="zh-CN"/>
              </w:rPr>
            </w:pPr>
          </w:p>
        </w:tc>
        <w:tc>
          <w:tcPr>
            <w:tcW w:w="1530" w:type="dxa"/>
            <w:tcBorders>
              <w:top w:val="nil"/>
              <w:left w:val="nil"/>
              <w:bottom w:val="single" w:sz="4" w:space="0" w:color="auto"/>
              <w:right w:val="nil"/>
            </w:tcBorders>
            <w:shd w:val="clear" w:color="auto" w:fill="auto"/>
            <w:hideMark/>
          </w:tcPr>
          <w:p w:rsidR="00EF5222" w:rsidRPr="00FD440C" w:rsidRDefault="00EF5222" w:rsidP="00C91ADF">
            <w:pPr>
              <w:tabs>
                <w:tab w:val="decimal" w:pos="1220"/>
              </w:tabs>
              <w:snapToGrid w:val="0"/>
              <w:rPr>
                <w:rFonts w:ascii="Arial" w:eastAsia="Times New Roman" w:hAnsi="Arial" w:cs="Arial"/>
                <w:color w:val="000000"/>
                <w:sz w:val="20"/>
                <w:szCs w:val="20"/>
                <w:lang w:val="en-US" w:eastAsia="zh-CN"/>
              </w:rPr>
            </w:pPr>
            <w:r>
              <w:rPr>
                <w:rFonts w:ascii="Arial" w:eastAsia="Times New Roman" w:hAnsi="Arial" w:cs="Arial"/>
                <w:color w:val="000000"/>
                <w:sz w:val="20"/>
                <w:szCs w:val="20"/>
                <w:lang w:eastAsia="zh-CN"/>
              </w:rPr>
              <w:t xml:space="preserve">   </w:t>
            </w:r>
            <w:r w:rsidRPr="00FD440C">
              <w:rPr>
                <w:rFonts w:ascii="Arial" w:eastAsia="Times New Roman" w:hAnsi="Arial" w:cs="Arial"/>
                <w:color w:val="000000"/>
                <w:sz w:val="20"/>
                <w:szCs w:val="20"/>
                <w:lang w:eastAsia="zh-CN"/>
              </w:rPr>
              <w:t>(1,527,470)</w:t>
            </w:r>
          </w:p>
        </w:tc>
        <w:tc>
          <w:tcPr>
            <w:tcW w:w="270" w:type="dxa"/>
            <w:tcBorders>
              <w:top w:val="nil"/>
              <w:left w:val="nil"/>
              <w:bottom w:val="nil"/>
              <w:right w:val="nil"/>
            </w:tcBorders>
            <w:shd w:val="clear" w:color="auto" w:fill="auto"/>
            <w:hideMark/>
          </w:tcPr>
          <w:p w:rsidR="00EF5222" w:rsidRPr="00FD440C" w:rsidRDefault="00EF5222" w:rsidP="00025162">
            <w:pPr>
              <w:snapToGrid w:val="0"/>
              <w:jc w:val="right"/>
              <w:rPr>
                <w:rFonts w:ascii="Arial" w:eastAsia="Times New Roman" w:hAnsi="Arial" w:cs="Arial"/>
                <w:color w:val="000000"/>
                <w:sz w:val="20"/>
                <w:szCs w:val="20"/>
                <w:lang w:val="en-US" w:eastAsia="zh-CN"/>
              </w:rPr>
            </w:pPr>
          </w:p>
        </w:tc>
        <w:tc>
          <w:tcPr>
            <w:tcW w:w="1620" w:type="dxa"/>
            <w:tcBorders>
              <w:top w:val="nil"/>
              <w:left w:val="nil"/>
              <w:bottom w:val="single" w:sz="4" w:space="0" w:color="auto"/>
              <w:right w:val="nil"/>
            </w:tcBorders>
            <w:shd w:val="clear" w:color="auto" w:fill="auto"/>
            <w:hideMark/>
          </w:tcPr>
          <w:p w:rsidR="00EF5222" w:rsidRPr="00FD440C" w:rsidRDefault="00EF5222" w:rsidP="00C91ADF">
            <w:pPr>
              <w:tabs>
                <w:tab w:val="decimal" w:pos="1309"/>
              </w:tabs>
              <w:snapToGrid w:val="0"/>
              <w:rPr>
                <w:rFonts w:ascii="Arial" w:eastAsia="Times New Roman" w:hAnsi="Arial" w:cs="Arial"/>
                <w:color w:val="000000"/>
                <w:sz w:val="20"/>
                <w:szCs w:val="20"/>
                <w:lang w:val="en-US" w:eastAsia="zh-CN"/>
              </w:rPr>
            </w:pPr>
            <w:r w:rsidRPr="00FD440C">
              <w:rPr>
                <w:rFonts w:ascii="Arial" w:eastAsia="Times New Roman" w:hAnsi="Arial" w:cs="Arial"/>
                <w:color w:val="000000"/>
                <w:sz w:val="20"/>
                <w:szCs w:val="20"/>
                <w:lang w:eastAsia="zh-CN"/>
              </w:rPr>
              <w:t>(1,527,470)</w:t>
            </w:r>
          </w:p>
        </w:tc>
      </w:tr>
      <w:tr w:rsidR="00EF5222" w:rsidRPr="00FD440C" w:rsidTr="00C449E9">
        <w:trPr>
          <w:trHeight w:val="227"/>
        </w:trPr>
        <w:tc>
          <w:tcPr>
            <w:tcW w:w="3789" w:type="dxa"/>
            <w:tcBorders>
              <w:top w:val="nil"/>
              <w:left w:val="nil"/>
              <w:bottom w:val="nil"/>
              <w:right w:val="nil"/>
            </w:tcBorders>
            <w:shd w:val="clear" w:color="auto" w:fill="auto"/>
            <w:hideMark/>
          </w:tcPr>
          <w:p w:rsidR="00EF5222" w:rsidRPr="00FD440C" w:rsidRDefault="00EF5222" w:rsidP="00025162">
            <w:pPr>
              <w:snapToGrid w:val="0"/>
              <w:ind w:firstLine="610"/>
              <w:rPr>
                <w:rFonts w:ascii="Arial" w:eastAsia="Times New Roman" w:hAnsi="Arial" w:cs="Arial"/>
                <w:color w:val="000000"/>
                <w:sz w:val="20"/>
                <w:szCs w:val="20"/>
                <w:lang w:val="en-US" w:eastAsia="zh-CN"/>
              </w:rPr>
            </w:pPr>
          </w:p>
        </w:tc>
        <w:tc>
          <w:tcPr>
            <w:tcW w:w="1606" w:type="dxa"/>
            <w:tcBorders>
              <w:top w:val="nil"/>
              <w:left w:val="nil"/>
              <w:bottom w:val="nil"/>
              <w:right w:val="nil"/>
            </w:tcBorders>
            <w:shd w:val="clear" w:color="auto" w:fill="auto"/>
            <w:hideMark/>
          </w:tcPr>
          <w:p w:rsidR="00EF5222" w:rsidRPr="00FD440C" w:rsidRDefault="00EF5222" w:rsidP="00C91ADF">
            <w:pPr>
              <w:tabs>
                <w:tab w:val="decimal" w:pos="1283"/>
              </w:tabs>
              <w:snapToGrid w:val="0"/>
              <w:rPr>
                <w:rFonts w:ascii="Arial" w:eastAsia="Times New Roman" w:hAnsi="Arial" w:cs="Arial"/>
                <w:color w:val="000000"/>
                <w:sz w:val="20"/>
                <w:szCs w:val="20"/>
                <w:lang w:val="en-US" w:eastAsia="zh-CN"/>
              </w:rPr>
            </w:pPr>
          </w:p>
        </w:tc>
        <w:tc>
          <w:tcPr>
            <w:tcW w:w="374" w:type="dxa"/>
            <w:tcBorders>
              <w:top w:val="nil"/>
              <w:left w:val="nil"/>
              <w:bottom w:val="nil"/>
              <w:right w:val="nil"/>
            </w:tcBorders>
            <w:shd w:val="clear" w:color="auto" w:fill="auto"/>
            <w:noWrap/>
            <w:vAlign w:val="bottom"/>
            <w:hideMark/>
          </w:tcPr>
          <w:p w:rsidR="00EF5222" w:rsidRPr="00FD440C" w:rsidRDefault="00EF5222" w:rsidP="00025162">
            <w:pPr>
              <w:snapToGrid w:val="0"/>
              <w:jc w:val="right"/>
              <w:rPr>
                <w:rFonts w:ascii="Arial" w:eastAsia="Times New Roman" w:hAnsi="Arial" w:cs="Arial"/>
                <w:color w:val="000000"/>
                <w:sz w:val="20"/>
                <w:szCs w:val="20"/>
                <w:lang w:val="en-US" w:eastAsia="zh-CN"/>
              </w:rPr>
            </w:pPr>
          </w:p>
        </w:tc>
        <w:tc>
          <w:tcPr>
            <w:tcW w:w="1530" w:type="dxa"/>
            <w:tcBorders>
              <w:top w:val="nil"/>
              <w:left w:val="nil"/>
              <w:bottom w:val="nil"/>
              <w:right w:val="nil"/>
            </w:tcBorders>
            <w:shd w:val="clear" w:color="auto" w:fill="auto"/>
            <w:hideMark/>
          </w:tcPr>
          <w:p w:rsidR="00EF5222" w:rsidRPr="00FD440C" w:rsidRDefault="00EF5222" w:rsidP="00C91ADF">
            <w:pPr>
              <w:tabs>
                <w:tab w:val="decimal" w:pos="1220"/>
              </w:tabs>
              <w:snapToGrid w:val="0"/>
              <w:rPr>
                <w:rFonts w:ascii="Arial" w:eastAsia="Times New Roman" w:hAnsi="Arial" w:cs="Arial"/>
                <w:color w:val="000000"/>
                <w:sz w:val="20"/>
                <w:szCs w:val="20"/>
                <w:lang w:val="en-US" w:eastAsia="zh-CN"/>
              </w:rPr>
            </w:pPr>
          </w:p>
        </w:tc>
        <w:tc>
          <w:tcPr>
            <w:tcW w:w="270" w:type="dxa"/>
            <w:tcBorders>
              <w:top w:val="nil"/>
              <w:left w:val="nil"/>
              <w:bottom w:val="nil"/>
              <w:right w:val="nil"/>
            </w:tcBorders>
            <w:shd w:val="clear" w:color="auto" w:fill="auto"/>
            <w:hideMark/>
          </w:tcPr>
          <w:p w:rsidR="00EF5222" w:rsidRPr="00FD440C" w:rsidRDefault="00EF5222" w:rsidP="00025162">
            <w:pPr>
              <w:snapToGrid w:val="0"/>
              <w:jc w:val="right"/>
              <w:rPr>
                <w:rFonts w:ascii="Arial" w:eastAsia="Times New Roman" w:hAnsi="Arial" w:cs="Arial"/>
                <w:color w:val="000000"/>
                <w:sz w:val="20"/>
                <w:szCs w:val="20"/>
                <w:lang w:val="en-US" w:eastAsia="zh-CN"/>
              </w:rPr>
            </w:pPr>
          </w:p>
        </w:tc>
        <w:tc>
          <w:tcPr>
            <w:tcW w:w="1620" w:type="dxa"/>
            <w:tcBorders>
              <w:top w:val="nil"/>
              <w:left w:val="nil"/>
              <w:bottom w:val="nil"/>
              <w:right w:val="nil"/>
            </w:tcBorders>
            <w:shd w:val="clear" w:color="auto" w:fill="auto"/>
            <w:hideMark/>
          </w:tcPr>
          <w:p w:rsidR="00EF5222" w:rsidRPr="00FD440C" w:rsidRDefault="00EF5222" w:rsidP="00C91ADF">
            <w:pPr>
              <w:tabs>
                <w:tab w:val="decimal" w:pos="1309"/>
              </w:tabs>
              <w:snapToGrid w:val="0"/>
              <w:rPr>
                <w:rFonts w:ascii="Arial" w:eastAsia="Times New Roman" w:hAnsi="Arial" w:cs="Arial"/>
                <w:color w:val="000000"/>
                <w:sz w:val="20"/>
                <w:szCs w:val="20"/>
                <w:lang w:val="en-US" w:eastAsia="zh-CN"/>
              </w:rPr>
            </w:pPr>
          </w:p>
        </w:tc>
      </w:tr>
      <w:tr w:rsidR="00EF5222" w:rsidRPr="00FD440C" w:rsidTr="00C449E9">
        <w:trPr>
          <w:trHeight w:val="227"/>
        </w:trPr>
        <w:tc>
          <w:tcPr>
            <w:tcW w:w="3789" w:type="dxa"/>
            <w:tcBorders>
              <w:top w:val="nil"/>
              <w:left w:val="nil"/>
              <w:bottom w:val="nil"/>
              <w:right w:val="nil"/>
            </w:tcBorders>
            <w:shd w:val="clear" w:color="auto" w:fill="auto"/>
            <w:hideMark/>
          </w:tcPr>
          <w:p w:rsidR="00EF5222" w:rsidRPr="00FD440C" w:rsidRDefault="00EF5222" w:rsidP="00025162">
            <w:pPr>
              <w:snapToGrid w:val="0"/>
              <w:ind w:firstLine="610"/>
              <w:rPr>
                <w:rFonts w:ascii="Arial" w:eastAsia="Times New Roman" w:hAnsi="Arial" w:cs="Arial"/>
                <w:color w:val="000000"/>
                <w:sz w:val="20"/>
                <w:szCs w:val="20"/>
                <w:lang w:val="en-US" w:eastAsia="zh-CN"/>
              </w:rPr>
            </w:pPr>
            <w:r>
              <w:rPr>
                <w:rFonts w:ascii="Arial" w:eastAsia="Times New Roman" w:hAnsi="Arial" w:cs="Arial"/>
                <w:color w:val="000000"/>
                <w:sz w:val="20"/>
                <w:szCs w:val="20"/>
                <w:lang w:eastAsia="zh-CN"/>
              </w:rPr>
              <w:t>At 31 December 20X5</w:t>
            </w:r>
          </w:p>
        </w:tc>
        <w:tc>
          <w:tcPr>
            <w:tcW w:w="1606" w:type="dxa"/>
            <w:tcBorders>
              <w:top w:val="nil"/>
              <w:left w:val="nil"/>
              <w:bottom w:val="double" w:sz="6" w:space="0" w:color="auto"/>
              <w:right w:val="nil"/>
            </w:tcBorders>
            <w:shd w:val="clear" w:color="auto" w:fill="auto"/>
            <w:hideMark/>
          </w:tcPr>
          <w:p w:rsidR="00EF5222" w:rsidRPr="00FD440C" w:rsidRDefault="00EF5222" w:rsidP="00C91ADF">
            <w:pPr>
              <w:tabs>
                <w:tab w:val="decimal" w:pos="1283"/>
              </w:tabs>
              <w:snapToGrid w:val="0"/>
              <w:rPr>
                <w:rFonts w:ascii="Arial" w:eastAsia="Times New Roman" w:hAnsi="Arial" w:cs="Arial"/>
                <w:color w:val="000000"/>
                <w:sz w:val="20"/>
                <w:szCs w:val="20"/>
                <w:lang w:val="en-US" w:eastAsia="zh-CN"/>
              </w:rPr>
            </w:pPr>
            <w:r w:rsidRPr="00FD440C">
              <w:rPr>
                <w:rFonts w:ascii="Arial" w:eastAsia="Times New Roman" w:hAnsi="Arial" w:cs="Arial"/>
                <w:color w:val="000000"/>
                <w:sz w:val="20"/>
                <w:szCs w:val="20"/>
                <w:lang w:eastAsia="zh-CN"/>
              </w:rPr>
              <w:t xml:space="preserve">        5,040,000 </w:t>
            </w:r>
          </w:p>
        </w:tc>
        <w:tc>
          <w:tcPr>
            <w:tcW w:w="374" w:type="dxa"/>
            <w:tcBorders>
              <w:top w:val="nil"/>
              <w:left w:val="nil"/>
              <w:bottom w:val="nil"/>
              <w:right w:val="nil"/>
            </w:tcBorders>
            <w:shd w:val="clear" w:color="auto" w:fill="auto"/>
            <w:noWrap/>
            <w:vAlign w:val="bottom"/>
            <w:hideMark/>
          </w:tcPr>
          <w:p w:rsidR="00EF5222" w:rsidRPr="00FD440C" w:rsidRDefault="00EF5222" w:rsidP="00025162">
            <w:pPr>
              <w:snapToGrid w:val="0"/>
              <w:jc w:val="right"/>
              <w:rPr>
                <w:rFonts w:ascii="Arial" w:eastAsia="Times New Roman" w:hAnsi="Arial" w:cs="Arial"/>
                <w:color w:val="000000"/>
                <w:sz w:val="20"/>
                <w:szCs w:val="20"/>
                <w:lang w:val="en-US" w:eastAsia="zh-CN"/>
              </w:rPr>
            </w:pPr>
          </w:p>
        </w:tc>
        <w:tc>
          <w:tcPr>
            <w:tcW w:w="1530" w:type="dxa"/>
            <w:tcBorders>
              <w:top w:val="nil"/>
              <w:left w:val="nil"/>
              <w:bottom w:val="double" w:sz="6" w:space="0" w:color="auto"/>
              <w:right w:val="nil"/>
            </w:tcBorders>
            <w:shd w:val="clear" w:color="auto" w:fill="auto"/>
            <w:hideMark/>
          </w:tcPr>
          <w:p w:rsidR="00EF5222" w:rsidRPr="00FD440C" w:rsidRDefault="00EF5222" w:rsidP="00C91ADF">
            <w:pPr>
              <w:tabs>
                <w:tab w:val="decimal" w:pos="1220"/>
              </w:tabs>
              <w:snapToGrid w:val="0"/>
              <w:rPr>
                <w:rFonts w:ascii="Arial" w:eastAsia="Times New Roman" w:hAnsi="Arial" w:cs="Arial"/>
                <w:color w:val="000000"/>
                <w:sz w:val="20"/>
                <w:szCs w:val="20"/>
                <w:lang w:val="en-US" w:eastAsia="zh-CN"/>
              </w:rPr>
            </w:pPr>
            <w:r w:rsidRPr="00FD440C">
              <w:rPr>
                <w:rFonts w:ascii="Arial" w:eastAsia="Times New Roman" w:hAnsi="Arial" w:cs="Arial"/>
                <w:color w:val="000000"/>
                <w:sz w:val="20"/>
                <w:szCs w:val="20"/>
                <w:lang w:eastAsia="zh-CN"/>
              </w:rPr>
              <w:t xml:space="preserve">    3,282,240 </w:t>
            </w:r>
          </w:p>
        </w:tc>
        <w:tc>
          <w:tcPr>
            <w:tcW w:w="270" w:type="dxa"/>
            <w:tcBorders>
              <w:top w:val="nil"/>
              <w:left w:val="nil"/>
              <w:bottom w:val="nil"/>
              <w:right w:val="nil"/>
            </w:tcBorders>
            <w:shd w:val="clear" w:color="auto" w:fill="auto"/>
            <w:hideMark/>
          </w:tcPr>
          <w:p w:rsidR="00EF5222" w:rsidRPr="00FD440C" w:rsidRDefault="00EF5222" w:rsidP="00025162">
            <w:pPr>
              <w:snapToGrid w:val="0"/>
              <w:jc w:val="right"/>
              <w:rPr>
                <w:rFonts w:ascii="Arial" w:eastAsia="Times New Roman" w:hAnsi="Arial" w:cs="Arial"/>
                <w:color w:val="000000"/>
                <w:sz w:val="20"/>
                <w:szCs w:val="20"/>
                <w:lang w:val="en-US" w:eastAsia="zh-CN"/>
              </w:rPr>
            </w:pPr>
          </w:p>
        </w:tc>
        <w:tc>
          <w:tcPr>
            <w:tcW w:w="1620" w:type="dxa"/>
            <w:tcBorders>
              <w:top w:val="nil"/>
              <w:left w:val="nil"/>
              <w:bottom w:val="double" w:sz="6" w:space="0" w:color="auto"/>
              <w:right w:val="nil"/>
            </w:tcBorders>
            <w:shd w:val="clear" w:color="auto" w:fill="auto"/>
            <w:hideMark/>
          </w:tcPr>
          <w:p w:rsidR="00EF5222" w:rsidRPr="00FD440C" w:rsidRDefault="00EF5222" w:rsidP="00C91ADF">
            <w:pPr>
              <w:tabs>
                <w:tab w:val="decimal" w:pos="1309"/>
              </w:tabs>
              <w:snapToGrid w:val="0"/>
              <w:rPr>
                <w:rFonts w:ascii="Arial" w:eastAsia="Times New Roman" w:hAnsi="Arial" w:cs="Arial"/>
                <w:color w:val="000000"/>
                <w:sz w:val="20"/>
                <w:szCs w:val="20"/>
                <w:lang w:val="en-US" w:eastAsia="zh-CN"/>
              </w:rPr>
            </w:pPr>
            <w:r w:rsidRPr="00FD440C">
              <w:rPr>
                <w:rFonts w:ascii="Arial" w:eastAsia="Times New Roman" w:hAnsi="Arial" w:cs="Arial"/>
                <w:color w:val="000000"/>
                <w:sz w:val="20"/>
                <w:szCs w:val="20"/>
                <w:lang w:eastAsia="zh-CN"/>
              </w:rPr>
              <w:t>8,322,240</w:t>
            </w:r>
          </w:p>
        </w:tc>
      </w:tr>
      <w:tr w:rsidR="00EF5222" w:rsidRPr="00FD440C" w:rsidTr="00C449E9">
        <w:trPr>
          <w:trHeight w:val="227"/>
        </w:trPr>
        <w:tc>
          <w:tcPr>
            <w:tcW w:w="3789" w:type="dxa"/>
            <w:tcBorders>
              <w:top w:val="nil"/>
              <w:left w:val="nil"/>
              <w:bottom w:val="nil"/>
              <w:right w:val="nil"/>
            </w:tcBorders>
            <w:shd w:val="clear" w:color="auto" w:fill="auto"/>
            <w:hideMark/>
          </w:tcPr>
          <w:p w:rsidR="00EF5222" w:rsidRPr="00FD440C" w:rsidRDefault="00EF5222" w:rsidP="00025162">
            <w:pPr>
              <w:snapToGrid w:val="0"/>
              <w:ind w:firstLine="610"/>
              <w:rPr>
                <w:rFonts w:ascii="Arial" w:eastAsia="Times New Roman" w:hAnsi="Arial" w:cs="Arial"/>
                <w:color w:val="000000"/>
                <w:sz w:val="20"/>
                <w:szCs w:val="20"/>
                <w:lang w:val="en-US" w:eastAsia="zh-CN"/>
              </w:rPr>
            </w:pPr>
          </w:p>
        </w:tc>
        <w:tc>
          <w:tcPr>
            <w:tcW w:w="1606" w:type="dxa"/>
            <w:tcBorders>
              <w:top w:val="nil"/>
              <w:left w:val="nil"/>
              <w:bottom w:val="nil"/>
              <w:right w:val="nil"/>
            </w:tcBorders>
            <w:shd w:val="clear" w:color="auto" w:fill="auto"/>
            <w:hideMark/>
          </w:tcPr>
          <w:p w:rsidR="00EF5222" w:rsidRPr="00FD440C" w:rsidRDefault="00EF5222" w:rsidP="00C91ADF">
            <w:pPr>
              <w:tabs>
                <w:tab w:val="decimal" w:pos="1283"/>
              </w:tabs>
              <w:snapToGrid w:val="0"/>
              <w:rPr>
                <w:rFonts w:ascii="Arial" w:eastAsia="Times New Roman" w:hAnsi="Arial" w:cs="Arial"/>
                <w:color w:val="000000"/>
                <w:sz w:val="20"/>
                <w:szCs w:val="20"/>
                <w:lang w:val="en-US" w:eastAsia="zh-CN"/>
              </w:rPr>
            </w:pPr>
          </w:p>
        </w:tc>
        <w:tc>
          <w:tcPr>
            <w:tcW w:w="374" w:type="dxa"/>
            <w:tcBorders>
              <w:top w:val="nil"/>
              <w:left w:val="nil"/>
              <w:bottom w:val="nil"/>
              <w:right w:val="nil"/>
            </w:tcBorders>
            <w:shd w:val="clear" w:color="auto" w:fill="auto"/>
            <w:noWrap/>
            <w:vAlign w:val="bottom"/>
            <w:hideMark/>
          </w:tcPr>
          <w:p w:rsidR="00EF5222" w:rsidRPr="00FD440C" w:rsidRDefault="00EF5222" w:rsidP="00025162">
            <w:pPr>
              <w:snapToGrid w:val="0"/>
              <w:rPr>
                <w:rFonts w:ascii="Arial" w:eastAsia="Times New Roman" w:hAnsi="Arial" w:cs="Arial"/>
                <w:color w:val="000000"/>
                <w:sz w:val="20"/>
                <w:szCs w:val="20"/>
                <w:lang w:val="en-US" w:eastAsia="zh-CN"/>
              </w:rPr>
            </w:pPr>
          </w:p>
        </w:tc>
        <w:tc>
          <w:tcPr>
            <w:tcW w:w="1530" w:type="dxa"/>
            <w:tcBorders>
              <w:top w:val="nil"/>
              <w:left w:val="nil"/>
              <w:bottom w:val="nil"/>
              <w:right w:val="nil"/>
            </w:tcBorders>
            <w:shd w:val="clear" w:color="auto" w:fill="auto"/>
            <w:hideMark/>
          </w:tcPr>
          <w:p w:rsidR="00EF5222" w:rsidRPr="00FD440C" w:rsidRDefault="00EF5222" w:rsidP="00C91ADF">
            <w:pPr>
              <w:tabs>
                <w:tab w:val="decimal" w:pos="1220"/>
              </w:tabs>
              <w:snapToGrid w:val="0"/>
              <w:rPr>
                <w:rFonts w:ascii="Arial" w:eastAsia="Times New Roman" w:hAnsi="Arial" w:cs="Arial"/>
                <w:color w:val="000000"/>
                <w:sz w:val="20"/>
                <w:szCs w:val="20"/>
                <w:lang w:val="en-US" w:eastAsia="zh-CN"/>
              </w:rPr>
            </w:pPr>
          </w:p>
        </w:tc>
        <w:tc>
          <w:tcPr>
            <w:tcW w:w="270" w:type="dxa"/>
            <w:tcBorders>
              <w:top w:val="nil"/>
              <w:left w:val="nil"/>
              <w:bottom w:val="nil"/>
              <w:right w:val="nil"/>
            </w:tcBorders>
            <w:shd w:val="clear" w:color="auto" w:fill="auto"/>
            <w:hideMark/>
          </w:tcPr>
          <w:p w:rsidR="00EF5222" w:rsidRPr="00FD440C" w:rsidRDefault="00EF5222" w:rsidP="00025162">
            <w:pPr>
              <w:snapToGrid w:val="0"/>
              <w:jc w:val="both"/>
              <w:rPr>
                <w:rFonts w:ascii="Arial" w:eastAsia="Times New Roman" w:hAnsi="Arial" w:cs="Arial"/>
                <w:color w:val="000000"/>
                <w:sz w:val="20"/>
                <w:szCs w:val="20"/>
                <w:lang w:val="en-US" w:eastAsia="zh-CN"/>
              </w:rPr>
            </w:pPr>
          </w:p>
        </w:tc>
        <w:tc>
          <w:tcPr>
            <w:tcW w:w="1620" w:type="dxa"/>
            <w:tcBorders>
              <w:top w:val="nil"/>
              <w:left w:val="nil"/>
              <w:bottom w:val="nil"/>
              <w:right w:val="nil"/>
            </w:tcBorders>
            <w:shd w:val="clear" w:color="auto" w:fill="auto"/>
            <w:hideMark/>
          </w:tcPr>
          <w:p w:rsidR="00EF5222" w:rsidRPr="00FD440C" w:rsidRDefault="00EF5222" w:rsidP="00C91ADF">
            <w:pPr>
              <w:tabs>
                <w:tab w:val="decimal" w:pos="1309"/>
              </w:tabs>
              <w:snapToGrid w:val="0"/>
              <w:rPr>
                <w:rFonts w:ascii="Arial" w:eastAsia="Times New Roman" w:hAnsi="Arial" w:cs="Arial"/>
                <w:color w:val="000000"/>
                <w:sz w:val="20"/>
                <w:szCs w:val="20"/>
                <w:lang w:val="en-US" w:eastAsia="zh-CN"/>
              </w:rPr>
            </w:pPr>
          </w:p>
        </w:tc>
      </w:tr>
      <w:tr w:rsidR="00EF5222" w:rsidRPr="00FD440C" w:rsidTr="00C449E9">
        <w:trPr>
          <w:trHeight w:val="227"/>
        </w:trPr>
        <w:tc>
          <w:tcPr>
            <w:tcW w:w="3789" w:type="dxa"/>
            <w:tcBorders>
              <w:top w:val="nil"/>
              <w:left w:val="nil"/>
              <w:bottom w:val="nil"/>
              <w:right w:val="nil"/>
            </w:tcBorders>
            <w:shd w:val="clear" w:color="auto" w:fill="auto"/>
            <w:hideMark/>
          </w:tcPr>
          <w:p w:rsidR="00EF5222" w:rsidRPr="00FD440C" w:rsidRDefault="00EF5222" w:rsidP="00025162">
            <w:pPr>
              <w:snapToGrid w:val="0"/>
              <w:ind w:firstLine="610"/>
              <w:rPr>
                <w:rFonts w:ascii="Arial" w:eastAsia="Times New Roman" w:hAnsi="Arial" w:cs="Arial"/>
                <w:color w:val="000000"/>
                <w:sz w:val="20"/>
                <w:szCs w:val="20"/>
                <w:lang w:val="en-US" w:eastAsia="zh-CN"/>
              </w:rPr>
            </w:pPr>
          </w:p>
        </w:tc>
        <w:tc>
          <w:tcPr>
            <w:tcW w:w="1606" w:type="dxa"/>
            <w:tcBorders>
              <w:top w:val="nil"/>
              <w:left w:val="nil"/>
              <w:bottom w:val="nil"/>
              <w:right w:val="nil"/>
            </w:tcBorders>
            <w:shd w:val="clear" w:color="auto" w:fill="auto"/>
            <w:hideMark/>
          </w:tcPr>
          <w:p w:rsidR="00EF5222" w:rsidRPr="00FD440C" w:rsidRDefault="00EF5222" w:rsidP="00C91ADF">
            <w:pPr>
              <w:tabs>
                <w:tab w:val="decimal" w:pos="1283"/>
              </w:tabs>
              <w:snapToGrid w:val="0"/>
              <w:rPr>
                <w:rFonts w:ascii="Arial" w:eastAsia="Times New Roman" w:hAnsi="Arial" w:cs="Arial"/>
                <w:color w:val="000000"/>
                <w:sz w:val="20"/>
                <w:szCs w:val="20"/>
                <w:lang w:val="en-US" w:eastAsia="zh-CN"/>
              </w:rPr>
            </w:pPr>
          </w:p>
        </w:tc>
        <w:tc>
          <w:tcPr>
            <w:tcW w:w="374" w:type="dxa"/>
            <w:tcBorders>
              <w:top w:val="nil"/>
              <w:left w:val="nil"/>
              <w:bottom w:val="nil"/>
              <w:right w:val="nil"/>
            </w:tcBorders>
            <w:shd w:val="clear" w:color="auto" w:fill="auto"/>
            <w:noWrap/>
            <w:vAlign w:val="bottom"/>
            <w:hideMark/>
          </w:tcPr>
          <w:p w:rsidR="00EF5222" w:rsidRPr="00FD440C" w:rsidRDefault="00EF5222" w:rsidP="00025162">
            <w:pPr>
              <w:snapToGrid w:val="0"/>
              <w:rPr>
                <w:rFonts w:ascii="Arial" w:eastAsia="Times New Roman" w:hAnsi="Arial" w:cs="Arial"/>
                <w:color w:val="000000"/>
                <w:sz w:val="20"/>
                <w:szCs w:val="20"/>
                <w:lang w:val="en-US" w:eastAsia="zh-CN"/>
              </w:rPr>
            </w:pPr>
          </w:p>
        </w:tc>
        <w:tc>
          <w:tcPr>
            <w:tcW w:w="1530" w:type="dxa"/>
            <w:tcBorders>
              <w:top w:val="nil"/>
              <w:left w:val="nil"/>
              <w:bottom w:val="nil"/>
              <w:right w:val="nil"/>
            </w:tcBorders>
            <w:shd w:val="clear" w:color="auto" w:fill="auto"/>
            <w:hideMark/>
          </w:tcPr>
          <w:p w:rsidR="00EF5222" w:rsidRPr="00FD440C" w:rsidRDefault="00EF5222" w:rsidP="00C91ADF">
            <w:pPr>
              <w:tabs>
                <w:tab w:val="decimal" w:pos="1220"/>
              </w:tabs>
              <w:snapToGrid w:val="0"/>
              <w:rPr>
                <w:rFonts w:ascii="Arial" w:eastAsia="Times New Roman" w:hAnsi="Arial" w:cs="Arial"/>
                <w:color w:val="000000"/>
                <w:sz w:val="20"/>
                <w:szCs w:val="20"/>
                <w:lang w:val="en-US" w:eastAsia="zh-CN"/>
              </w:rPr>
            </w:pPr>
          </w:p>
        </w:tc>
        <w:tc>
          <w:tcPr>
            <w:tcW w:w="270" w:type="dxa"/>
            <w:tcBorders>
              <w:top w:val="nil"/>
              <w:left w:val="nil"/>
              <w:bottom w:val="nil"/>
              <w:right w:val="nil"/>
            </w:tcBorders>
            <w:shd w:val="clear" w:color="auto" w:fill="auto"/>
            <w:hideMark/>
          </w:tcPr>
          <w:p w:rsidR="00EF5222" w:rsidRPr="00FD440C" w:rsidRDefault="00EF5222" w:rsidP="00025162">
            <w:pPr>
              <w:snapToGrid w:val="0"/>
              <w:jc w:val="both"/>
              <w:rPr>
                <w:rFonts w:ascii="Arial" w:eastAsia="Times New Roman" w:hAnsi="Arial" w:cs="Arial"/>
                <w:color w:val="000000"/>
                <w:sz w:val="20"/>
                <w:szCs w:val="20"/>
                <w:lang w:val="en-US" w:eastAsia="zh-CN"/>
              </w:rPr>
            </w:pPr>
          </w:p>
        </w:tc>
        <w:tc>
          <w:tcPr>
            <w:tcW w:w="1620" w:type="dxa"/>
            <w:tcBorders>
              <w:top w:val="nil"/>
              <w:left w:val="nil"/>
              <w:bottom w:val="nil"/>
              <w:right w:val="nil"/>
            </w:tcBorders>
            <w:shd w:val="clear" w:color="auto" w:fill="auto"/>
            <w:hideMark/>
          </w:tcPr>
          <w:p w:rsidR="00EF5222" w:rsidRPr="00FD440C" w:rsidRDefault="00EF5222" w:rsidP="00C91ADF">
            <w:pPr>
              <w:tabs>
                <w:tab w:val="decimal" w:pos="1309"/>
              </w:tabs>
              <w:snapToGrid w:val="0"/>
              <w:rPr>
                <w:rFonts w:ascii="Arial" w:eastAsia="Times New Roman" w:hAnsi="Arial" w:cs="Arial"/>
                <w:color w:val="000000"/>
                <w:sz w:val="20"/>
                <w:szCs w:val="20"/>
                <w:lang w:val="en-US" w:eastAsia="zh-CN"/>
              </w:rPr>
            </w:pPr>
          </w:p>
        </w:tc>
      </w:tr>
      <w:tr w:rsidR="00EF5222" w:rsidRPr="00FD440C" w:rsidTr="00025162">
        <w:trPr>
          <w:gridAfter w:val="4"/>
          <w:wAfter w:w="3794" w:type="dxa"/>
          <w:trHeight w:val="227"/>
        </w:trPr>
        <w:tc>
          <w:tcPr>
            <w:tcW w:w="5395" w:type="dxa"/>
            <w:gridSpan w:val="2"/>
            <w:tcBorders>
              <w:top w:val="nil"/>
              <w:left w:val="nil"/>
              <w:bottom w:val="nil"/>
            </w:tcBorders>
            <w:shd w:val="clear" w:color="auto" w:fill="auto"/>
            <w:noWrap/>
            <w:vAlign w:val="bottom"/>
            <w:hideMark/>
          </w:tcPr>
          <w:p w:rsidR="00EF5222" w:rsidRPr="00FD440C" w:rsidRDefault="00EF5222" w:rsidP="00C91ADF">
            <w:pPr>
              <w:tabs>
                <w:tab w:val="decimal" w:pos="1283"/>
              </w:tabs>
              <w:snapToGrid w:val="0"/>
              <w:ind w:left="621"/>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 xml:space="preserve">Accumulated depreciation </w:t>
            </w:r>
            <w:r w:rsidR="00CE7618">
              <w:rPr>
                <w:rFonts w:ascii="Arial" w:eastAsiaTheme="minorEastAsia" w:hAnsi="Arial" w:cs="Arial" w:hint="eastAsia"/>
                <w:color w:val="000000"/>
                <w:sz w:val="20"/>
                <w:szCs w:val="20"/>
                <w:lang w:val="en-US" w:eastAsia="zh-TW"/>
              </w:rPr>
              <w:br/>
            </w:r>
            <w:r>
              <w:rPr>
                <w:rFonts w:ascii="Arial" w:eastAsia="Times New Roman" w:hAnsi="Arial" w:cs="Arial"/>
                <w:color w:val="000000"/>
                <w:sz w:val="20"/>
                <w:szCs w:val="20"/>
                <w:lang w:val="en-US" w:eastAsia="zh-CN"/>
              </w:rPr>
              <w:t>and impairment losses:</w:t>
            </w:r>
          </w:p>
        </w:tc>
      </w:tr>
      <w:tr w:rsidR="00EF5222" w:rsidRPr="00FD440C" w:rsidTr="00C449E9">
        <w:trPr>
          <w:trHeight w:val="227"/>
        </w:trPr>
        <w:tc>
          <w:tcPr>
            <w:tcW w:w="3789" w:type="dxa"/>
            <w:tcBorders>
              <w:top w:val="nil"/>
              <w:left w:val="nil"/>
              <w:bottom w:val="nil"/>
              <w:right w:val="nil"/>
            </w:tcBorders>
            <w:shd w:val="clear" w:color="auto" w:fill="auto"/>
            <w:hideMark/>
          </w:tcPr>
          <w:p w:rsidR="00EF5222" w:rsidRPr="00FD440C" w:rsidRDefault="00EF5222" w:rsidP="00025162">
            <w:pPr>
              <w:snapToGrid w:val="0"/>
              <w:ind w:firstLine="610"/>
              <w:rPr>
                <w:rFonts w:ascii="Arial" w:eastAsia="Times New Roman" w:hAnsi="Arial" w:cs="Arial"/>
                <w:color w:val="000000"/>
                <w:sz w:val="20"/>
                <w:szCs w:val="20"/>
                <w:lang w:val="en-US" w:eastAsia="zh-CN"/>
              </w:rPr>
            </w:pPr>
            <w:r>
              <w:rPr>
                <w:rFonts w:ascii="Arial" w:eastAsia="Times New Roman" w:hAnsi="Arial" w:cs="Arial"/>
                <w:color w:val="000000"/>
                <w:sz w:val="20"/>
                <w:szCs w:val="20"/>
                <w:lang w:eastAsia="zh-CN"/>
              </w:rPr>
              <w:t>At 1 January 20X5</w:t>
            </w:r>
          </w:p>
        </w:tc>
        <w:tc>
          <w:tcPr>
            <w:tcW w:w="1606" w:type="dxa"/>
            <w:tcBorders>
              <w:top w:val="nil"/>
              <w:left w:val="nil"/>
              <w:bottom w:val="nil"/>
              <w:right w:val="nil"/>
            </w:tcBorders>
            <w:shd w:val="clear" w:color="auto" w:fill="auto"/>
            <w:hideMark/>
          </w:tcPr>
          <w:p w:rsidR="00EF5222" w:rsidRPr="00FD440C" w:rsidRDefault="00EF5222" w:rsidP="00A9770E">
            <w:pPr>
              <w:tabs>
                <w:tab w:val="decimal" w:pos="1283"/>
              </w:tabs>
              <w:snapToGrid w:val="0"/>
              <w:jc w:val="center"/>
              <w:rPr>
                <w:rFonts w:ascii="Arial" w:eastAsia="Times New Roman" w:hAnsi="Arial" w:cs="Arial"/>
                <w:color w:val="000000"/>
                <w:sz w:val="20"/>
                <w:szCs w:val="20"/>
                <w:lang w:val="en-US" w:eastAsia="zh-CN"/>
              </w:rPr>
            </w:pPr>
            <w:r w:rsidRPr="00FD440C">
              <w:rPr>
                <w:rFonts w:ascii="Arial" w:eastAsia="Times New Roman" w:hAnsi="Arial" w:cs="Arial"/>
                <w:color w:val="000000"/>
                <w:sz w:val="20"/>
                <w:szCs w:val="20"/>
                <w:lang w:eastAsia="zh-CN"/>
              </w:rPr>
              <w:t>2,160,000</w:t>
            </w:r>
          </w:p>
        </w:tc>
        <w:tc>
          <w:tcPr>
            <w:tcW w:w="374" w:type="dxa"/>
            <w:tcBorders>
              <w:top w:val="nil"/>
              <w:left w:val="nil"/>
              <w:bottom w:val="nil"/>
              <w:right w:val="nil"/>
            </w:tcBorders>
            <w:shd w:val="clear" w:color="auto" w:fill="auto"/>
            <w:noWrap/>
            <w:vAlign w:val="bottom"/>
            <w:hideMark/>
          </w:tcPr>
          <w:p w:rsidR="00EF5222" w:rsidRPr="00FD440C" w:rsidRDefault="00EF5222" w:rsidP="00025162">
            <w:pPr>
              <w:snapToGrid w:val="0"/>
              <w:jc w:val="right"/>
              <w:rPr>
                <w:rFonts w:ascii="Arial" w:eastAsia="Times New Roman" w:hAnsi="Arial" w:cs="Arial"/>
                <w:color w:val="000000"/>
                <w:sz w:val="20"/>
                <w:szCs w:val="20"/>
                <w:lang w:val="en-US" w:eastAsia="zh-CN"/>
              </w:rPr>
            </w:pPr>
          </w:p>
        </w:tc>
        <w:tc>
          <w:tcPr>
            <w:tcW w:w="1530" w:type="dxa"/>
            <w:tcBorders>
              <w:top w:val="nil"/>
              <w:left w:val="nil"/>
              <w:bottom w:val="nil"/>
              <w:right w:val="nil"/>
            </w:tcBorders>
            <w:shd w:val="clear" w:color="auto" w:fill="auto"/>
            <w:hideMark/>
          </w:tcPr>
          <w:p w:rsidR="00EF5222" w:rsidRPr="00FD440C" w:rsidRDefault="00EF5222" w:rsidP="00C91ADF">
            <w:pPr>
              <w:tabs>
                <w:tab w:val="decimal" w:pos="1220"/>
              </w:tabs>
              <w:snapToGrid w:val="0"/>
              <w:rPr>
                <w:rFonts w:ascii="Arial" w:eastAsia="Times New Roman" w:hAnsi="Arial" w:cs="Arial"/>
                <w:color w:val="000000"/>
                <w:sz w:val="20"/>
                <w:szCs w:val="20"/>
                <w:lang w:val="en-US" w:eastAsia="zh-CN"/>
              </w:rPr>
            </w:pPr>
            <w:r w:rsidRPr="00FD440C">
              <w:rPr>
                <w:rFonts w:ascii="Arial" w:eastAsia="Times New Roman" w:hAnsi="Arial" w:cs="Arial"/>
                <w:color w:val="000000"/>
                <w:sz w:val="20"/>
                <w:szCs w:val="20"/>
                <w:lang w:eastAsia="zh-CN"/>
              </w:rPr>
              <w:t xml:space="preserve">     1,204,170 </w:t>
            </w:r>
          </w:p>
        </w:tc>
        <w:tc>
          <w:tcPr>
            <w:tcW w:w="270" w:type="dxa"/>
            <w:tcBorders>
              <w:top w:val="nil"/>
              <w:left w:val="nil"/>
              <w:bottom w:val="nil"/>
              <w:right w:val="nil"/>
            </w:tcBorders>
            <w:shd w:val="clear" w:color="auto" w:fill="auto"/>
            <w:hideMark/>
          </w:tcPr>
          <w:p w:rsidR="00EF5222" w:rsidRPr="00FD440C" w:rsidRDefault="00EF5222" w:rsidP="00025162">
            <w:pPr>
              <w:snapToGrid w:val="0"/>
              <w:jc w:val="right"/>
              <w:rPr>
                <w:rFonts w:ascii="Arial" w:eastAsia="Times New Roman" w:hAnsi="Arial" w:cs="Arial"/>
                <w:color w:val="000000"/>
                <w:sz w:val="20"/>
                <w:szCs w:val="20"/>
                <w:lang w:val="en-US" w:eastAsia="zh-CN"/>
              </w:rPr>
            </w:pPr>
          </w:p>
        </w:tc>
        <w:tc>
          <w:tcPr>
            <w:tcW w:w="1620" w:type="dxa"/>
            <w:tcBorders>
              <w:top w:val="nil"/>
              <w:left w:val="nil"/>
              <w:bottom w:val="nil"/>
              <w:right w:val="nil"/>
            </w:tcBorders>
            <w:shd w:val="clear" w:color="auto" w:fill="auto"/>
            <w:hideMark/>
          </w:tcPr>
          <w:p w:rsidR="00EF5222" w:rsidRPr="00FD440C" w:rsidRDefault="00EF5222" w:rsidP="00C91ADF">
            <w:pPr>
              <w:tabs>
                <w:tab w:val="decimal" w:pos="1309"/>
              </w:tabs>
              <w:snapToGrid w:val="0"/>
              <w:rPr>
                <w:rFonts w:ascii="Arial" w:eastAsia="Times New Roman" w:hAnsi="Arial" w:cs="Arial"/>
                <w:color w:val="000000"/>
                <w:sz w:val="20"/>
                <w:szCs w:val="20"/>
                <w:lang w:val="en-US" w:eastAsia="zh-CN"/>
              </w:rPr>
            </w:pPr>
            <w:r w:rsidRPr="00FD440C">
              <w:rPr>
                <w:rFonts w:ascii="Arial" w:eastAsia="Times New Roman" w:hAnsi="Arial" w:cs="Arial"/>
                <w:color w:val="000000"/>
                <w:sz w:val="20"/>
                <w:szCs w:val="20"/>
                <w:lang w:eastAsia="zh-CN"/>
              </w:rPr>
              <w:t>3,364,170</w:t>
            </w:r>
          </w:p>
        </w:tc>
      </w:tr>
      <w:tr w:rsidR="00EF5222" w:rsidRPr="00FD440C" w:rsidTr="00C449E9">
        <w:trPr>
          <w:trHeight w:val="227"/>
        </w:trPr>
        <w:tc>
          <w:tcPr>
            <w:tcW w:w="3789" w:type="dxa"/>
            <w:tcBorders>
              <w:top w:val="nil"/>
              <w:left w:val="nil"/>
              <w:bottom w:val="nil"/>
              <w:right w:val="nil"/>
            </w:tcBorders>
            <w:shd w:val="clear" w:color="auto" w:fill="auto"/>
            <w:hideMark/>
          </w:tcPr>
          <w:p w:rsidR="00EF5222" w:rsidRPr="00FD440C" w:rsidRDefault="00EF5222" w:rsidP="00025162">
            <w:pPr>
              <w:snapToGrid w:val="0"/>
              <w:ind w:firstLine="610"/>
              <w:rPr>
                <w:rFonts w:ascii="Arial" w:eastAsia="Times New Roman" w:hAnsi="Arial" w:cs="Arial"/>
                <w:color w:val="000000"/>
                <w:sz w:val="20"/>
                <w:szCs w:val="20"/>
                <w:lang w:val="en-US" w:eastAsia="zh-CN"/>
              </w:rPr>
            </w:pPr>
            <w:r w:rsidRPr="00FD440C">
              <w:rPr>
                <w:rFonts w:ascii="Arial" w:eastAsia="Times New Roman" w:hAnsi="Arial" w:cs="Arial"/>
                <w:color w:val="000000"/>
                <w:sz w:val="20"/>
                <w:szCs w:val="20"/>
                <w:lang w:eastAsia="zh-CN"/>
              </w:rPr>
              <w:t>Depreciation for the year</w:t>
            </w:r>
          </w:p>
        </w:tc>
        <w:tc>
          <w:tcPr>
            <w:tcW w:w="1606" w:type="dxa"/>
            <w:tcBorders>
              <w:top w:val="nil"/>
              <w:left w:val="nil"/>
              <w:bottom w:val="nil"/>
              <w:right w:val="nil"/>
            </w:tcBorders>
            <w:shd w:val="clear" w:color="auto" w:fill="auto"/>
            <w:hideMark/>
          </w:tcPr>
          <w:p w:rsidR="00EF5222" w:rsidRPr="00FD440C" w:rsidRDefault="00EF5222" w:rsidP="00A9770E">
            <w:pPr>
              <w:tabs>
                <w:tab w:val="decimal" w:pos="1283"/>
              </w:tabs>
              <w:snapToGrid w:val="0"/>
              <w:jc w:val="center"/>
              <w:rPr>
                <w:rFonts w:ascii="Arial" w:eastAsia="Times New Roman" w:hAnsi="Arial" w:cs="Arial"/>
                <w:color w:val="000000"/>
                <w:sz w:val="20"/>
                <w:szCs w:val="20"/>
                <w:lang w:val="en-US" w:eastAsia="zh-CN"/>
              </w:rPr>
            </w:pPr>
            <w:r w:rsidRPr="00FD440C">
              <w:rPr>
                <w:rFonts w:ascii="Arial" w:eastAsia="Times New Roman" w:hAnsi="Arial" w:cs="Arial"/>
                <w:color w:val="000000"/>
                <w:sz w:val="20"/>
                <w:szCs w:val="20"/>
                <w:lang w:eastAsia="zh-CN"/>
              </w:rPr>
              <w:t>80,000</w:t>
            </w:r>
          </w:p>
        </w:tc>
        <w:tc>
          <w:tcPr>
            <w:tcW w:w="374" w:type="dxa"/>
            <w:tcBorders>
              <w:top w:val="nil"/>
              <w:left w:val="nil"/>
              <w:bottom w:val="nil"/>
              <w:right w:val="nil"/>
            </w:tcBorders>
            <w:shd w:val="clear" w:color="auto" w:fill="auto"/>
            <w:noWrap/>
            <w:vAlign w:val="bottom"/>
            <w:hideMark/>
          </w:tcPr>
          <w:p w:rsidR="00EF5222" w:rsidRPr="00FD440C" w:rsidRDefault="00EF5222" w:rsidP="00025162">
            <w:pPr>
              <w:snapToGrid w:val="0"/>
              <w:jc w:val="right"/>
              <w:rPr>
                <w:rFonts w:ascii="Arial" w:eastAsia="Times New Roman" w:hAnsi="Arial" w:cs="Arial"/>
                <w:color w:val="000000"/>
                <w:sz w:val="20"/>
                <w:szCs w:val="20"/>
                <w:lang w:val="en-US" w:eastAsia="zh-CN"/>
              </w:rPr>
            </w:pPr>
          </w:p>
        </w:tc>
        <w:tc>
          <w:tcPr>
            <w:tcW w:w="1530" w:type="dxa"/>
            <w:tcBorders>
              <w:top w:val="nil"/>
              <w:left w:val="nil"/>
              <w:bottom w:val="nil"/>
              <w:right w:val="nil"/>
            </w:tcBorders>
            <w:shd w:val="clear" w:color="auto" w:fill="auto"/>
            <w:hideMark/>
          </w:tcPr>
          <w:p w:rsidR="00EF5222" w:rsidRPr="00FD440C" w:rsidRDefault="00EF5222" w:rsidP="00C91ADF">
            <w:pPr>
              <w:tabs>
                <w:tab w:val="decimal" w:pos="1220"/>
              </w:tabs>
              <w:snapToGrid w:val="0"/>
              <w:rPr>
                <w:rFonts w:ascii="Arial" w:eastAsia="Times New Roman" w:hAnsi="Arial" w:cs="Arial"/>
                <w:color w:val="000000"/>
                <w:sz w:val="20"/>
                <w:szCs w:val="20"/>
                <w:lang w:val="en-US" w:eastAsia="zh-CN"/>
              </w:rPr>
            </w:pPr>
            <w:r w:rsidRPr="00FD440C">
              <w:rPr>
                <w:rFonts w:ascii="Arial" w:eastAsia="Times New Roman" w:hAnsi="Arial" w:cs="Arial"/>
                <w:color w:val="000000"/>
                <w:sz w:val="20"/>
                <w:szCs w:val="20"/>
                <w:lang w:eastAsia="zh-CN"/>
              </w:rPr>
              <w:t xml:space="preserve">        485,770 </w:t>
            </w:r>
          </w:p>
        </w:tc>
        <w:tc>
          <w:tcPr>
            <w:tcW w:w="270" w:type="dxa"/>
            <w:tcBorders>
              <w:top w:val="nil"/>
              <w:left w:val="nil"/>
              <w:bottom w:val="nil"/>
              <w:right w:val="nil"/>
            </w:tcBorders>
            <w:shd w:val="clear" w:color="auto" w:fill="auto"/>
            <w:hideMark/>
          </w:tcPr>
          <w:p w:rsidR="00EF5222" w:rsidRPr="00FD440C" w:rsidRDefault="00EF5222" w:rsidP="00025162">
            <w:pPr>
              <w:snapToGrid w:val="0"/>
              <w:jc w:val="right"/>
              <w:rPr>
                <w:rFonts w:ascii="Arial" w:eastAsia="Times New Roman" w:hAnsi="Arial" w:cs="Arial"/>
                <w:color w:val="000000"/>
                <w:sz w:val="20"/>
                <w:szCs w:val="20"/>
                <w:lang w:val="en-US" w:eastAsia="zh-CN"/>
              </w:rPr>
            </w:pPr>
          </w:p>
        </w:tc>
        <w:tc>
          <w:tcPr>
            <w:tcW w:w="1620" w:type="dxa"/>
            <w:tcBorders>
              <w:top w:val="nil"/>
              <w:left w:val="nil"/>
              <w:bottom w:val="nil"/>
              <w:right w:val="nil"/>
            </w:tcBorders>
            <w:shd w:val="clear" w:color="auto" w:fill="auto"/>
            <w:hideMark/>
          </w:tcPr>
          <w:p w:rsidR="00EF5222" w:rsidRPr="00FD440C" w:rsidRDefault="00EF5222" w:rsidP="00C91ADF">
            <w:pPr>
              <w:tabs>
                <w:tab w:val="decimal" w:pos="1309"/>
              </w:tabs>
              <w:snapToGrid w:val="0"/>
              <w:rPr>
                <w:rFonts w:ascii="Arial" w:eastAsia="Times New Roman" w:hAnsi="Arial" w:cs="Arial"/>
                <w:color w:val="000000"/>
                <w:sz w:val="20"/>
                <w:szCs w:val="20"/>
                <w:lang w:val="en-US" w:eastAsia="zh-CN"/>
              </w:rPr>
            </w:pPr>
            <w:r w:rsidRPr="00FD440C">
              <w:rPr>
                <w:rFonts w:ascii="Arial" w:eastAsia="Times New Roman" w:hAnsi="Arial" w:cs="Arial"/>
                <w:color w:val="000000"/>
                <w:sz w:val="20"/>
                <w:szCs w:val="20"/>
                <w:lang w:eastAsia="zh-CN"/>
              </w:rPr>
              <w:t>565,770</w:t>
            </w:r>
          </w:p>
        </w:tc>
      </w:tr>
      <w:tr w:rsidR="00EF5222" w:rsidRPr="00FD440C" w:rsidTr="00C449E9">
        <w:trPr>
          <w:trHeight w:val="227"/>
        </w:trPr>
        <w:tc>
          <w:tcPr>
            <w:tcW w:w="3789" w:type="dxa"/>
            <w:tcBorders>
              <w:top w:val="nil"/>
              <w:left w:val="nil"/>
              <w:bottom w:val="nil"/>
              <w:right w:val="nil"/>
            </w:tcBorders>
            <w:shd w:val="clear" w:color="auto" w:fill="auto"/>
            <w:hideMark/>
          </w:tcPr>
          <w:p w:rsidR="00EF5222" w:rsidRPr="00FD440C" w:rsidRDefault="00EF5222" w:rsidP="00025162">
            <w:pPr>
              <w:snapToGrid w:val="0"/>
              <w:ind w:firstLine="610"/>
              <w:rPr>
                <w:rFonts w:ascii="Arial" w:eastAsia="Times New Roman" w:hAnsi="Arial" w:cs="Arial"/>
                <w:color w:val="000000"/>
                <w:sz w:val="20"/>
                <w:szCs w:val="20"/>
                <w:lang w:val="en-US" w:eastAsia="zh-CN"/>
              </w:rPr>
            </w:pPr>
            <w:r w:rsidRPr="00FD440C">
              <w:rPr>
                <w:rFonts w:ascii="Arial" w:eastAsia="Times New Roman" w:hAnsi="Arial" w:cs="Arial"/>
                <w:color w:val="000000"/>
                <w:sz w:val="20"/>
                <w:szCs w:val="20"/>
                <w:lang w:eastAsia="zh-CN"/>
              </w:rPr>
              <w:t>Written back on disposal</w:t>
            </w:r>
          </w:p>
        </w:tc>
        <w:tc>
          <w:tcPr>
            <w:tcW w:w="1606" w:type="dxa"/>
            <w:tcBorders>
              <w:top w:val="nil"/>
              <w:left w:val="nil"/>
              <w:bottom w:val="single" w:sz="4" w:space="0" w:color="auto"/>
              <w:right w:val="nil"/>
            </w:tcBorders>
            <w:shd w:val="clear" w:color="auto" w:fill="auto"/>
            <w:hideMark/>
          </w:tcPr>
          <w:p w:rsidR="00EF5222" w:rsidRPr="00FD440C" w:rsidRDefault="00EF5222" w:rsidP="00A9770E">
            <w:pPr>
              <w:tabs>
                <w:tab w:val="decimal" w:pos="1283"/>
              </w:tabs>
              <w:snapToGrid w:val="0"/>
              <w:jc w:val="center"/>
              <w:rPr>
                <w:rFonts w:ascii="Arial" w:eastAsia="Times New Roman" w:hAnsi="Arial" w:cs="Arial"/>
                <w:color w:val="000000"/>
                <w:sz w:val="20"/>
                <w:szCs w:val="20"/>
                <w:lang w:val="en-US" w:eastAsia="zh-CN"/>
              </w:rPr>
            </w:pPr>
            <w:r w:rsidRPr="00FD440C">
              <w:rPr>
                <w:rFonts w:ascii="Arial" w:eastAsia="Times New Roman" w:hAnsi="Arial" w:cs="Arial"/>
                <w:color w:val="000000"/>
                <w:sz w:val="20"/>
                <w:szCs w:val="20"/>
                <w:lang w:eastAsia="zh-CN"/>
              </w:rPr>
              <w:t>-</w:t>
            </w:r>
          </w:p>
        </w:tc>
        <w:tc>
          <w:tcPr>
            <w:tcW w:w="374" w:type="dxa"/>
            <w:tcBorders>
              <w:top w:val="nil"/>
              <w:left w:val="nil"/>
              <w:bottom w:val="nil"/>
              <w:right w:val="nil"/>
            </w:tcBorders>
            <w:shd w:val="clear" w:color="auto" w:fill="auto"/>
            <w:noWrap/>
            <w:vAlign w:val="bottom"/>
            <w:hideMark/>
          </w:tcPr>
          <w:p w:rsidR="00EF5222" w:rsidRPr="00FD440C" w:rsidRDefault="00EF5222" w:rsidP="00025162">
            <w:pPr>
              <w:snapToGrid w:val="0"/>
              <w:jc w:val="right"/>
              <w:rPr>
                <w:rFonts w:ascii="Arial" w:eastAsia="Times New Roman" w:hAnsi="Arial" w:cs="Arial"/>
                <w:color w:val="000000"/>
                <w:sz w:val="20"/>
                <w:szCs w:val="20"/>
                <w:lang w:val="en-US" w:eastAsia="zh-CN"/>
              </w:rPr>
            </w:pPr>
          </w:p>
        </w:tc>
        <w:tc>
          <w:tcPr>
            <w:tcW w:w="1530" w:type="dxa"/>
            <w:tcBorders>
              <w:top w:val="nil"/>
              <w:left w:val="nil"/>
              <w:bottom w:val="single" w:sz="4" w:space="0" w:color="auto"/>
              <w:right w:val="nil"/>
            </w:tcBorders>
            <w:shd w:val="clear" w:color="auto" w:fill="auto"/>
            <w:hideMark/>
          </w:tcPr>
          <w:p w:rsidR="00EF5222" w:rsidRPr="00FD440C" w:rsidRDefault="00EF5222" w:rsidP="00C91ADF">
            <w:pPr>
              <w:tabs>
                <w:tab w:val="decimal" w:pos="1220"/>
              </w:tabs>
              <w:snapToGrid w:val="0"/>
              <w:rPr>
                <w:rFonts w:ascii="Arial" w:eastAsia="Times New Roman" w:hAnsi="Arial" w:cs="Arial"/>
                <w:color w:val="000000"/>
                <w:sz w:val="20"/>
                <w:szCs w:val="20"/>
                <w:lang w:val="en-US" w:eastAsia="zh-CN"/>
              </w:rPr>
            </w:pPr>
            <w:r w:rsidRPr="00FD440C">
              <w:rPr>
                <w:rFonts w:ascii="Arial" w:eastAsia="Times New Roman" w:hAnsi="Arial" w:cs="Arial"/>
                <w:color w:val="000000"/>
                <w:sz w:val="20"/>
                <w:szCs w:val="20"/>
                <w:lang w:eastAsia="zh-CN"/>
              </w:rPr>
              <w:t xml:space="preserve">  </w:t>
            </w:r>
            <w:r>
              <w:rPr>
                <w:rFonts w:ascii="Arial" w:eastAsia="Times New Roman" w:hAnsi="Arial" w:cs="Arial"/>
                <w:color w:val="000000"/>
                <w:sz w:val="20"/>
                <w:szCs w:val="20"/>
                <w:lang w:eastAsia="zh-CN"/>
              </w:rPr>
              <w:t xml:space="preserve"> </w:t>
            </w:r>
            <w:r w:rsidRPr="00FD440C">
              <w:rPr>
                <w:rFonts w:ascii="Arial" w:eastAsia="Times New Roman" w:hAnsi="Arial" w:cs="Arial"/>
                <w:color w:val="000000"/>
                <w:sz w:val="20"/>
                <w:szCs w:val="20"/>
                <w:lang w:eastAsia="zh-CN"/>
              </w:rPr>
              <w:t xml:space="preserve">   (878,000)</w:t>
            </w:r>
          </w:p>
        </w:tc>
        <w:tc>
          <w:tcPr>
            <w:tcW w:w="270" w:type="dxa"/>
            <w:tcBorders>
              <w:top w:val="nil"/>
              <w:left w:val="nil"/>
              <w:bottom w:val="nil"/>
              <w:right w:val="nil"/>
            </w:tcBorders>
            <w:shd w:val="clear" w:color="auto" w:fill="auto"/>
            <w:hideMark/>
          </w:tcPr>
          <w:p w:rsidR="00EF5222" w:rsidRPr="00FD440C" w:rsidRDefault="00EF5222" w:rsidP="00025162">
            <w:pPr>
              <w:snapToGrid w:val="0"/>
              <w:jc w:val="right"/>
              <w:rPr>
                <w:rFonts w:ascii="Arial" w:eastAsia="Times New Roman" w:hAnsi="Arial" w:cs="Arial"/>
                <w:color w:val="000000"/>
                <w:sz w:val="20"/>
                <w:szCs w:val="20"/>
                <w:lang w:val="en-US" w:eastAsia="zh-CN"/>
              </w:rPr>
            </w:pPr>
          </w:p>
        </w:tc>
        <w:tc>
          <w:tcPr>
            <w:tcW w:w="1620" w:type="dxa"/>
            <w:tcBorders>
              <w:top w:val="nil"/>
              <w:left w:val="nil"/>
              <w:bottom w:val="single" w:sz="4" w:space="0" w:color="auto"/>
              <w:right w:val="nil"/>
            </w:tcBorders>
            <w:shd w:val="clear" w:color="auto" w:fill="auto"/>
            <w:hideMark/>
          </w:tcPr>
          <w:p w:rsidR="00EF5222" w:rsidRPr="00FD440C" w:rsidRDefault="00EF5222" w:rsidP="00C91ADF">
            <w:pPr>
              <w:tabs>
                <w:tab w:val="decimal" w:pos="1309"/>
              </w:tabs>
              <w:snapToGrid w:val="0"/>
              <w:rPr>
                <w:rFonts w:ascii="Arial" w:eastAsia="Times New Roman" w:hAnsi="Arial" w:cs="Arial"/>
                <w:color w:val="000000"/>
                <w:sz w:val="20"/>
                <w:szCs w:val="20"/>
                <w:lang w:val="en-US" w:eastAsia="zh-CN"/>
              </w:rPr>
            </w:pPr>
            <w:r w:rsidRPr="00FD440C">
              <w:rPr>
                <w:rFonts w:ascii="Arial" w:eastAsia="Times New Roman" w:hAnsi="Arial" w:cs="Arial"/>
                <w:color w:val="000000"/>
                <w:sz w:val="20"/>
                <w:szCs w:val="20"/>
                <w:lang w:eastAsia="zh-CN"/>
              </w:rPr>
              <w:t>(878,000)</w:t>
            </w:r>
          </w:p>
        </w:tc>
      </w:tr>
      <w:tr w:rsidR="00EF5222" w:rsidRPr="00FD440C" w:rsidTr="00C449E9">
        <w:trPr>
          <w:trHeight w:val="227"/>
        </w:trPr>
        <w:tc>
          <w:tcPr>
            <w:tcW w:w="3789" w:type="dxa"/>
            <w:tcBorders>
              <w:top w:val="nil"/>
              <w:left w:val="nil"/>
              <w:bottom w:val="nil"/>
              <w:right w:val="nil"/>
            </w:tcBorders>
            <w:shd w:val="clear" w:color="auto" w:fill="auto"/>
            <w:hideMark/>
          </w:tcPr>
          <w:p w:rsidR="00EF5222" w:rsidRPr="00FD440C" w:rsidRDefault="00EF5222" w:rsidP="00025162">
            <w:pPr>
              <w:snapToGrid w:val="0"/>
              <w:ind w:firstLine="610"/>
              <w:rPr>
                <w:rFonts w:ascii="Arial" w:eastAsia="Times New Roman" w:hAnsi="Arial" w:cs="Arial"/>
                <w:color w:val="000000"/>
                <w:sz w:val="20"/>
                <w:szCs w:val="20"/>
                <w:lang w:val="en-US" w:eastAsia="zh-CN"/>
              </w:rPr>
            </w:pPr>
          </w:p>
        </w:tc>
        <w:tc>
          <w:tcPr>
            <w:tcW w:w="1606" w:type="dxa"/>
            <w:tcBorders>
              <w:top w:val="nil"/>
              <w:left w:val="nil"/>
              <w:bottom w:val="nil"/>
              <w:right w:val="nil"/>
            </w:tcBorders>
            <w:shd w:val="clear" w:color="auto" w:fill="auto"/>
            <w:hideMark/>
          </w:tcPr>
          <w:p w:rsidR="00EF5222" w:rsidRPr="00FD440C" w:rsidRDefault="00EF5222" w:rsidP="00A9770E">
            <w:pPr>
              <w:tabs>
                <w:tab w:val="decimal" w:pos="1283"/>
              </w:tabs>
              <w:snapToGrid w:val="0"/>
              <w:jc w:val="center"/>
              <w:rPr>
                <w:rFonts w:ascii="Arial" w:eastAsia="Times New Roman" w:hAnsi="Arial" w:cs="Arial"/>
                <w:color w:val="000000"/>
                <w:sz w:val="20"/>
                <w:szCs w:val="20"/>
                <w:lang w:val="en-US" w:eastAsia="zh-CN"/>
              </w:rPr>
            </w:pPr>
          </w:p>
        </w:tc>
        <w:tc>
          <w:tcPr>
            <w:tcW w:w="374" w:type="dxa"/>
            <w:tcBorders>
              <w:top w:val="nil"/>
              <w:left w:val="nil"/>
              <w:bottom w:val="nil"/>
              <w:right w:val="nil"/>
            </w:tcBorders>
            <w:shd w:val="clear" w:color="auto" w:fill="auto"/>
            <w:noWrap/>
            <w:vAlign w:val="bottom"/>
            <w:hideMark/>
          </w:tcPr>
          <w:p w:rsidR="00EF5222" w:rsidRPr="00FD440C" w:rsidRDefault="00EF5222" w:rsidP="00025162">
            <w:pPr>
              <w:snapToGrid w:val="0"/>
              <w:jc w:val="right"/>
              <w:rPr>
                <w:rFonts w:ascii="Arial" w:eastAsia="Times New Roman" w:hAnsi="Arial" w:cs="Arial"/>
                <w:color w:val="000000"/>
                <w:sz w:val="20"/>
                <w:szCs w:val="20"/>
                <w:lang w:val="en-US" w:eastAsia="zh-CN"/>
              </w:rPr>
            </w:pPr>
          </w:p>
        </w:tc>
        <w:tc>
          <w:tcPr>
            <w:tcW w:w="1530" w:type="dxa"/>
            <w:tcBorders>
              <w:top w:val="nil"/>
              <w:left w:val="nil"/>
              <w:bottom w:val="nil"/>
              <w:right w:val="nil"/>
            </w:tcBorders>
            <w:shd w:val="clear" w:color="auto" w:fill="auto"/>
            <w:hideMark/>
          </w:tcPr>
          <w:p w:rsidR="00EF5222" w:rsidRPr="00FD440C" w:rsidRDefault="00EF5222" w:rsidP="00C91ADF">
            <w:pPr>
              <w:tabs>
                <w:tab w:val="decimal" w:pos="1220"/>
              </w:tabs>
              <w:snapToGrid w:val="0"/>
              <w:rPr>
                <w:rFonts w:ascii="Arial" w:eastAsia="Times New Roman" w:hAnsi="Arial" w:cs="Arial"/>
                <w:color w:val="000000"/>
                <w:sz w:val="20"/>
                <w:szCs w:val="20"/>
                <w:lang w:val="en-US" w:eastAsia="zh-CN"/>
              </w:rPr>
            </w:pPr>
          </w:p>
        </w:tc>
        <w:tc>
          <w:tcPr>
            <w:tcW w:w="270" w:type="dxa"/>
            <w:tcBorders>
              <w:top w:val="nil"/>
              <w:left w:val="nil"/>
              <w:bottom w:val="nil"/>
              <w:right w:val="nil"/>
            </w:tcBorders>
            <w:shd w:val="clear" w:color="auto" w:fill="auto"/>
            <w:hideMark/>
          </w:tcPr>
          <w:p w:rsidR="00EF5222" w:rsidRPr="00FD440C" w:rsidRDefault="00EF5222" w:rsidP="00025162">
            <w:pPr>
              <w:snapToGrid w:val="0"/>
              <w:jc w:val="right"/>
              <w:rPr>
                <w:rFonts w:ascii="Arial" w:eastAsia="Times New Roman" w:hAnsi="Arial" w:cs="Arial"/>
                <w:color w:val="000000"/>
                <w:sz w:val="20"/>
                <w:szCs w:val="20"/>
                <w:lang w:val="en-US" w:eastAsia="zh-CN"/>
              </w:rPr>
            </w:pPr>
          </w:p>
        </w:tc>
        <w:tc>
          <w:tcPr>
            <w:tcW w:w="1620" w:type="dxa"/>
            <w:tcBorders>
              <w:top w:val="nil"/>
              <w:left w:val="nil"/>
              <w:bottom w:val="nil"/>
              <w:right w:val="nil"/>
            </w:tcBorders>
            <w:shd w:val="clear" w:color="auto" w:fill="auto"/>
            <w:hideMark/>
          </w:tcPr>
          <w:p w:rsidR="00EF5222" w:rsidRPr="00FD440C" w:rsidRDefault="00EF5222" w:rsidP="00C91ADF">
            <w:pPr>
              <w:tabs>
                <w:tab w:val="decimal" w:pos="1309"/>
              </w:tabs>
              <w:snapToGrid w:val="0"/>
              <w:rPr>
                <w:rFonts w:ascii="Arial" w:eastAsia="Times New Roman" w:hAnsi="Arial" w:cs="Arial"/>
                <w:color w:val="000000"/>
                <w:sz w:val="20"/>
                <w:szCs w:val="20"/>
                <w:lang w:val="en-US" w:eastAsia="zh-CN"/>
              </w:rPr>
            </w:pPr>
          </w:p>
        </w:tc>
      </w:tr>
      <w:tr w:rsidR="00EF5222" w:rsidRPr="00FD440C" w:rsidTr="00C449E9">
        <w:trPr>
          <w:trHeight w:val="227"/>
        </w:trPr>
        <w:tc>
          <w:tcPr>
            <w:tcW w:w="3789" w:type="dxa"/>
            <w:tcBorders>
              <w:top w:val="nil"/>
              <w:left w:val="nil"/>
              <w:bottom w:val="nil"/>
              <w:right w:val="nil"/>
            </w:tcBorders>
            <w:shd w:val="clear" w:color="auto" w:fill="auto"/>
            <w:hideMark/>
          </w:tcPr>
          <w:p w:rsidR="00EF5222" w:rsidRPr="00FD440C" w:rsidRDefault="00EF5222" w:rsidP="00025162">
            <w:pPr>
              <w:snapToGrid w:val="0"/>
              <w:ind w:firstLine="610"/>
              <w:rPr>
                <w:rFonts w:ascii="Arial" w:eastAsia="Times New Roman" w:hAnsi="Arial" w:cs="Arial"/>
                <w:color w:val="000000"/>
                <w:sz w:val="20"/>
                <w:szCs w:val="20"/>
                <w:lang w:val="en-US" w:eastAsia="zh-CN"/>
              </w:rPr>
            </w:pPr>
            <w:r>
              <w:rPr>
                <w:rFonts w:ascii="Arial" w:eastAsia="Times New Roman" w:hAnsi="Arial" w:cs="Arial"/>
                <w:color w:val="000000"/>
                <w:sz w:val="20"/>
                <w:szCs w:val="20"/>
                <w:lang w:eastAsia="zh-CN"/>
              </w:rPr>
              <w:t>At 31 December 20X5</w:t>
            </w:r>
          </w:p>
        </w:tc>
        <w:tc>
          <w:tcPr>
            <w:tcW w:w="1606" w:type="dxa"/>
            <w:tcBorders>
              <w:top w:val="nil"/>
              <w:left w:val="nil"/>
              <w:bottom w:val="double" w:sz="6" w:space="0" w:color="auto"/>
              <w:right w:val="nil"/>
            </w:tcBorders>
            <w:shd w:val="clear" w:color="auto" w:fill="auto"/>
            <w:hideMark/>
          </w:tcPr>
          <w:p w:rsidR="00EF5222" w:rsidRPr="00FD440C" w:rsidRDefault="00EF5222" w:rsidP="00A9770E">
            <w:pPr>
              <w:tabs>
                <w:tab w:val="decimal" w:pos="1283"/>
              </w:tabs>
              <w:snapToGrid w:val="0"/>
              <w:jc w:val="center"/>
              <w:rPr>
                <w:rFonts w:ascii="Arial" w:eastAsia="Times New Roman" w:hAnsi="Arial" w:cs="Arial"/>
                <w:color w:val="000000"/>
                <w:sz w:val="20"/>
                <w:szCs w:val="20"/>
                <w:lang w:val="en-US" w:eastAsia="zh-CN"/>
              </w:rPr>
            </w:pPr>
            <w:r w:rsidRPr="00FD440C">
              <w:rPr>
                <w:rFonts w:ascii="Arial" w:eastAsia="Times New Roman" w:hAnsi="Arial" w:cs="Arial"/>
                <w:color w:val="000000"/>
                <w:sz w:val="20"/>
                <w:szCs w:val="20"/>
                <w:lang w:eastAsia="zh-CN"/>
              </w:rPr>
              <w:t>2,240,000</w:t>
            </w:r>
          </w:p>
        </w:tc>
        <w:tc>
          <w:tcPr>
            <w:tcW w:w="374" w:type="dxa"/>
            <w:tcBorders>
              <w:top w:val="nil"/>
              <w:left w:val="nil"/>
              <w:bottom w:val="nil"/>
              <w:right w:val="nil"/>
            </w:tcBorders>
            <w:shd w:val="clear" w:color="auto" w:fill="auto"/>
            <w:noWrap/>
            <w:vAlign w:val="bottom"/>
            <w:hideMark/>
          </w:tcPr>
          <w:p w:rsidR="00EF5222" w:rsidRPr="00FD440C" w:rsidRDefault="00EF5222" w:rsidP="00025162">
            <w:pPr>
              <w:snapToGrid w:val="0"/>
              <w:jc w:val="right"/>
              <w:rPr>
                <w:rFonts w:ascii="Arial" w:eastAsia="Times New Roman" w:hAnsi="Arial" w:cs="Arial"/>
                <w:color w:val="000000"/>
                <w:sz w:val="20"/>
                <w:szCs w:val="20"/>
                <w:lang w:val="en-US" w:eastAsia="zh-CN"/>
              </w:rPr>
            </w:pPr>
          </w:p>
        </w:tc>
        <w:tc>
          <w:tcPr>
            <w:tcW w:w="1530" w:type="dxa"/>
            <w:tcBorders>
              <w:top w:val="nil"/>
              <w:left w:val="nil"/>
              <w:bottom w:val="double" w:sz="6" w:space="0" w:color="auto"/>
              <w:right w:val="nil"/>
            </w:tcBorders>
            <w:shd w:val="clear" w:color="auto" w:fill="auto"/>
            <w:hideMark/>
          </w:tcPr>
          <w:p w:rsidR="00EF5222" w:rsidRPr="00FD440C" w:rsidRDefault="00EF5222" w:rsidP="00C91ADF">
            <w:pPr>
              <w:tabs>
                <w:tab w:val="decimal" w:pos="1220"/>
              </w:tabs>
              <w:snapToGrid w:val="0"/>
              <w:rPr>
                <w:rFonts w:ascii="Arial" w:eastAsia="Times New Roman" w:hAnsi="Arial" w:cs="Arial"/>
                <w:color w:val="000000"/>
                <w:sz w:val="20"/>
                <w:szCs w:val="20"/>
                <w:lang w:val="en-US" w:eastAsia="zh-CN"/>
              </w:rPr>
            </w:pPr>
            <w:r w:rsidRPr="00FD440C">
              <w:rPr>
                <w:rFonts w:ascii="Arial" w:eastAsia="Times New Roman" w:hAnsi="Arial" w:cs="Arial"/>
                <w:color w:val="000000"/>
                <w:sz w:val="20"/>
                <w:szCs w:val="20"/>
                <w:lang w:eastAsia="zh-CN"/>
              </w:rPr>
              <w:t xml:space="preserve">        811,940 </w:t>
            </w:r>
          </w:p>
        </w:tc>
        <w:tc>
          <w:tcPr>
            <w:tcW w:w="270" w:type="dxa"/>
            <w:tcBorders>
              <w:top w:val="nil"/>
              <w:left w:val="nil"/>
              <w:bottom w:val="nil"/>
              <w:right w:val="nil"/>
            </w:tcBorders>
            <w:shd w:val="clear" w:color="auto" w:fill="auto"/>
            <w:hideMark/>
          </w:tcPr>
          <w:p w:rsidR="00EF5222" w:rsidRPr="00FD440C" w:rsidRDefault="00EF5222" w:rsidP="00025162">
            <w:pPr>
              <w:snapToGrid w:val="0"/>
              <w:jc w:val="right"/>
              <w:rPr>
                <w:rFonts w:ascii="Arial" w:eastAsia="Times New Roman" w:hAnsi="Arial" w:cs="Arial"/>
                <w:color w:val="000000"/>
                <w:sz w:val="20"/>
                <w:szCs w:val="20"/>
                <w:lang w:val="en-US" w:eastAsia="zh-CN"/>
              </w:rPr>
            </w:pPr>
          </w:p>
        </w:tc>
        <w:tc>
          <w:tcPr>
            <w:tcW w:w="1620" w:type="dxa"/>
            <w:tcBorders>
              <w:top w:val="nil"/>
              <w:left w:val="nil"/>
              <w:bottom w:val="double" w:sz="6" w:space="0" w:color="auto"/>
              <w:right w:val="nil"/>
            </w:tcBorders>
            <w:shd w:val="clear" w:color="auto" w:fill="auto"/>
            <w:hideMark/>
          </w:tcPr>
          <w:p w:rsidR="00EF5222" w:rsidRPr="00FD440C" w:rsidRDefault="00EF5222" w:rsidP="00C91ADF">
            <w:pPr>
              <w:tabs>
                <w:tab w:val="decimal" w:pos="1309"/>
              </w:tabs>
              <w:snapToGrid w:val="0"/>
              <w:rPr>
                <w:rFonts w:ascii="Arial" w:eastAsia="Times New Roman" w:hAnsi="Arial" w:cs="Arial"/>
                <w:color w:val="000000"/>
                <w:sz w:val="20"/>
                <w:szCs w:val="20"/>
                <w:lang w:val="en-US" w:eastAsia="zh-CN"/>
              </w:rPr>
            </w:pPr>
            <w:r w:rsidRPr="00FD440C">
              <w:rPr>
                <w:rFonts w:ascii="Arial" w:eastAsia="Times New Roman" w:hAnsi="Arial" w:cs="Arial"/>
                <w:color w:val="000000"/>
                <w:sz w:val="20"/>
                <w:szCs w:val="20"/>
                <w:lang w:eastAsia="zh-CN"/>
              </w:rPr>
              <w:t>3,051,940</w:t>
            </w:r>
          </w:p>
        </w:tc>
      </w:tr>
      <w:tr w:rsidR="00EF5222" w:rsidRPr="00FD440C" w:rsidTr="00C449E9">
        <w:trPr>
          <w:trHeight w:val="227"/>
        </w:trPr>
        <w:tc>
          <w:tcPr>
            <w:tcW w:w="3789" w:type="dxa"/>
            <w:tcBorders>
              <w:top w:val="nil"/>
              <w:left w:val="nil"/>
              <w:bottom w:val="nil"/>
              <w:right w:val="nil"/>
            </w:tcBorders>
            <w:shd w:val="clear" w:color="auto" w:fill="auto"/>
            <w:hideMark/>
          </w:tcPr>
          <w:p w:rsidR="00EF5222" w:rsidRPr="00FD440C" w:rsidRDefault="00EF5222" w:rsidP="00025162">
            <w:pPr>
              <w:snapToGrid w:val="0"/>
              <w:ind w:firstLine="610"/>
              <w:rPr>
                <w:rFonts w:ascii="Arial" w:eastAsia="Times New Roman" w:hAnsi="Arial" w:cs="Arial"/>
                <w:color w:val="000000"/>
                <w:sz w:val="20"/>
                <w:szCs w:val="20"/>
                <w:lang w:val="en-US" w:eastAsia="zh-CN"/>
              </w:rPr>
            </w:pPr>
          </w:p>
        </w:tc>
        <w:tc>
          <w:tcPr>
            <w:tcW w:w="1606" w:type="dxa"/>
            <w:tcBorders>
              <w:top w:val="nil"/>
              <w:left w:val="nil"/>
              <w:bottom w:val="nil"/>
              <w:right w:val="nil"/>
            </w:tcBorders>
            <w:shd w:val="clear" w:color="auto" w:fill="auto"/>
            <w:hideMark/>
          </w:tcPr>
          <w:p w:rsidR="00EF5222" w:rsidRPr="00FD440C" w:rsidRDefault="00EF5222" w:rsidP="00A9770E">
            <w:pPr>
              <w:tabs>
                <w:tab w:val="decimal" w:pos="1283"/>
              </w:tabs>
              <w:snapToGrid w:val="0"/>
              <w:jc w:val="center"/>
              <w:rPr>
                <w:rFonts w:ascii="Arial" w:eastAsia="Times New Roman" w:hAnsi="Arial" w:cs="Arial"/>
                <w:color w:val="000000"/>
                <w:sz w:val="20"/>
                <w:szCs w:val="20"/>
                <w:lang w:val="en-US" w:eastAsia="zh-CN"/>
              </w:rPr>
            </w:pPr>
          </w:p>
        </w:tc>
        <w:tc>
          <w:tcPr>
            <w:tcW w:w="374" w:type="dxa"/>
            <w:tcBorders>
              <w:top w:val="nil"/>
              <w:left w:val="nil"/>
              <w:bottom w:val="nil"/>
              <w:right w:val="nil"/>
            </w:tcBorders>
            <w:shd w:val="clear" w:color="auto" w:fill="auto"/>
            <w:noWrap/>
            <w:vAlign w:val="bottom"/>
            <w:hideMark/>
          </w:tcPr>
          <w:p w:rsidR="00EF5222" w:rsidRPr="00FD440C" w:rsidRDefault="00EF5222" w:rsidP="00025162">
            <w:pPr>
              <w:snapToGrid w:val="0"/>
              <w:jc w:val="right"/>
              <w:rPr>
                <w:rFonts w:ascii="Arial" w:eastAsia="Times New Roman" w:hAnsi="Arial" w:cs="Arial"/>
                <w:color w:val="000000"/>
                <w:sz w:val="20"/>
                <w:szCs w:val="20"/>
                <w:lang w:val="en-US" w:eastAsia="zh-CN"/>
              </w:rPr>
            </w:pPr>
          </w:p>
        </w:tc>
        <w:tc>
          <w:tcPr>
            <w:tcW w:w="1530" w:type="dxa"/>
            <w:tcBorders>
              <w:top w:val="nil"/>
              <w:left w:val="nil"/>
              <w:bottom w:val="nil"/>
              <w:right w:val="nil"/>
            </w:tcBorders>
            <w:shd w:val="clear" w:color="auto" w:fill="auto"/>
            <w:hideMark/>
          </w:tcPr>
          <w:p w:rsidR="00EF5222" w:rsidRPr="00FD440C" w:rsidRDefault="00EF5222" w:rsidP="00C91ADF">
            <w:pPr>
              <w:tabs>
                <w:tab w:val="decimal" w:pos="1220"/>
              </w:tabs>
              <w:snapToGrid w:val="0"/>
              <w:rPr>
                <w:rFonts w:ascii="Arial" w:eastAsia="Times New Roman" w:hAnsi="Arial" w:cs="Arial"/>
                <w:color w:val="000000"/>
                <w:sz w:val="20"/>
                <w:szCs w:val="20"/>
                <w:lang w:val="en-US" w:eastAsia="zh-CN"/>
              </w:rPr>
            </w:pPr>
          </w:p>
        </w:tc>
        <w:tc>
          <w:tcPr>
            <w:tcW w:w="270" w:type="dxa"/>
            <w:tcBorders>
              <w:top w:val="nil"/>
              <w:left w:val="nil"/>
              <w:bottom w:val="nil"/>
              <w:right w:val="nil"/>
            </w:tcBorders>
            <w:shd w:val="clear" w:color="auto" w:fill="auto"/>
            <w:hideMark/>
          </w:tcPr>
          <w:p w:rsidR="00EF5222" w:rsidRPr="00FD440C" w:rsidRDefault="00EF5222" w:rsidP="00025162">
            <w:pPr>
              <w:snapToGrid w:val="0"/>
              <w:jc w:val="right"/>
              <w:rPr>
                <w:rFonts w:ascii="Arial" w:eastAsia="Times New Roman" w:hAnsi="Arial" w:cs="Arial"/>
                <w:color w:val="000000"/>
                <w:sz w:val="20"/>
                <w:szCs w:val="20"/>
                <w:lang w:val="en-US" w:eastAsia="zh-CN"/>
              </w:rPr>
            </w:pPr>
          </w:p>
        </w:tc>
        <w:tc>
          <w:tcPr>
            <w:tcW w:w="1620" w:type="dxa"/>
            <w:tcBorders>
              <w:top w:val="nil"/>
              <w:left w:val="nil"/>
              <w:bottom w:val="nil"/>
              <w:right w:val="nil"/>
            </w:tcBorders>
            <w:shd w:val="clear" w:color="auto" w:fill="auto"/>
            <w:hideMark/>
          </w:tcPr>
          <w:p w:rsidR="00EF5222" w:rsidRPr="00FD440C" w:rsidRDefault="00EF5222" w:rsidP="00C91ADF">
            <w:pPr>
              <w:tabs>
                <w:tab w:val="decimal" w:pos="1309"/>
              </w:tabs>
              <w:snapToGrid w:val="0"/>
              <w:rPr>
                <w:rFonts w:ascii="Arial" w:eastAsia="Times New Roman" w:hAnsi="Arial" w:cs="Arial"/>
                <w:color w:val="000000"/>
                <w:sz w:val="20"/>
                <w:szCs w:val="20"/>
                <w:lang w:val="en-US" w:eastAsia="zh-CN"/>
              </w:rPr>
            </w:pPr>
          </w:p>
        </w:tc>
      </w:tr>
      <w:tr w:rsidR="00EF5222" w:rsidRPr="00FD440C" w:rsidTr="00C449E9">
        <w:trPr>
          <w:trHeight w:val="227"/>
        </w:trPr>
        <w:tc>
          <w:tcPr>
            <w:tcW w:w="3789" w:type="dxa"/>
            <w:tcBorders>
              <w:top w:val="nil"/>
              <w:left w:val="nil"/>
              <w:bottom w:val="nil"/>
              <w:right w:val="nil"/>
            </w:tcBorders>
            <w:shd w:val="clear" w:color="auto" w:fill="auto"/>
            <w:hideMark/>
          </w:tcPr>
          <w:p w:rsidR="00EF5222" w:rsidRPr="00FD440C" w:rsidRDefault="00EF5222" w:rsidP="00025162">
            <w:pPr>
              <w:snapToGrid w:val="0"/>
              <w:ind w:firstLine="610"/>
              <w:rPr>
                <w:rFonts w:ascii="Arial" w:eastAsia="Times New Roman" w:hAnsi="Arial" w:cs="Arial"/>
                <w:color w:val="000000"/>
                <w:sz w:val="20"/>
                <w:szCs w:val="20"/>
                <w:lang w:val="en-US" w:eastAsia="zh-CN"/>
              </w:rPr>
            </w:pPr>
          </w:p>
        </w:tc>
        <w:tc>
          <w:tcPr>
            <w:tcW w:w="1606" w:type="dxa"/>
            <w:tcBorders>
              <w:top w:val="nil"/>
              <w:left w:val="nil"/>
              <w:bottom w:val="nil"/>
              <w:right w:val="nil"/>
            </w:tcBorders>
            <w:shd w:val="clear" w:color="auto" w:fill="auto"/>
            <w:hideMark/>
          </w:tcPr>
          <w:p w:rsidR="00EF5222" w:rsidRPr="00FD440C" w:rsidRDefault="00EF5222" w:rsidP="00A9770E">
            <w:pPr>
              <w:tabs>
                <w:tab w:val="decimal" w:pos="1283"/>
              </w:tabs>
              <w:snapToGrid w:val="0"/>
              <w:jc w:val="center"/>
              <w:rPr>
                <w:rFonts w:ascii="Arial" w:eastAsia="Times New Roman" w:hAnsi="Arial" w:cs="Arial"/>
                <w:color w:val="000000"/>
                <w:sz w:val="20"/>
                <w:szCs w:val="20"/>
                <w:lang w:val="en-US" w:eastAsia="zh-CN"/>
              </w:rPr>
            </w:pPr>
          </w:p>
        </w:tc>
        <w:tc>
          <w:tcPr>
            <w:tcW w:w="374" w:type="dxa"/>
            <w:tcBorders>
              <w:top w:val="nil"/>
              <w:left w:val="nil"/>
              <w:bottom w:val="nil"/>
              <w:right w:val="nil"/>
            </w:tcBorders>
            <w:shd w:val="clear" w:color="auto" w:fill="auto"/>
            <w:noWrap/>
            <w:vAlign w:val="bottom"/>
            <w:hideMark/>
          </w:tcPr>
          <w:p w:rsidR="00EF5222" w:rsidRPr="00FD440C" w:rsidRDefault="00EF5222" w:rsidP="00025162">
            <w:pPr>
              <w:snapToGrid w:val="0"/>
              <w:jc w:val="right"/>
              <w:rPr>
                <w:rFonts w:ascii="Arial" w:eastAsia="Times New Roman" w:hAnsi="Arial" w:cs="Arial"/>
                <w:color w:val="000000"/>
                <w:sz w:val="20"/>
                <w:szCs w:val="20"/>
                <w:lang w:val="en-US" w:eastAsia="zh-CN"/>
              </w:rPr>
            </w:pPr>
          </w:p>
        </w:tc>
        <w:tc>
          <w:tcPr>
            <w:tcW w:w="1530" w:type="dxa"/>
            <w:tcBorders>
              <w:top w:val="nil"/>
              <w:left w:val="nil"/>
              <w:bottom w:val="nil"/>
              <w:right w:val="nil"/>
            </w:tcBorders>
            <w:shd w:val="clear" w:color="auto" w:fill="auto"/>
            <w:hideMark/>
          </w:tcPr>
          <w:p w:rsidR="00EF5222" w:rsidRPr="00FD440C" w:rsidRDefault="00EF5222" w:rsidP="00C91ADF">
            <w:pPr>
              <w:tabs>
                <w:tab w:val="decimal" w:pos="1220"/>
              </w:tabs>
              <w:snapToGrid w:val="0"/>
              <w:rPr>
                <w:rFonts w:ascii="Arial" w:eastAsia="Times New Roman" w:hAnsi="Arial" w:cs="Arial"/>
                <w:color w:val="000000"/>
                <w:sz w:val="20"/>
                <w:szCs w:val="20"/>
                <w:lang w:val="en-US" w:eastAsia="zh-CN"/>
              </w:rPr>
            </w:pPr>
          </w:p>
        </w:tc>
        <w:tc>
          <w:tcPr>
            <w:tcW w:w="270" w:type="dxa"/>
            <w:tcBorders>
              <w:top w:val="nil"/>
              <w:left w:val="nil"/>
              <w:bottom w:val="nil"/>
              <w:right w:val="nil"/>
            </w:tcBorders>
            <w:shd w:val="clear" w:color="auto" w:fill="auto"/>
            <w:hideMark/>
          </w:tcPr>
          <w:p w:rsidR="00EF5222" w:rsidRPr="00FD440C" w:rsidRDefault="00EF5222" w:rsidP="00025162">
            <w:pPr>
              <w:snapToGrid w:val="0"/>
              <w:jc w:val="right"/>
              <w:rPr>
                <w:rFonts w:ascii="Arial" w:eastAsia="Times New Roman" w:hAnsi="Arial" w:cs="Arial"/>
                <w:color w:val="000000"/>
                <w:sz w:val="20"/>
                <w:szCs w:val="20"/>
                <w:lang w:val="en-US" w:eastAsia="zh-CN"/>
              </w:rPr>
            </w:pPr>
          </w:p>
        </w:tc>
        <w:tc>
          <w:tcPr>
            <w:tcW w:w="1620" w:type="dxa"/>
            <w:tcBorders>
              <w:top w:val="nil"/>
              <w:left w:val="nil"/>
              <w:bottom w:val="nil"/>
              <w:right w:val="nil"/>
            </w:tcBorders>
            <w:shd w:val="clear" w:color="auto" w:fill="auto"/>
            <w:hideMark/>
          </w:tcPr>
          <w:p w:rsidR="00EF5222" w:rsidRPr="00FD440C" w:rsidRDefault="00EF5222" w:rsidP="00C91ADF">
            <w:pPr>
              <w:tabs>
                <w:tab w:val="decimal" w:pos="1309"/>
              </w:tabs>
              <w:snapToGrid w:val="0"/>
              <w:rPr>
                <w:rFonts w:ascii="Arial" w:eastAsia="Times New Roman" w:hAnsi="Arial" w:cs="Arial"/>
                <w:color w:val="000000"/>
                <w:sz w:val="20"/>
                <w:szCs w:val="20"/>
                <w:lang w:val="en-US" w:eastAsia="zh-CN"/>
              </w:rPr>
            </w:pPr>
          </w:p>
        </w:tc>
      </w:tr>
      <w:tr w:rsidR="00EF5222" w:rsidRPr="00FD440C" w:rsidTr="00C449E9">
        <w:trPr>
          <w:trHeight w:val="227"/>
        </w:trPr>
        <w:tc>
          <w:tcPr>
            <w:tcW w:w="3789" w:type="dxa"/>
            <w:tcBorders>
              <w:top w:val="nil"/>
              <w:left w:val="nil"/>
              <w:bottom w:val="nil"/>
              <w:right w:val="nil"/>
            </w:tcBorders>
            <w:shd w:val="clear" w:color="auto" w:fill="auto"/>
            <w:hideMark/>
          </w:tcPr>
          <w:p w:rsidR="00EF5222" w:rsidRPr="00FD440C" w:rsidRDefault="00EF5222" w:rsidP="00025162">
            <w:pPr>
              <w:snapToGrid w:val="0"/>
              <w:ind w:firstLine="610"/>
              <w:rPr>
                <w:rFonts w:ascii="Arial" w:eastAsia="Times New Roman" w:hAnsi="Arial" w:cs="Arial"/>
                <w:color w:val="000000"/>
                <w:sz w:val="20"/>
                <w:szCs w:val="20"/>
                <w:lang w:val="en-US" w:eastAsia="zh-CN"/>
              </w:rPr>
            </w:pPr>
            <w:r w:rsidRPr="00FD440C">
              <w:rPr>
                <w:rFonts w:ascii="Arial" w:eastAsia="Times New Roman" w:hAnsi="Arial" w:cs="Arial"/>
                <w:color w:val="000000"/>
                <w:sz w:val="20"/>
                <w:szCs w:val="20"/>
                <w:lang w:eastAsia="zh-CN"/>
              </w:rPr>
              <w:t>Net carrying amount:</w:t>
            </w:r>
          </w:p>
        </w:tc>
        <w:tc>
          <w:tcPr>
            <w:tcW w:w="1606" w:type="dxa"/>
            <w:tcBorders>
              <w:top w:val="nil"/>
              <w:left w:val="nil"/>
              <w:bottom w:val="nil"/>
              <w:right w:val="nil"/>
            </w:tcBorders>
            <w:shd w:val="clear" w:color="auto" w:fill="auto"/>
            <w:hideMark/>
          </w:tcPr>
          <w:p w:rsidR="00EF5222" w:rsidRPr="00FD440C" w:rsidRDefault="00EF5222" w:rsidP="00A9770E">
            <w:pPr>
              <w:tabs>
                <w:tab w:val="decimal" w:pos="1283"/>
              </w:tabs>
              <w:snapToGrid w:val="0"/>
              <w:jc w:val="center"/>
              <w:rPr>
                <w:rFonts w:ascii="Arial" w:eastAsia="Times New Roman" w:hAnsi="Arial" w:cs="Arial"/>
                <w:color w:val="000000"/>
                <w:sz w:val="20"/>
                <w:szCs w:val="20"/>
                <w:lang w:val="en-US" w:eastAsia="zh-CN"/>
              </w:rPr>
            </w:pPr>
          </w:p>
        </w:tc>
        <w:tc>
          <w:tcPr>
            <w:tcW w:w="374" w:type="dxa"/>
            <w:tcBorders>
              <w:top w:val="nil"/>
              <w:left w:val="nil"/>
              <w:bottom w:val="nil"/>
              <w:right w:val="nil"/>
            </w:tcBorders>
            <w:shd w:val="clear" w:color="auto" w:fill="auto"/>
            <w:noWrap/>
            <w:vAlign w:val="bottom"/>
            <w:hideMark/>
          </w:tcPr>
          <w:p w:rsidR="00EF5222" w:rsidRPr="00FD440C" w:rsidRDefault="00EF5222" w:rsidP="00025162">
            <w:pPr>
              <w:snapToGrid w:val="0"/>
              <w:jc w:val="right"/>
              <w:rPr>
                <w:rFonts w:ascii="Arial" w:eastAsia="Times New Roman" w:hAnsi="Arial" w:cs="Arial"/>
                <w:color w:val="000000"/>
                <w:sz w:val="20"/>
                <w:szCs w:val="20"/>
                <w:lang w:val="en-US" w:eastAsia="zh-CN"/>
              </w:rPr>
            </w:pPr>
          </w:p>
        </w:tc>
        <w:tc>
          <w:tcPr>
            <w:tcW w:w="1530" w:type="dxa"/>
            <w:tcBorders>
              <w:top w:val="nil"/>
              <w:left w:val="nil"/>
              <w:bottom w:val="nil"/>
              <w:right w:val="nil"/>
            </w:tcBorders>
            <w:shd w:val="clear" w:color="auto" w:fill="auto"/>
            <w:hideMark/>
          </w:tcPr>
          <w:p w:rsidR="00EF5222" w:rsidRPr="00FD440C" w:rsidRDefault="00EF5222" w:rsidP="00C91ADF">
            <w:pPr>
              <w:tabs>
                <w:tab w:val="decimal" w:pos="1220"/>
              </w:tabs>
              <w:snapToGrid w:val="0"/>
              <w:rPr>
                <w:rFonts w:ascii="Arial" w:eastAsia="Times New Roman" w:hAnsi="Arial" w:cs="Arial"/>
                <w:color w:val="000000"/>
                <w:sz w:val="20"/>
                <w:szCs w:val="20"/>
                <w:lang w:val="en-US" w:eastAsia="zh-CN"/>
              </w:rPr>
            </w:pPr>
          </w:p>
        </w:tc>
        <w:tc>
          <w:tcPr>
            <w:tcW w:w="270" w:type="dxa"/>
            <w:tcBorders>
              <w:top w:val="nil"/>
              <w:left w:val="nil"/>
              <w:bottom w:val="nil"/>
              <w:right w:val="nil"/>
            </w:tcBorders>
            <w:shd w:val="clear" w:color="auto" w:fill="auto"/>
            <w:hideMark/>
          </w:tcPr>
          <w:p w:rsidR="00EF5222" w:rsidRPr="00FD440C" w:rsidRDefault="00EF5222" w:rsidP="00025162">
            <w:pPr>
              <w:snapToGrid w:val="0"/>
              <w:jc w:val="right"/>
              <w:rPr>
                <w:rFonts w:ascii="Arial" w:eastAsia="Times New Roman" w:hAnsi="Arial" w:cs="Arial"/>
                <w:color w:val="000000"/>
                <w:sz w:val="20"/>
                <w:szCs w:val="20"/>
                <w:lang w:val="en-US" w:eastAsia="zh-CN"/>
              </w:rPr>
            </w:pPr>
          </w:p>
        </w:tc>
        <w:tc>
          <w:tcPr>
            <w:tcW w:w="1620" w:type="dxa"/>
            <w:tcBorders>
              <w:top w:val="nil"/>
              <w:left w:val="nil"/>
              <w:bottom w:val="nil"/>
              <w:right w:val="nil"/>
            </w:tcBorders>
            <w:shd w:val="clear" w:color="auto" w:fill="auto"/>
            <w:hideMark/>
          </w:tcPr>
          <w:p w:rsidR="00EF5222" w:rsidRPr="00FD440C" w:rsidRDefault="00EF5222" w:rsidP="00C91ADF">
            <w:pPr>
              <w:tabs>
                <w:tab w:val="decimal" w:pos="1309"/>
              </w:tabs>
              <w:snapToGrid w:val="0"/>
              <w:rPr>
                <w:rFonts w:ascii="Arial" w:eastAsia="Times New Roman" w:hAnsi="Arial" w:cs="Arial"/>
                <w:color w:val="000000"/>
                <w:sz w:val="20"/>
                <w:szCs w:val="20"/>
                <w:lang w:val="en-US" w:eastAsia="zh-CN"/>
              </w:rPr>
            </w:pPr>
          </w:p>
        </w:tc>
      </w:tr>
      <w:tr w:rsidR="00EF5222" w:rsidRPr="00FD440C" w:rsidTr="00C449E9">
        <w:trPr>
          <w:trHeight w:val="227"/>
        </w:trPr>
        <w:tc>
          <w:tcPr>
            <w:tcW w:w="3789" w:type="dxa"/>
            <w:tcBorders>
              <w:top w:val="nil"/>
              <w:left w:val="nil"/>
              <w:bottom w:val="nil"/>
              <w:right w:val="nil"/>
            </w:tcBorders>
            <w:shd w:val="clear" w:color="auto" w:fill="auto"/>
            <w:hideMark/>
          </w:tcPr>
          <w:p w:rsidR="00EF5222" w:rsidRPr="00FD440C" w:rsidRDefault="00EF5222" w:rsidP="00025162">
            <w:pPr>
              <w:snapToGrid w:val="0"/>
              <w:ind w:firstLine="610"/>
              <w:rPr>
                <w:rFonts w:ascii="Arial" w:eastAsia="Times New Roman" w:hAnsi="Arial" w:cs="Arial"/>
                <w:color w:val="000000"/>
                <w:sz w:val="20"/>
                <w:szCs w:val="20"/>
                <w:lang w:val="en-US" w:eastAsia="zh-CN"/>
              </w:rPr>
            </w:pPr>
            <w:r>
              <w:rPr>
                <w:rFonts w:ascii="Arial" w:eastAsia="Times New Roman" w:hAnsi="Arial" w:cs="Arial"/>
                <w:color w:val="000000"/>
                <w:sz w:val="20"/>
                <w:szCs w:val="20"/>
                <w:lang w:eastAsia="zh-CN"/>
              </w:rPr>
              <w:t>At 31 December 20X5</w:t>
            </w:r>
          </w:p>
        </w:tc>
        <w:tc>
          <w:tcPr>
            <w:tcW w:w="1606" w:type="dxa"/>
            <w:tcBorders>
              <w:top w:val="nil"/>
              <w:left w:val="nil"/>
              <w:bottom w:val="double" w:sz="6" w:space="0" w:color="auto"/>
              <w:right w:val="nil"/>
            </w:tcBorders>
            <w:shd w:val="clear" w:color="auto" w:fill="auto"/>
            <w:hideMark/>
          </w:tcPr>
          <w:p w:rsidR="00EF5222" w:rsidRPr="00FD440C" w:rsidRDefault="00EF5222" w:rsidP="00A9770E">
            <w:pPr>
              <w:tabs>
                <w:tab w:val="decimal" w:pos="1283"/>
              </w:tabs>
              <w:snapToGrid w:val="0"/>
              <w:jc w:val="center"/>
              <w:rPr>
                <w:rFonts w:ascii="Arial" w:eastAsia="Times New Roman" w:hAnsi="Arial" w:cs="Arial"/>
                <w:color w:val="000000"/>
                <w:sz w:val="20"/>
                <w:szCs w:val="20"/>
                <w:lang w:val="en-US" w:eastAsia="zh-CN"/>
              </w:rPr>
            </w:pPr>
            <w:r w:rsidRPr="00FD440C">
              <w:rPr>
                <w:rFonts w:ascii="Arial" w:eastAsia="Times New Roman" w:hAnsi="Arial" w:cs="Arial"/>
                <w:color w:val="000000"/>
                <w:sz w:val="20"/>
                <w:szCs w:val="20"/>
                <w:lang w:eastAsia="zh-CN"/>
              </w:rPr>
              <w:t>2,800,000</w:t>
            </w:r>
          </w:p>
        </w:tc>
        <w:tc>
          <w:tcPr>
            <w:tcW w:w="374" w:type="dxa"/>
            <w:tcBorders>
              <w:top w:val="nil"/>
              <w:left w:val="nil"/>
              <w:bottom w:val="nil"/>
              <w:right w:val="nil"/>
            </w:tcBorders>
            <w:shd w:val="clear" w:color="auto" w:fill="auto"/>
            <w:noWrap/>
            <w:vAlign w:val="bottom"/>
            <w:hideMark/>
          </w:tcPr>
          <w:p w:rsidR="00EF5222" w:rsidRPr="00FD440C" w:rsidRDefault="00EF5222" w:rsidP="00025162">
            <w:pPr>
              <w:snapToGrid w:val="0"/>
              <w:jc w:val="right"/>
              <w:rPr>
                <w:rFonts w:ascii="Arial" w:eastAsia="Times New Roman" w:hAnsi="Arial" w:cs="Arial"/>
                <w:color w:val="000000"/>
                <w:sz w:val="20"/>
                <w:szCs w:val="20"/>
                <w:lang w:val="en-US" w:eastAsia="zh-CN"/>
              </w:rPr>
            </w:pPr>
          </w:p>
        </w:tc>
        <w:tc>
          <w:tcPr>
            <w:tcW w:w="1530" w:type="dxa"/>
            <w:tcBorders>
              <w:top w:val="nil"/>
              <w:left w:val="nil"/>
              <w:bottom w:val="double" w:sz="6" w:space="0" w:color="auto"/>
              <w:right w:val="nil"/>
            </w:tcBorders>
            <w:shd w:val="clear" w:color="auto" w:fill="auto"/>
            <w:hideMark/>
          </w:tcPr>
          <w:p w:rsidR="00EF5222" w:rsidRPr="00FD440C" w:rsidRDefault="00EF5222" w:rsidP="00C91ADF">
            <w:pPr>
              <w:tabs>
                <w:tab w:val="decimal" w:pos="1220"/>
              </w:tabs>
              <w:snapToGrid w:val="0"/>
              <w:rPr>
                <w:rFonts w:ascii="Arial" w:eastAsia="Times New Roman" w:hAnsi="Arial" w:cs="Arial"/>
                <w:color w:val="000000"/>
                <w:sz w:val="20"/>
                <w:szCs w:val="20"/>
                <w:lang w:val="en-US" w:eastAsia="zh-CN"/>
              </w:rPr>
            </w:pPr>
            <w:r w:rsidRPr="00FD440C">
              <w:rPr>
                <w:rFonts w:ascii="Arial" w:eastAsia="Times New Roman" w:hAnsi="Arial" w:cs="Arial"/>
                <w:color w:val="000000"/>
                <w:sz w:val="20"/>
                <w:szCs w:val="20"/>
                <w:lang w:eastAsia="zh-CN"/>
              </w:rPr>
              <w:t xml:space="preserve">     2,470,300 </w:t>
            </w:r>
          </w:p>
        </w:tc>
        <w:tc>
          <w:tcPr>
            <w:tcW w:w="270" w:type="dxa"/>
            <w:tcBorders>
              <w:top w:val="nil"/>
              <w:left w:val="nil"/>
              <w:bottom w:val="nil"/>
              <w:right w:val="nil"/>
            </w:tcBorders>
            <w:shd w:val="clear" w:color="auto" w:fill="auto"/>
            <w:hideMark/>
          </w:tcPr>
          <w:p w:rsidR="00EF5222" w:rsidRPr="00FD440C" w:rsidRDefault="00EF5222" w:rsidP="00025162">
            <w:pPr>
              <w:snapToGrid w:val="0"/>
              <w:jc w:val="right"/>
              <w:rPr>
                <w:rFonts w:ascii="Arial" w:eastAsia="Times New Roman" w:hAnsi="Arial" w:cs="Arial"/>
                <w:color w:val="000000"/>
                <w:sz w:val="20"/>
                <w:szCs w:val="20"/>
                <w:lang w:val="en-US" w:eastAsia="zh-CN"/>
              </w:rPr>
            </w:pPr>
          </w:p>
        </w:tc>
        <w:tc>
          <w:tcPr>
            <w:tcW w:w="1620" w:type="dxa"/>
            <w:tcBorders>
              <w:top w:val="nil"/>
              <w:left w:val="nil"/>
              <w:bottom w:val="double" w:sz="6" w:space="0" w:color="auto"/>
              <w:right w:val="nil"/>
            </w:tcBorders>
            <w:shd w:val="clear" w:color="auto" w:fill="auto"/>
            <w:hideMark/>
          </w:tcPr>
          <w:p w:rsidR="00EF5222" w:rsidRPr="00FD440C" w:rsidRDefault="00EF5222" w:rsidP="00C91ADF">
            <w:pPr>
              <w:tabs>
                <w:tab w:val="decimal" w:pos="1309"/>
              </w:tabs>
              <w:snapToGrid w:val="0"/>
              <w:rPr>
                <w:rFonts w:ascii="Arial" w:eastAsia="Times New Roman" w:hAnsi="Arial" w:cs="Arial"/>
                <w:color w:val="000000"/>
                <w:sz w:val="20"/>
                <w:szCs w:val="20"/>
                <w:lang w:val="en-US" w:eastAsia="zh-CN"/>
              </w:rPr>
            </w:pPr>
            <w:r w:rsidRPr="00FD440C">
              <w:rPr>
                <w:rFonts w:ascii="Arial" w:eastAsia="Times New Roman" w:hAnsi="Arial" w:cs="Arial"/>
                <w:color w:val="000000"/>
                <w:sz w:val="20"/>
                <w:szCs w:val="20"/>
                <w:lang w:eastAsia="zh-CN"/>
              </w:rPr>
              <w:t>5,270,300</w:t>
            </w:r>
          </w:p>
        </w:tc>
      </w:tr>
      <w:tr w:rsidR="00EF5222" w:rsidRPr="00FD440C" w:rsidTr="00C449E9">
        <w:trPr>
          <w:trHeight w:val="227"/>
        </w:trPr>
        <w:tc>
          <w:tcPr>
            <w:tcW w:w="3789" w:type="dxa"/>
            <w:tcBorders>
              <w:top w:val="nil"/>
              <w:left w:val="nil"/>
              <w:bottom w:val="nil"/>
              <w:right w:val="nil"/>
            </w:tcBorders>
            <w:shd w:val="clear" w:color="auto" w:fill="auto"/>
            <w:hideMark/>
          </w:tcPr>
          <w:p w:rsidR="00EF5222" w:rsidRPr="00FD440C" w:rsidRDefault="00EF5222" w:rsidP="00025162">
            <w:pPr>
              <w:snapToGrid w:val="0"/>
              <w:ind w:firstLine="610"/>
              <w:rPr>
                <w:rFonts w:ascii="Arial" w:eastAsia="Times New Roman" w:hAnsi="Arial" w:cs="Arial"/>
                <w:color w:val="000000"/>
                <w:sz w:val="20"/>
                <w:szCs w:val="20"/>
                <w:lang w:val="en-US" w:eastAsia="zh-CN"/>
              </w:rPr>
            </w:pPr>
          </w:p>
        </w:tc>
        <w:tc>
          <w:tcPr>
            <w:tcW w:w="1606" w:type="dxa"/>
            <w:tcBorders>
              <w:top w:val="nil"/>
              <w:left w:val="nil"/>
              <w:bottom w:val="nil"/>
              <w:right w:val="nil"/>
            </w:tcBorders>
            <w:shd w:val="clear" w:color="auto" w:fill="auto"/>
            <w:hideMark/>
          </w:tcPr>
          <w:p w:rsidR="00EF5222" w:rsidRPr="00FD440C" w:rsidRDefault="00EF5222" w:rsidP="00A9770E">
            <w:pPr>
              <w:tabs>
                <w:tab w:val="decimal" w:pos="1283"/>
              </w:tabs>
              <w:snapToGrid w:val="0"/>
              <w:jc w:val="center"/>
              <w:rPr>
                <w:rFonts w:ascii="Arial" w:eastAsia="Times New Roman" w:hAnsi="Arial" w:cs="Arial"/>
                <w:color w:val="000000"/>
                <w:sz w:val="20"/>
                <w:szCs w:val="20"/>
                <w:lang w:val="en-US" w:eastAsia="zh-CN"/>
              </w:rPr>
            </w:pPr>
          </w:p>
        </w:tc>
        <w:tc>
          <w:tcPr>
            <w:tcW w:w="374" w:type="dxa"/>
            <w:tcBorders>
              <w:top w:val="nil"/>
              <w:left w:val="nil"/>
              <w:bottom w:val="nil"/>
              <w:right w:val="nil"/>
            </w:tcBorders>
            <w:shd w:val="clear" w:color="auto" w:fill="auto"/>
            <w:noWrap/>
            <w:vAlign w:val="bottom"/>
            <w:hideMark/>
          </w:tcPr>
          <w:p w:rsidR="00EF5222" w:rsidRPr="00FD440C" w:rsidRDefault="00EF5222" w:rsidP="00025162">
            <w:pPr>
              <w:snapToGrid w:val="0"/>
              <w:jc w:val="right"/>
              <w:rPr>
                <w:rFonts w:ascii="Arial" w:eastAsia="Times New Roman" w:hAnsi="Arial" w:cs="Arial"/>
                <w:color w:val="000000"/>
                <w:sz w:val="20"/>
                <w:szCs w:val="20"/>
                <w:lang w:val="en-US" w:eastAsia="zh-CN"/>
              </w:rPr>
            </w:pPr>
          </w:p>
        </w:tc>
        <w:tc>
          <w:tcPr>
            <w:tcW w:w="1530" w:type="dxa"/>
            <w:tcBorders>
              <w:top w:val="nil"/>
              <w:left w:val="nil"/>
              <w:bottom w:val="nil"/>
              <w:right w:val="nil"/>
            </w:tcBorders>
            <w:shd w:val="clear" w:color="auto" w:fill="auto"/>
            <w:hideMark/>
          </w:tcPr>
          <w:p w:rsidR="00EF5222" w:rsidRPr="00FD440C" w:rsidRDefault="00EF5222" w:rsidP="00C91ADF">
            <w:pPr>
              <w:tabs>
                <w:tab w:val="decimal" w:pos="1220"/>
              </w:tabs>
              <w:snapToGrid w:val="0"/>
              <w:rPr>
                <w:rFonts w:ascii="Arial" w:eastAsia="Times New Roman" w:hAnsi="Arial" w:cs="Arial"/>
                <w:color w:val="000000"/>
                <w:sz w:val="20"/>
                <w:szCs w:val="20"/>
                <w:lang w:val="en-US" w:eastAsia="zh-CN"/>
              </w:rPr>
            </w:pPr>
          </w:p>
        </w:tc>
        <w:tc>
          <w:tcPr>
            <w:tcW w:w="270" w:type="dxa"/>
            <w:tcBorders>
              <w:top w:val="nil"/>
              <w:left w:val="nil"/>
              <w:bottom w:val="nil"/>
              <w:right w:val="nil"/>
            </w:tcBorders>
            <w:shd w:val="clear" w:color="auto" w:fill="auto"/>
            <w:hideMark/>
          </w:tcPr>
          <w:p w:rsidR="00EF5222" w:rsidRPr="00FD440C" w:rsidRDefault="00EF5222" w:rsidP="00025162">
            <w:pPr>
              <w:snapToGrid w:val="0"/>
              <w:jc w:val="right"/>
              <w:rPr>
                <w:rFonts w:ascii="Arial" w:eastAsia="Times New Roman" w:hAnsi="Arial" w:cs="Arial"/>
                <w:color w:val="000000"/>
                <w:sz w:val="20"/>
                <w:szCs w:val="20"/>
                <w:lang w:val="en-US" w:eastAsia="zh-CN"/>
              </w:rPr>
            </w:pPr>
          </w:p>
        </w:tc>
        <w:tc>
          <w:tcPr>
            <w:tcW w:w="1620" w:type="dxa"/>
            <w:tcBorders>
              <w:top w:val="nil"/>
              <w:left w:val="nil"/>
              <w:bottom w:val="nil"/>
              <w:right w:val="nil"/>
            </w:tcBorders>
            <w:shd w:val="clear" w:color="auto" w:fill="auto"/>
            <w:hideMark/>
          </w:tcPr>
          <w:p w:rsidR="00EF5222" w:rsidRPr="00FD440C" w:rsidRDefault="00EF5222" w:rsidP="00C91ADF">
            <w:pPr>
              <w:tabs>
                <w:tab w:val="decimal" w:pos="1309"/>
              </w:tabs>
              <w:snapToGrid w:val="0"/>
              <w:rPr>
                <w:rFonts w:ascii="Arial" w:eastAsia="Times New Roman" w:hAnsi="Arial" w:cs="Arial"/>
                <w:color w:val="000000"/>
                <w:sz w:val="20"/>
                <w:szCs w:val="20"/>
                <w:lang w:val="en-US" w:eastAsia="zh-CN"/>
              </w:rPr>
            </w:pPr>
          </w:p>
        </w:tc>
      </w:tr>
      <w:tr w:rsidR="00EF5222" w:rsidRPr="00FD440C" w:rsidTr="00C449E9">
        <w:trPr>
          <w:trHeight w:val="227"/>
        </w:trPr>
        <w:tc>
          <w:tcPr>
            <w:tcW w:w="3789" w:type="dxa"/>
            <w:tcBorders>
              <w:top w:val="nil"/>
              <w:left w:val="nil"/>
              <w:bottom w:val="nil"/>
              <w:right w:val="nil"/>
            </w:tcBorders>
            <w:shd w:val="clear" w:color="auto" w:fill="auto"/>
            <w:hideMark/>
          </w:tcPr>
          <w:p w:rsidR="00EF5222" w:rsidRPr="00FD440C" w:rsidRDefault="00EF5222" w:rsidP="00025162">
            <w:pPr>
              <w:snapToGrid w:val="0"/>
              <w:ind w:firstLine="610"/>
              <w:rPr>
                <w:rFonts w:ascii="Arial" w:eastAsia="Times New Roman" w:hAnsi="Arial" w:cs="Arial"/>
                <w:color w:val="000000"/>
                <w:sz w:val="20"/>
                <w:szCs w:val="20"/>
                <w:lang w:val="en-US" w:eastAsia="zh-CN"/>
              </w:rPr>
            </w:pPr>
            <w:r>
              <w:rPr>
                <w:rFonts w:ascii="Arial" w:eastAsia="Times New Roman" w:hAnsi="Arial" w:cs="Arial"/>
                <w:color w:val="000000"/>
                <w:sz w:val="20"/>
                <w:szCs w:val="20"/>
                <w:lang w:eastAsia="zh-CN"/>
              </w:rPr>
              <w:t>At 31 December 20X4</w:t>
            </w:r>
          </w:p>
        </w:tc>
        <w:tc>
          <w:tcPr>
            <w:tcW w:w="1606" w:type="dxa"/>
            <w:tcBorders>
              <w:top w:val="nil"/>
              <w:left w:val="nil"/>
              <w:bottom w:val="double" w:sz="6" w:space="0" w:color="auto"/>
              <w:right w:val="nil"/>
            </w:tcBorders>
            <w:shd w:val="clear" w:color="auto" w:fill="auto"/>
            <w:hideMark/>
          </w:tcPr>
          <w:p w:rsidR="00EF5222" w:rsidRPr="00FD440C" w:rsidRDefault="00EF5222" w:rsidP="00A9770E">
            <w:pPr>
              <w:tabs>
                <w:tab w:val="decimal" w:pos="1283"/>
              </w:tabs>
              <w:snapToGrid w:val="0"/>
              <w:jc w:val="center"/>
              <w:rPr>
                <w:rFonts w:ascii="Arial" w:eastAsia="Times New Roman" w:hAnsi="Arial" w:cs="Arial"/>
                <w:color w:val="000000"/>
                <w:sz w:val="20"/>
                <w:szCs w:val="20"/>
                <w:lang w:val="en-US" w:eastAsia="zh-CN"/>
              </w:rPr>
            </w:pPr>
            <w:r w:rsidRPr="00FD440C">
              <w:rPr>
                <w:rFonts w:ascii="Arial" w:eastAsia="Times New Roman" w:hAnsi="Arial" w:cs="Arial"/>
                <w:color w:val="000000"/>
                <w:sz w:val="20"/>
                <w:szCs w:val="20"/>
                <w:lang w:eastAsia="zh-CN"/>
              </w:rPr>
              <w:t>2,880,000</w:t>
            </w:r>
          </w:p>
        </w:tc>
        <w:tc>
          <w:tcPr>
            <w:tcW w:w="374" w:type="dxa"/>
            <w:tcBorders>
              <w:top w:val="nil"/>
              <w:left w:val="nil"/>
              <w:bottom w:val="nil"/>
              <w:right w:val="nil"/>
            </w:tcBorders>
            <w:shd w:val="clear" w:color="auto" w:fill="auto"/>
            <w:noWrap/>
            <w:vAlign w:val="bottom"/>
            <w:hideMark/>
          </w:tcPr>
          <w:p w:rsidR="00EF5222" w:rsidRPr="00FD440C" w:rsidRDefault="00EF5222" w:rsidP="00025162">
            <w:pPr>
              <w:snapToGrid w:val="0"/>
              <w:jc w:val="right"/>
              <w:rPr>
                <w:rFonts w:ascii="Arial" w:eastAsia="Times New Roman" w:hAnsi="Arial" w:cs="Arial"/>
                <w:color w:val="000000"/>
                <w:sz w:val="20"/>
                <w:szCs w:val="20"/>
                <w:lang w:val="en-US" w:eastAsia="zh-CN"/>
              </w:rPr>
            </w:pPr>
          </w:p>
        </w:tc>
        <w:tc>
          <w:tcPr>
            <w:tcW w:w="1530" w:type="dxa"/>
            <w:tcBorders>
              <w:top w:val="nil"/>
              <w:left w:val="nil"/>
              <w:bottom w:val="double" w:sz="6" w:space="0" w:color="auto"/>
              <w:right w:val="nil"/>
            </w:tcBorders>
            <w:shd w:val="clear" w:color="auto" w:fill="auto"/>
            <w:hideMark/>
          </w:tcPr>
          <w:p w:rsidR="00EF5222" w:rsidRPr="00FD440C" w:rsidRDefault="00EF5222" w:rsidP="00C91ADF">
            <w:pPr>
              <w:tabs>
                <w:tab w:val="decimal" w:pos="1220"/>
              </w:tabs>
              <w:snapToGrid w:val="0"/>
              <w:rPr>
                <w:rFonts w:ascii="Arial" w:eastAsia="Times New Roman" w:hAnsi="Arial" w:cs="Arial"/>
                <w:color w:val="000000"/>
                <w:sz w:val="20"/>
                <w:szCs w:val="20"/>
                <w:lang w:val="en-US" w:eastAsia="zh-CN"/>
              </w:rPr>
            </w:pPr>
            <w:r w:rsidRPr="00FD440C">
              <w:rPr>
                <w:rFonts w:ascii="Arial" w:eastAsia="Times New Roman" w:hAnsi="Arial" w:cs="Arial"/>
                <w:color w:val="000000"/>
                <w:sz w:val="20"/>
                <w:szCs w:val="20"/>
                <w:lang w:eastAsia="zh-CN"/>
              </w:rPr>
              <w:t xml:space="preserve">     1,224,010 </w:t>
            </w:r>
          </w:p>
        </w:tc>
        <w:tc>
          <w:tcPr>
            <w:tcW w:w="270" w:type="dxa"/>
            <w:tcBorders>
              <w:top w:val="nil"/>
              <w:left w:val="nil"/>
              <w:bottom w:val="nil"/>
              <w:right w:val="nil"/>
            </w:tcBorders>
            <w:shd w:val="clear" w:color="auto" w:fill="auto"/>
            <w:hideMark/>
          </w:tcPr>
          <w:p w:rsidR="00EF5222" w:rsidRPr="00FD440C" w:rsidRDefault="00EF5222" w:rsidP="00025162">
            <w:pPr>
              <w:snapToGrid w:val="0"/>
              <w:jc w:val="right"/>
              <w:rPr>
                <w:rFonts w:ascii="Arial" w:eastAsia="Times New Roman" w:hAnsi="Arial" w:cs="Arial"/>
                <w:color w:val="000000"/>
                <w:sz w:val="20"/>
                <w:szCs w:val="20"/>
                <w:lang w:val="en-US" w:eastAsia="zh-CN"/>
              </w:rPr>
            </w:pPr>
          </w:p>
        </w:tc>
        <w:tc>
          <w:tcPr>
            <w:tcW w:w="1620" w:type="dxa"/>
            <w:tcBorders>
              <w:top w:val="nil"/>
              <w:left w:val="nil"/>
              <w:bottom w:val="double" w:sz="6" w:space="0" w:color="auto"/>
              <w:right w:val="nil"/>
            </w:tcBorders>
            <w:shd w:val="clear" w:color="auto" w:fill="auto"/>
            <w:hideMark/>
          </w:tcPr>
          <w:p w:rsidR="00EF5222" w:rsidRPr="00FD440C" w:rsidRDefault="00EF5222" w:rsidP="00C91ADF">
            <w:pPr>
              <w:tabs>
                <w:tab w:val="decimal" w:pos="1309"/>
              </w:tabs>
              <w:snapToGrid w:val="0"/>
              <w:rPr>
                <w:rFonts w:ascii="Arial" w:eastAsia="Times New Roman" w:hAnsi="Arial" w:cs="Arial"/>
                <w:color w:val="000000"/>
                <w:sz w:val="20"/>
                <w:szCs w:val="20"/>
                <w:lang w:val="en-US" w:eastAsia="zh-CN"/>
              </w:rPr>
            </w:pPr>
            <w:r w:rsidRPr="00FD440C">
              <w:rPr>
                <w:rFonts w:ascii="Arial" w:eastAsia="Times New Roman" w:hAnsi="Arial" w:cs="Arial"/>
                <w:color w:val="000000"/>
                <w:sz w:val="20"/>
                <w:szCs w:val="20"/>
                <w:lang w:eastAsia="zh-CN"/>
              </w:rPr>
              <w:t>4,104,010</w:t>
            </w:r>
          </w:p>
        </w:tc>
      </w:tr>
      <w:tr w:rsidR="00EF5222" w:rsidRPr="00FD440C" w:rsidTr="00C449E9">
        <w:trPr>
          <w:trHeight w:val="227"/>
        </w:trPr>
        <w:tc>
          <w:tcPr>
            <w:tcW w:w="3789" w:type="dxa"/>
            <w:tcBorders>
              <w:top w:val="nil"/>
              <w:left w:val="nil"/>
              <w:bottom w:val="nil"/>
              <w:right w:val="nil"/>
            </w:tcBorders>
            <w:shd w:val="clear" w:color="auto" w:fill="auto"/>
            <w:hideMark/>
          </w:tcPr>
          <w:p w:rsidR="00EF5222" w:rsidRPr="00FD440C" w:rsidRDefault="00EF5222" w:rsidP="00025162">
            <w:pPr>
              <w:snapToGrid w:val="0"/>
              <w:rPr>
                <w:rFonts w:ascii="Arial" w:eastAsia="Times New Roman" w:hAnsi="Arial" w:cs="Arial"/>
                <w:color w:val="000000"/>
                <w:sz w:val="20"/>
                <w:szCs w:val="20"/>
                <w:lang w:val="en-US" w:eastAsia="zh-CN"/>
              </w:rPr>
            </w:pPr>
          </w:p>
        </w:tc>
        <w:tc>
          <w:tcPr>
            <w:tcW w:w="1606" w:type="dxa"/>
            <w:tcBorders>
              <w:top w:val="nil"/>
              <w:left w:val="nil"/>
              <w:bottom w:val="nil"/>
              <w:right w:val="nil"/>
            </w:tcBorders>
            <w:shd w:val="clear" w:color="auto" w:fill="auto"/>
            <w:hideMark/>
          </w:tcPr>
          <w:p w:rsidR="00EF5222" w:rsidRPr="00FD440C" w:rsidRDefault="00EF5222" w:rsidP="00025162">
            <w:pPr>
              <w:snapToGrid w:val="0"/>
              <w:jc w:val="center"/>
              <w:rPr>
                <w:rFonts w:ascii="Arial" w:eastAsia="Times New Roman" w:hAnsi="Arial" w:cs="Arial"/>
                <w:color w:val="000000"/>
                <w:sz w:val="20"/>
                <w:szCs w:val="20"/>
                <w:lang w:val="en-US" w:eastAsia="zh-CN"/>
              </w:rPr>
            </w:pPr>
          </w:p>
        </w:tc>
        <w:tc>
          <w:tcPr>
            <w:tcW w:w="374" w:type="dxa"/>
            <w:tcBorders>
              <w:top w:val="nil"/>
              <w:left w:val="nil"/>
              <w:bottom w:val="nil"/>
              <w:right w:val="nil"/>
            </w:tcBorders>
            <w:shd w:val="clear" w:color="auto" w:fill="auto"/>
            <w:noWrap/>
            <w:vAlign w:val="bottom"/>
            <w:hideMark/>
          </w:tcPr>
          <w:p w:rsidR="00EF5222" w:rsidRPr="00FD440C" w:rsidRDefault="00EF5222" w:rsidP="00025162">
            <w:pPr>
              <w:snapToGrid w:val="0"/>
              <w:rPr>
                <w:rFonts w:ascii="Arial" w:eastAsia="Times New Roman" w:hAnsi="Arial" w:cs="Arial"/>
                <w:color w:val="000000"/>
                <w:sz w:val="20"/>
                <w:szCs w:val="20"/>
                <w:lang w:val="en-US" w:eastAsia="zh-CN"/>
              </w:rPr>
            </w:pPr>
          </w:p>
        </w:tc>
        <w:tc>
          <w:tcPr>
            <w:tcW w:w="1530" w:type="dxa"/>
            <w:tcBorders>
              <w:top w:val="nil"/>
              <w:left w:val="nil"/>
              <w:bottom w:val="nil"/>
              <w:right w:val="nil"/>
            </w:tcBorders>
            <w:shd w:val="clear" w:color="auto" w:fill="auto"/>
            <w:hideMark/>
          </w:tcPr>
          <w:p w:rsidR="00EF5222" w:rsidRPr="00FD440C" w:rsidRDefault="00EF5222" w:rsidP="00C91ADF">
            <w:pPr>
              <w:tabs>
                <w:tab w:val="decimal" w:pos="1220"/>
              </w:tabs>
              <w:snapToGrid w:val="0"/>
              <w:rPr>
                <w:rFonts w:ascii="Arial" w:eastAsia="Times New Roman" w:hAnsi="Arial" w:cs="Arial"/>
                <w:color w:val="000000"/>
                <w:sz w:val="20"/>
                <w:szCs w:val="20"/>
                <w:lang w:val="en-US" w:eastAsia="zh-CN"/>
              </w:rPr>
            </w:pPr>
          </w:p>
        </w:tc>
        <w:tc>
          <w:tcPr>
            <w:tcW w:w="270" w:type="dxa"/>
            <w:tcBorders>
              <w:top w:val="nil"/>
              <w:left w:val="nil"/>
              <w:bottom w:val="nil"/>
              <w:right w:val="nil"/>
            </w:tcBorders>
            <w:shd w:val="clear" w:color="auto" w:fill="auto"/>
            <w:hideMark/>
          </w:tcPr>
          <w:p w:rsidR="00EF5222" w:rsidRPr="00FD440C" w:rsidRDefault="00EF5222" w:rsidP="00025162">
            <w:pPr>
              <w:snapToGrid w:val="0"/>
              <w:jc w:val="both"/>
              <w:rPr>
                <w:rFonts w:ascii="Arial" w:eastAsia="Times New Roman" w:hAnsi="Arial" w:cs="Arial"/>
                <w:color w:val="000000"/>
                <w:sz w:val="20"/>
                <w:szCs w:val="20"/>
                <w:lang w:val="en-US" w:eastAsia="zh-CN"/>
              </w:rPr>
            </w:pPr>
          </w:p>
        </w:tc>
        <w:tc>
          <w:tcPr>
            <w:tcW w:w="1620" w:type="dxa"/>
            <w:tcBorders>
              <w:top w:val="nil"/>
              <w:left w:val="nil"/>
              <w:bottom w:val="nil"/>
              <w:right w:val="nil"/>
            </w:tcBorders>
            <w:shd w:val="clear" w:color="auto" w:fill="auto"/>
            <w:hideMark/>
          </w:tcPr>
          <w:p w:rsidR="00EF5222" w:rsidRPr="00FD440C" w:rsidRDefault="00EF5222" w:rsidP="00025162">
            <w:pPr>
              <w:snapToGrid w:val="0"/>
              <w:jc w:val="both"/>
              <w:rPr>
                <w:rFonts w:ascii="Arial" w:eastAsia="Times New Roman" w:hAnsi="Arial" w:cs="Arial"/>
                <w:color w:val="000000"/>
                <w:sz w:val="20"/>
                <w:szCs w:val="20"/>
                <w:lang w:val="en-US" w:eastAsia="zh-CN"/>
              </w:rPr>
            </w:pPr>
          </w:p>
        </w:tc>
      </w:tr>
    </w:tbl>
    <w:p w:rsidR="00424CC8" w:rsidRDefault="00424CC8" w:rsidP="005C1E57">
      <w:pPr>
        <w:snapToGrid w:val="0"/>
        <w:spacing w:before="240" w:after="240"/>
        <w:ind w:leftChars="300" w:left="720"/>
        <w:jc w:val="both"/>
        <w:rPr>
          <w:rFonts w:ascii="Arial" w:hAnsi="Arial" w:cs="Arial"/>
          <w:color w:val="000000"/>
          <w:sz w:val="20"/>
          <w:lang w:eastAsia="zh-TW"/>
        </w:rPr>
      </w:pPr>
      <w:r>
        <w:rPr>
          <w:rFonts w:ascii="Arial" w:hAnsi="Arial" w:cs="Arial" w:hint="eastAsia"/>
          <w:color w:val="000000"/>
          <w:sz w:val="20"/>
          <w:lang w:eastAsia="zh-TW"/>
        </w:rPr>
        <w:t>The carrying amount of equipment held under finance leases at 31 December 20X</w:t>
      </w:r>
      <w:r w:rsidR="00CD4356">
        <w:rPr>
          <w:rFonts w:ascii="Arial" w:hAnsi="Arial" w:cs="Arial"/>
          <w:color w:val="000000"/>
          <w:sz w:val="20"/>
          <w:lang w:eastAsia="zh-TW"/>
        </w:rPr>
        <w:t>5</w:t>
      </w:r>
      <w:r>
        <w:rPr>
          <w:rFonts w:ascii="Arial" w:hAnsi="Arial" w:cs="Arial" w:hint="eastAsia"/>
          <w:color w:val="000000"/>
          <w:sz w:val="20"/>
          <w:lang w:eastAsia="zh-TW"/>
        </w:rPr>
        <w:t xml:space="preserve"> was HK$</w:t>
      </w:r>
      <w:r>
        <w:rPr>
          <w:rFonts w:ascii="Arial" w:hAnsi="Arial" w:cs="Arial"/>
          <w:color w:val="000000"/>
          <w:sz w:val="20"/>
          <w:lang w:eastAsia="zh-TW"/>
        </w:rPr>
        <w:t>81,000</w:t>
      </w:r>
      <w:r>
        <w:rPr>
          <w:rFonts w:ascii="Arial" w:hAnsi="Arial" w:cs="Arial" w:hint="eastAsia"/>
          <w:color w:val="000000"/>
          <w:sz w:val="20"/>
          <w:lang w:eastAsia="zh-TW"/>
        </w:rPr>
        <w:t xml:space="preserve"> (20X</w:t>
      </w:r>
      <w:r w:rsidR="00CD4356">
        <w:rPr>
          <w:rFonts w:ascii="Arial" w:hAnsi="Arial" w:cs="Arial"/>
          <w:color w:val="000000"/>
          <w:sz w:val="20"/>
          <w:lang w:eastAsia="zh-TW"/>
        </w:rPr>
        <w:t>4</w:t>
      </w:r>
      <w:r>
        <w:rPr>
          <w:rFonts w:ascii="Arial" w:hAnsi="Arial" w:cs="Arial" w:hint="eastAsia"/>
          <w:color w:val="000000"/>
          <w:sz w:val="20"/>
          <w:lang w:eastAsia="zh-TW"/>
        </w:rPr>
        <w:t xml:space="preserve">: HK$108,000). </w:t>
      </w:r>
    </w:p>
    <w:p w:rsidR="00424CC8" w:rsidRDefault="00424CC8" w:rsidP="005C1E57">
      <w:pPr>
        <w:snapToGrid w:val="0"/>
        <w:spacing w:before="240" w:after="240"/>
        <w:rPr>
          <w:rFonts w:ascii="Arial" w:hAnsi="Arial" w:cs="Arial"/>
          <w:b/>
          <w:bCs/>
          <w:color w:val="000000"/>
          <w:sz w:val="20"/>
          <w:lang w:eastAsia="zh-TW"/>
        </w:rPr>
      </w:pPr>
      <w:r>
        <w:rPr>
          <w:rFonts w:ascii="Arial" w:hAnsi="Arial" w:cs="Arial" w:hint="eastAsia"/>
          <w:b/>
          <w:bCs/>
          <w:color w:val="000000"/>
          <w:sz w:val="20"/>
          <w:lang w:eastAsia="zh-TW"/>
        </w:rPr>
        <w:t>8</w:t>
      </w:r>
      <w:r>
        <w:rPr>
          <w:rFonts w:ascii="Arial" w:hAnsi="Arial" w:cs="Arial"/>
          <w:b/>
          <w:bCs/>
          <w:color w:val="000000"/>
          <w:sz w:val="20"/>
          <w:lang w:eastAsia="zh-TW"/>
        </w:rPr>
        <w:t>.</w:t>
      </w:r>
      <w:r>
        <w:rPr>
          <w:rFonts w:ascii="Arial" w:hAnsi="Arial" w:cs="Arial"/>
          <w:b/>
          <w:bCs/>
          <w:color w:val="000000"/>
          <w:sz w:val="20"/>
          <w:lang w:eastAsia="zh-TW"/>
        </w:rPr>
        <w:tab/>
        <w:t xml:space="preserve">Intangible </w:t>
      </w:r>
      <w:r>
        <w:rPr>
          <w:rFonts w:ascii="Arial" w:hAnsi="Arial" w:cs="Arial" w:hint="eastAsia"/>
          <w:b/>
          <w:bCs/>
          <w:color w:val="000000"/>
          <w:sz w:val="20"/>
          <w:lang w:eastAsia="zh-TW"/>
        </w:rPr>
        <w:t>a</w:t>
      </w:r>
      <w:r>
        <w:rPr>
          <w:rFonts w:ascii="Arial" w:hAnsi="Arial" w:cs="Arial"/>
          <w:b/>
          <w:bCs/>
          <w:color w:val="000000"/>
          <w:sz w:val="20"/>
          <w:lang w:eastAsia="zh-TW"/>
        </w:rPr>
        <w:t>ssets</w:t>
      </w:r>
    </w:p>
    <w:tbl>
      <w:tblPr>
        <w:tblW w:w="8613" w:type="dxa"/>
        <w:tblInd w:w="675" w:type="dxa"/>
        <w:tblLook w:val="04A0"/>
      </w:tblPr>
      <w:tblGrid>
        <w:gridCol w:w="3663"/>
        <w:gridCol w:w="1530"/>
        <w:gridCol w:w="1710"/>
        <w:gridCol w:w="1710"/>
      </w:tblGrid>
      <w:tr w:rsidR="00495F4A" w:rsidRPr="004244E1" w:rsidTr="00C449E9">
        <w:trPr>
          <w:trHeight w:val="227"/>
        </w:trPr>
        <w:tc>
          <w:tcPr>
            <w:tcW w:w="3663" w:type="dxa"/>
            <w:tcBorders>
              <w:top w:val="nil"/>
              <w:left w:val="nil"/>
              <w:bottom w:val="nil"/>
              <w:right w:val="nil"/>
            </w:tcBorders>
            <w:shd w:val="clear" w:color="auto" w:fill="auto"/>
            <w:hideMark/>
          </w:tcPr>
          <w:p w:rsidR="00495F4A" w:rsidRPr="004244E1" w:rsidRDefault="00495F4A" w:rsidP="00025162">
            <w:pPr>
              <w:snapToGrid w:val="0"/>
              <w:rPr>
                <w:rFonts w:ascii="Arial" w:eastAsia="Times New Roman" w:hAnsi="Arial" w:cs="Arial"/>
                <w:color w:val="000000"/>
                <w:sz w:val="20"/>
                <w:szCs w:val="20"/>
                <w:lang w:val="en-US" w:eastAsia="zh-CN"/>
              </w:rPr>
            </w:pPr>
          </w:p>
        </w:tc>
        <w:tc>
          <w:tcPr>
            <w:tcW w:w="1530" w:type="dxa"/>
            <w:tcBorders>
              <w:top w:val="nil"/>
              <w:left w:val="nil"/>
              <w:right w:val="nil"/>
            </w:tcBorders>
          </w:tcPr>
          <w:p w:rsidR="00495F4A" w:rsidRPr="007E68C7" w:rsidRDefault="00495F4A" w:rsidP="00025162">
            <w:pPr>
              <w:snapToGrid w:val="0"/>
              <w:jc w:val="right"/>
              <w:rPr>
                <w:rFonts w:ascii="Arial" w:eastAsia="Times New Roman" w:hAnsi="Arial" w:cs="Arial"/>
                <w:b/>
                <w:bCs/>
                <w:color w:val="000000"/>
                <w:sz w:val="20"/>
                <w:szCs w:val="20"/>
                <w:lang w:val="en-US" w:eastAsia="zh-CN"/>
              </w:rPr>
            </w:pPr>
            <w:r w:rsidRPr="007E68C7">
              <w:rPr>
                <w:rFonts w:ascii="Arial" w:eastAsia="Times New Roman" w:hAnsi="Arial" w:cs="Arial"/>
                <w:b/>
                <w:color w:val="000000"/>
                <w:sz w:val="20"/>
                <w:szCs w:val="20"/>
                <w:lang w:eastAsia="zh-CN"/>
              </w:rPr>
              <w:t>Acquired brand name</w:t>
            </w:r>
          </w:p>
        </w:tc>
        <w:tc>
          <w:tcPr>
            <w:tcW w:w="1710" w:type="dxa"/>
            <w:tcBorders>
              <w:top w:val="nil"/>
              <w:left w:val="nil"/>
              <w:right w:val="nil"/>
            </w:tcBorders>
            <w:shd w:val="clear" w:color="auto" w:fill="auto"/>
            <w:noWrap/>
            <w:vAlign w:val="bottom"/>
            <w:hideMark/>
          </w:tcPr>
          <w:p w:rsidR="00495F4A" w:rsidRPr="007E68C7" w:rsidRDefault="00495F4A" w:rsidP="00025162">
            <w:pPr>
              <w:snapToGrid w:val="0"/>
              <w:jc w:val="right"/>
              <w:rPr>
                <w:rFonts w:ascii="Arial" w:eastAsia="Times New Roman" w:hAnsi="Arial" w:cs="Arial"/>
                <w:b/>
                <w:color w:val="000000"/>
                <w:sz w:val="20"/>
                <w:szCs w:val="20"/>
                <w:lang w:val="en-US" w:eastAsia="zh-CN"/>
              </w:rPr>
            </w:pPr>
            <w:r w:rsidRPr="007E68C7">
              <w:rPr>
                <w:rFonts w:ascii="Arial" w:eastAsia="Times New Roman" w:hAnsi="Arial" w:cs="Arial"/>
                <w:b/>
                <w:color w:val="000000"/>
                <w:sz w:val="20"/>
                <w:szCs w:val="20"/>
                <w:lang w:eastAsia="zh-CN"/>
              </w:rPr>
              <w:t>Goodwill</w:t>
            </w:r>
          </w:p>
        </w:tc>
        <w:tc>
          <w:tcPr>
            <w:tcW w:w="1710" w:type="dxa"/>
            <w:tcBorders>
              <w:top w:val="nil"/>
              <w:left w:val="nil"/>
              <w:bottom w:val="nil"/>
              <w:right w:val="nil"/>
            </w:tcBorders>
            <w:shd w:val="clear" w:color="auto" w:fill="auto"/>
            <w:hideMark/>
          </w:tcPr>
          <w:p w:rsidR="00495F4A" w:rsidRPr="007E68C7" w:rsidRDefault="00495F4A" w:rsidP="00025162">
            <w:pPr>
              <w:snapToGrid w:val="0"/>
              <w:jc w:val="right"/>
              <w:rPr>
                <w:rFonts w:ascii="Arial" w:eastAsia="Times New Roman" w:hAnsi="Arial" w:cs="Arial"/>
                <w:b/>
                <w:bCs/>
                <w:color w:val="000000"/>
                <w:sz w:val="20"/>
                <w:szCs w:val="20"/>
                <w:lang w:val="en-US" w:eastAsia="zh-CN"/>
              </w:rPr>
            </w:pPr>
          </w:p>
          <w:p w:rsidR="00495F4A" w:rsidRPr="007E68C7" w:rsidRDefault="00495F4A" w:rsidP="00025162">
            <w:pPr>
              <w:snapToGrid w:val="0"/>
              <w:jc w:val="right"/>
              <w:rPr>
                <w:rFonts w:ascii="Arial" w:eastAsia="Times New Roman" w:hAnsi="Arial" w:cs="Arial"/>
                <w:b/>
                <w:bCs/>
                <w:color w:val="000000"/>
                <w:sz w:val="20"/>
                <w:szCs w:val="20"/>
                <w:lang w:val="en-US" w:eastAsia="zh-CN"/>
              </w:rPr>
            </w:pPr>
          </w:p>
          <w:p w:rsidR="00495F4A" w:rsidRPr="007E68C7" w:rsidRDefault="00495F4A" w:rsidP="00025162">
            <w:pPr>
              <w:snapToGrid w:val="0"/>
              <w:jc w:val="right"/>
              <w:rPr>
                <w:rFonts w:ascii="Arial" w:eastAsia="Times New Roman" w:hAnsi="Arial" w:cs="Arial"/>
                <w:b/>
                <w:bCs/>
                <w:color w:val="000000"/>
                <w:sz w:val="20"/>
                <w:szCs w:val="20"/>
                <w:lang w:val="en-US" w:eastAsia="zh-CN"/>
              </w:rPr>
            </w:pPr>
            <w:r w:rsidRPr="007E68C7">
              <w:rPr>
                <w:rFonts w:ascii="Arial" w:eastAsia="Times New Roman" w:hAnsi="Arial" w:cs="Arial"/>
                <w:b/>
                <w:bCs/>
                <w:color w:val="000000"/>
                <w:sz w:val="20"/>
                <w:szCs w:val="20"/>
                <w:lang w:val="en-US" w:eastAsia="zh-CN"/>
              </w:rPr>
              <w:t>Total</w:t>
            </w:r>
          </w:p>
        </w:tc>
      </w:tr>
      <w:tr w:rsidR="00495F4A" w:rsidRPr="004244E1" w:rsidTr="00C449E9">
        <w:trPr>
          <w:trHeight w:val="227"/>
        </w:trPr>
        <w:tc>
          <w:tcPr>
            <w:tcW w:w="3663" w:type="dxa"/>
            <w:tcBorders>
              <w:top w:val="nil"/>
              <w:left w:val="nil"/>
              <w:bottom w:val="nil"/>
              <w:right w:val="nil"/>
            </w:tcBorders>
            <w:shd w:val="clear" w:color="auto" w:fill="auto"/>
            <w:hideMark/>
          </w:tcPr>
          <w:p w:rsidR="00495F4A" w:rsidRPr="004244E1" w:rsidRDefault="00495F4A" w:rsidP="00025162">
            <w:pPr>
              <w:snapToGrid w:val="0"/>
              <w:ind w:firstLine="34"/>
              <w:rPr>
                <w:rFonts w:ascii="Arial" w:eastAsia="Times New Roman" w:hAnsi="Arial" w:cs="Arial"/>
                <w:color w:val="000000"/>
                <w:sz w:val="20"/>
                <w:szCs w:val="20"/>
                <w:u w:val="single"/>
                <w:lang w:val="en-US" w:eastAsia="zh-CN"/>
              </w:rPr>
            </w:pPr>
          </w:p>
        </w:tc>
        <w:tc>
          <w:tcPr>
            <w:tcW w:w="1530" w:type="dxa"/>
            <w:tcBorders>
              <w:left w:val="nil"/>
              <w:right w:val="nil"/>
            </w:tcBorders>
          </w:tcPr>
          <w:p w:rsidR="00495F4A" w:rsidRPr="004244E1" w:rsidRDefault="00495F4A" w:rsidP="00025162">
            <w:pPr>
              <w:snapToGrid w:val="0"/>
              <w:jc w:val="right"/>
              <w:rPr>
                <w:rFonts w:ascii="Arial" w:eastAsia="Times New Roman" w:hAnsi="Arial" w:cs="Arial"/>
                <w:b/>
                <w:bCs/>
                <w:color w:val="000000"/>
                <w:sz w:val="20"/>
                <w:szCs w:val="20"/>
                <w:lang w:val="en-US" w:eastAsia="zh-CN"/>
              </w:rPr>
            </w:pPr>
            <w:r w:rsidRPr="004244E1">
              <w:rPr>
                <w:rFonts w:ascii="Arial" w:eastAsia="Times New Roman" w:hAnsi="Arial" w:cs="Arial"/>
                <w:b/>
                <w:bCs/>
                <w:color w:val="000000"/>
                <w:sz w:val="20"/>
                <w:lang w:eastAsia="zh-CN"/>
              </w:rPr>
              <w:t>HK$</w:t>
            </w:r>
          </w:p>
        </w:tc>
        <w:tc>
          <w:tcPr>
            <w:tcW w:w="1710" w:type="dxa"/>
            <w:tcBorders>
              <w:left w:val="nil"/>
              <w:right w:val="nil"/>
            </w:tcBorders>
            <w:shd w:val="clear" w:color="auto" w:fill="auto"/>
            <w:noWrap/>
            <w:hideMark/>
          </w:tcPr>
          <w:p w:rsidR="00495F4A" w:rsidRPr="004244E1" w:rsidRDefault="00495F4A" w:rsidP="00025162">
            <w:pPr>
              <w:snapToGrid w:val="0"/>
              <w:jc w:val="right"/>
              <w:rPr>
                <w:rFonts w:ascii="Arial" w:eastAsia="Times New Roman" w:hAnsi="Arial" w:cs="Arial"/>
                <w:b/>
                <w:bCs/>
                <w:color w:val="000000"/>
                <w:sz w:val="20"/>
                <w:szCs w:val="20"/>
                <w:lang w:val="en-US" w:eastAsia="zh-CN"/>
              </w:rPr>
            </w:pPr>
            <w:r w:rsidRPr="004244E1">
              <w:rPr>
                <w:rFonts w:ascii="Arial" w:eastAsia="Times New Roman" w:hAnsi="Arial" w:cs="Arial"/>
                <w:b/>
                <w:bCs/>
                <w:color w:val="000000"/>
                <w:sz w:val="20"/>
                <w:lang w:eastAsia="zh-CN"/>
              </w:rPr>
              <w:t>HK$</w:t>
            </w:r>
          </w:p>
        </w:tc>
        <w:tc>
          <w:tcPr>
            <w:tcW w:w="1710" w:type="dxa"/>
            <w:tcBorders>
              <w:top w:val="nil"/>
              <w:left w:val="nil"/>
              <w:bottom w:val="nil"/>
              <w:right w:val="nil"/>
            </w:tcBorders>
            <w:shd w:val="clear" w:color="auto" w:fill="auto"/>
            <w:hideMark/>
          </w:tcPr>
          <w:p w:rsidR="00495F4A" w:rsidRPr="004244E1" w:rsidRDefault="00495F4A" w:rsidP="00025162">
            <w:pPr>
              <w:snapToGrid w:val="0"/>
              <w:jc w:val="right"/>
              <w:rPr>
                <w:rFonts w:ascii="Arial" w:eastAsia="Times New Roman" w:hAnsi="Arial" w:cs="Arial"/>
                <w:color w:val="000000"/>
                <w:sz w:val="20"/>
                <w:szCs w:val="20"/>
                <w:lang w:val="en-US" w:eastAsia="zh-CN"/>
              </w:rPr>
            </w:pPr>
            <w:r w:rsidRPr="004244E1">
              <w:rPr>
                <w:rFonts w:ascii="Arial" w:eastAsia="Times New Roman" w:hAnsi="Arial" w:cs="Arial"/>
                <w:b/>
                <w:bCs/>
                <w:color w:val="000000"/>
                <w:sz w:val="20"/>
                <w:lang w:eastAsia="zh-CN"/>
              </w:rPr>
              <w:t>HK$</w:t>
            </w:r>
          </w:p>
        </w:tc>
      </w:tr>
      <w:tr w:rsidR="00495F4A" w:rsidRPr="004244E1" w:rsidTr="00C449E9">
        <w:trPr>
          <w:trHeight w:val="227"/>
        </w:trPr>
        <w:tc>
          <w:tcPr>
            <w:tcW w:w="3663" w:type="dxa"/>
            <w:tcBorders>
              <w:top w:val="nil"/>
              <w:left w:val="nil"/>
              <w:bottom w:val="nil"/>
              <w:right w:val="nil"/>
            </w:tcBorders>
            <w:shd w:val="clear" w:color="auto" w:fill="auto"/>
            <w:hideMark/>
          </w:tcPr>
          <w:p w:rsidR="00495F4A" w:rsidRPr="004244E1" w:rsidRDefault="00495F4A" w:rsidP="00025162">
            <w:pPr>
              <w:snapToGrid w:val="0"/>
              <w:ind w:firstLine="34"/>
              <w:rPr>
                <w:rFonts w:ascii="Arial" w:eastAsia="Times New Roman" w:hAnsi="Arial" w:cs="Arial"/>
                <w:color w:val="000000"/>
                <w:sz w:val="20"/>
                <w:szCs w:val="20"/>
                <w:lang w:val="en-US" w:eastAsia="zh-CN"/>
              </w:rPr>
            </w:pPr>
            <w:r w:rsidRPr="004244E1">
              <w:rPr>
                <w:rFonts w:ascii="Arial" w:eastAsia="Times New Roman" w:hAnsi="Arial" w:cs="Arial"/>
                <w:color w:val="000000"/>
                <w:sz w:val="20"/>
                <w:szCs w:val="20"/>
                <w:lang w:eastAsia="zh-CN"/>
              </w:rPr>
              <w:t>Cost:</w:t>
            </w:r>
          </w:p>
        </w:tc>
        <w:tc>
          <w:tcPr>
            <w:tcW w:w="1530" w:type="dxa"/>
            <w:tcBorders>
              <w:left w:val="nil"/>
              <w:right w:val="nil"/>
            </w:tcBorders>
          </w:tcPr>
          <w:p w:rsidR="00495F4A" w:rsidRPr="004244E1" w:rsidRDefault="00495F4A" w:rsidP="00025162">
            <w:pPr>
              <w:snapToGrid w:val="0"/>
              <w:rPr>
                <w:rFonts w:ascii="Arial" w:eastAsia="Times New Roman" w:hAnsi="Arial" w:cs="Arial"/>
                <w:color w:val="000000"/>
                <w:sz w:val="20"/>
                <w:szCs w:val="20"/>
                <w:lang w:val="en-US" w:eastAsia="zh-CN"/>
              </w:rPr>
            </w:pPr>
          </w:p>
        </w:tc>
        <w:tc>
          <w:tcPr>
            <w:tcW w:w="1710" w:type="dxa"/>
            <w:tcBorders>
              <w:left w:val="nil"/>
              <w:right w:val="nil"/>
            </w:tcBorders>
            <w:shd w:val="clear" w:color="auto" w:fill="auto"/>
            <w:noWrap/>
            <w:vAlign w:val="bottom"/>
            <w:hideMark/>
          </w:tcPr>
          <w:p w:rsidR="00495F4A" w:rsidRPr="004244E1" w:rsidRDefault="00495F4A" w:rsidP="00025162">
            <w:pPr>
              <w:snapToGrid w:val="0"/>
              <w:jc w:val="right"/>
              <w:rPr>
                <w:rFonts w:ascii="Arial" w:eastAsia="Times New Roman" w:hAnsi="Arial" w:cs="Arial"/>
                <w:color w:val="000000"/>
                <w:sz w:val="20"/>
                <w:szCs w:val="20"/>
                <w:lang w:val="en-US" w:eastAsia="zh-CN"/>
              </w:rPr>
            </w:pPr>
          </w:p>
        </w:tc>
        <w:tc>
          <w:tcPr>
            <w:tcW w:w="1710" w:type="dxa"/>
            <w:tcBorders>
              <w:top w:val="nil"/>
              <w:left w:val="nil"/>
              <w:right w:val="nil"/>
            </w:tcBorders>
            <w:shd w:val="clear" w:color="auto" w:fill="auto"/>
            <w:hideMark/>
          </w:tcPr>
          <w:p w:rsidR="00495F4A" w:rsidRPr="004244E1" w:rsidRDefault="00495F4A" w:rsidP="00025162">
            <w:pPr>
              <w:snapToGrid w:val="0"/>
              <w:rPr>
                <w:rFonts w:ascii="Arial" w:eastAsia="Times New Roman" w:hAnsi="Arial" w:cs="Arial"/>
                <w:color w:val="000000"/>
                <w:sz w:val="20"/>
                <w:szCs w:val="20"/>
                <w:lang w:val="en-US" w:eastAsia="zh-CN"/>
              </w:rPr>
            </w:pPr>
          </w:p>
        </w:tc>
      </w:tr>
      <w:tr w:rsidR="00AC0F35" w:rsidRPr="004244E1" w:rsidTr="00C449E9">
        <w:trPr>
          <w:trHeight w:val="227"/>
        </w:trPr>
        <w:tc>
          <w:tcPr>
            <w:tcW w:w="3663" w:type="dxa"/>
            <w:tcBorders>
              <w:top w:val="nil"/>
              <w:left w:val="nil"/>
              <w:bottom w:val="nil"/>
              <w:right w:val="nil"/>
            </w:tcBorders>
            <w:shd w:val="clear" w:color="auto" w:fill="auto"/>
          </w:tcPr>
          <w:p w:rsidR="00AC0F35" w:rsidRPr="004250EE" w:rsidRDefault="00AC0F35" w:rsidP="00025162">
            <w:pPr>
              <w:snapToGrid w:val="0"/>
              <w:ind w:firstLine="34"/>
              <w:rPr>
                <w:rFonts w:ascii="Arial" w:hAnsi="Arial" w:cs="Arial"/>
                <w:color w:val="000000"/>
                <w:sz w:val="20"/>
                <w:szCs w:val="20"/>
                <w:lang w:eastAsia="zh-TW"/>
              </w:rPr>
            </w:pPr>
            <w:r w:rsidRPr="004244E1">
              <w:rPr>
                <w:rFonts w:ascii="Arial" w:eastAsia="Times New Roman" w:hAnsi="Arial" w:cs="Arial"/>
                <w:color w:val="000000"/>
                <w:sz w:val="20"/>
                <w:szCs w:val="20"/>
                <w:lang w:eastAsia="zh-CN"/>
              </w:rPr>
              <w:t>A</w:t>
            </w:r>
            <w:r>
              <w:rPr>
                <w:rFonts w:ascii="Arial" w:eastAsia="Times New Roman" w:hAnsi="Arial" w:cs="Arial"/>
                <w:color w:val="000000"/>
                <w:sz w:val="20"/>
                <w:szCs w:val="20"/>
                <w:lang w:eastAsia="zh-CN"/>
              </w:rPr>
              <w:t>t 1 January</w:t>
            </w:r>
            <w:r w:rsidR="004250EE">
              <w:rPr>
                <w:rFonts w:ascii="Arial" w:hAnsi="Arial" w:cs="Arial" w:hint="eastAsia"/>
                <w:color w:val="000000"/>
                <w:sz w:val="20"/>
                <w:szCs w:val="20"/>
                <w:lang w:eastAsia="zh-TW"/>
              </w:rPr>
              <w:t xml:space="preserve"> 20X5</w:t>
            </w:r>
          </w:p>
        </w:tc>
        <w:tc>
          <w:tcPr>
            <w:tcW w:w="1530" w:type="dxa"/>
            <w:tcBorders>
              <w:left w:val="nil"/>
              <w:right w:val="nil"/>
            </w:tcBorders>
          </w:tcPr>
          <w:p w:rsidR="00AC0F35" w:rsidRPr="004244E1" w:rsidRDefault="00AC0F35" w:rsidP="00025162">
            <w:pPr>
              <w:snapToGrid w:val="0"/>
              <w:jc w:val="right"/>
              <w:rPr>
                <w:rFonts w:ascii="Arial" w:eastAsia="Times New Roman" w:hAnsi="Arial" w:cs="Arial"/>
                <w:color w:val="000000"/>
                <w:sz w:val="20"/>
                <w:szCs w:val="20"/>
                <w:lang w:val="en-US" w:eastAsia="zh-CN"/>
              </w:rPr>
            </w:pPr>
            <w:r w:rsidRPr="004244E1">
              <w:rPr>
                <w:rFonts w:ascii="Arial" w:eastAsia="Times New Roman" w:hAnsi="Arial" w:cs="Arial"/>
                <w:color w:val="000000"/>
                <w:sz w:val="20"/>
                <w:lang w:eastAsia="zh-CN"/>
              </w:rPr>
              <w:t>3,000,000</w:t>
            </w:r>
          </w:p>
        </w:tc>
        <w:tc>
          <w:tcPr>
            <w:tcW w:w="1710" w:type="dxa"/>
            <w:tcBorders>
              <w:left w:val="nil"/>
              <w:right w:val="nil"/>
            </w:tcBorders>
            <w:shd w:val="clear" w:color="auto" w:fill="auto"/>
            <w:noWrap/>
            <w:vAlign w:val="bottom"/>
          </w:tcPr>
          <w:p w:rsidR="00AC0F35" w:rsidRPr="004244E1" w:rsidRDefault="00AC0F35" w:rsidP="00025162">
            <w:pPr>
              <w:snapToGrid w:val="0"/>
              <w:jc w:val="right"/>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125,000</w:t>
            </w:r>
          </w:p>
        </w:tc>
        <w:tc>
          <w:tcPr>
            <w:tcW w:w="1710" w:type="dxa"/>
            <w:tcBorders>
              <w:top w:val="nil"/>
              <w:left w:val="nil"/>
              <w:right w:val="nil"/>
            </w:tcBorders>
            <w:shd w:val="clear" w:color="auto" w:fill="auto"/>
          </w:tcPr>
          <w:p w:rsidR="00AC0F35" w:rsidRPr="004244E1" w:rsidRDefault="00AC0F35" w:rsidP="00025162">
            <w:pPr>
              <w:snapToGrid w:val="0"/>
              <w:jc w:val="right"/>
              <w:rPr>
                <w:rFonts w:ascii="Arial" w:eastAsia="Times New Roman" w:hAnsi="Arial" w:cs="Arial"/>
                <w:color w:val="000000"/>
                <w:sz w:val="20"/>
                <w:lang w:eastAsia="zh-CN"/>
              </w:rPr>
            </w:pPr>
            <w:r>
              <w:rPr>
                <w:rFonts w:ascii="Arial" w:eastAsia="Times New Roman" w:hAnsi="Arial" w:cs="Arial"/>
                <w:color w:val="000000"/>
                <w:sz w:val="20"/>
                <w:lang w:eastAsia="zh-CN"/>
              </w:rPr>
              <w:t>3,125,000</w:t>
            </w:r>
          </w:p>
        </w:tc>
      </w:tr>
      <w:tr w:rsidR="00AC0F35" w:rsidRPr="004244E1" w:rsidTr="00C449E9">
        <w:trPr>
          <w:trHeight w:val="227"/>
        </w:trPr>
        <w:tc>
          <w:tcPr>
            <w:tcW w:w="3663" w:type="dxa"/>
            <w:tcBorders>
              <w:top w:val="nil"/>
              <w:left w:val="nil"/>
              <w:bottom w:val="nil"/>
              <w:right w:val="nil"/>
            </w:tcBorders>
            <w:shd w:val="clear" w:color="auto" w:fill="auto"/>
          </w:tcPr>
          <w:p w:rsidR="00AC0F35" w:rsidRPr="00AB3774" w:rsidRDefault="00AC0F35" w:rsidP="00025162">
            <w:pPr>
              <w:snapToGrid w:val="0"/>
              <w:ind w:firstLine="34"/>
              <w:rPr>
                <w:rFonts w:ascii="Arial" w:eastAsia="Times New Roman" w:hAnsi="Arial" w:cs="Arial"/>
                <w:color w:val="000000"/>
                <w:sz w:val="20"/>
                <w:szCs w:val="20"/>
                <w:lang w:val="en-US" w:eastAsia="zh-CN"/>
              </w:rPr>
            </w:pPr>
            <w:r w:rsidRPr="00AB3774">
              <w:rPr>
                <w:rFonts w:ascii="Arial" w:eastAsia="Times New Roman" w:hAnsi="Arial" w:cs="Arial"/>
                <w:color w:val="000000"/>
                <w:sz w:val="20"/>
                <w:szCs w:val="20"/>
                <w:lang w:val="en-US" w:eastAsia="zh-CN"/>
              </w:rPr>
              <w:t>Addition through acquisition of a subsidiary</w:t>
            </w:r>
            <w:r w:rsidR="00EF5222">
              <w:rPr>
                <w:rFonts w:ascii="Arial" w:eastAsia="Times New Roman" w:hAnsi="Arial" w:cs="Arial"/>
                <w:color w:val="000000"/>
                <w:sz w:val="20"/>
                <w:szCs w:val="20"/>
                <w:lang w:val="en-US" w:eastAsia="zh-CN"/>
              </w:rPr>
              <w:t xml:space="preserve"> (see note 17</w:t>
            </w:r>
            <w:r w:rsidR="00C13C7E">
              <w:rPr>
                <w:rFonts w:ascii="Arial" w:eastAsia="Times New Roman" w:hAnsi="Arial" w:cs="Arial"/>
                <w:color w:val="000000"/>
                <w:sz w:val="20"/>
                <w:szCs w:val="20"/>
                <w:lang w:val="en-US" w:eastAsia="zh-CN"/>
              </w:rPr>
              <w:t>)</w:t>
            </w:r>
          </w:p>
        </w:tc>
        <w:tc>
          <w:tcPr>
            <w:tcW w:w="1530" w:type="dxa"/>
            <w:tcBorders>
              <w:left w:val="nil"/>
              <w:bottom w:val="single" w:sz="4" w:space="0" w:color="auto"/>
              <w:right w:val="nil"/>
            </w:tcBorders>
          </w:tcPr>
          <w:p w:rsidR="00AC0F35" w:rsidRDefault="00AC0F35" w:rsidP="00025162">
            <w:pPr>
              <w:snapToGrid w:val="0"/>
              <w:jc w:val="right"/>
              <w:rPr>
                <w:rFonts w:ascii="Arial" w:eastAsia="Times New Roman" w:hAnsi="Arial" w:cs="Arial"/>
                <w:color w:val="000000"/>
                <w:sz w:val="20"/>
                <w:lang w:eastAsia="zh-CN"/>
              </w:rPr>
            </w:pPr>
          </w:p>
          <w:p w:rsidR="00AC0F35" w:rsidRPr="004244E1" w:rsidRDefault="00AC0F35" w:rsidP="00025162">
            <w:pPr>
              <w:snapToGrid w:val="0"/>
              <w:jc w:val="right"/>
              <w:rPr>
                <w:rFonts w:ascii="Arial" w:eastAsia="Times New Roman" w:hAnsi="Arial" w:cs="Arial"/>
                <w:color w:val="000000"/>
                <w:sz w:val="20"/>
                <w:lang w:eastAsia="zh-CN"/>
              </w:rPr>
            </w:pPr>
            <w:r>
              <w:rPr>
                <w:rFonts w:ascii="Arial" w:eastAsia="Times New Roman" w:hAnsi="Arial" w:cs="Arial"/>
                <w:color w:val="000000"/>
                <w:sz w:val="20"/>
                <w:lang w:eastAsia="zh-CN"/>
              </w:rPr>
              <w:t>-</w:t>
            </w:r>
          </w:p>
        </w:tc>
        <w:tc>
          <w:tcPr>
            <w:tcW w:w="1710" w:type="dxa"/>
            <w:tcBorders>
              <w:left w:val="nil"/>
              <w:bottom w:val="single" w:sz="4" w:space="0" w:color="auto"/>
              <w:right w:val="nil"/>
            </w:tcBorders>
            <w:shd w:val="clear" w:color="auto" w:fill="auto"/>
            <w:noWrap/>
            <w:vAlign w:val="bottom"/>
          </w:tcPr>
          <w:p w:rsidR="00AC0F35" w:rsidRDefault="00AC0F35" w:rsidP="00025162">
            <w:pPr>
              <w:snapToGrid w:val="0"/>
              <w:jc w:val="right"/>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150,000</w:t>
            </w:r>
          </w:p>
        </w:tc>
        <w:tc>
          <w:tcPr>
            <w:tcW w:w="1710" w:type="dxa"/>
            <w:tcBorders>
              <w:top w:val="nil"/>
              <w:left w:val="nil"/>
              <w:bottom w:val="single" w:sz="4" w:space="0" w:color="auto"/>
              <w:right w:val="nil"/>
            </w:tcBorders>
            <w:shd w:val="clear" w:color="auto" w:fill="auto"/>
          </w:tcPr>
          <w:p w:rsidR="00AC0F35" w:rsidRDefault="00AC0F35" w:rsidP="00025162">
            <w:pPr>
              <w:snapToGrid w:val="0"/>
              <w:jc w:val="right"/>
              <w:rPr>
                <w:rFonts w:ascii="Arial" w:eastAsia="Times New Roman" w:hAnsi="Arial" w:cs="Arial"/>
                <w:color w:val="000000"/>
                <w:sz w:val="20"/>
                <w:lang w:eastAsia="zh-CN"/>
              </w:rPr>
            </w:pPr>
          </w:p>
          <w:p w:rsidR="00AC0F35" w:rsidRPr="004244E1" w:rsidRDefault="00AC0F35" w:rsidP="00025162">
            <w:pPr>
              <w:snapToGrid w:val="0"/>
              <w:jc w:val="right"/>
              <w:rPr>
                <w:rFonts w:ascii="Arial" w:eastAsia="Times New Roman" w:hAnsi="Arial" w:cs="Arial"/>
                <w:color w:val="000000"/>
                <w:sz w:val="20"/>
                <w:lang w:eastAsia="zh-CN"/>
              </w:rPr>
            </w:pPr>
            <w:r>
              <w:rPr>
                <w:rFonts w:ascii="Arial" w:eastAsia="Times New Roman" w:hAnsi="Arial" w:cs="Arial"/>
                <w:color w:val="000000"/>
                <w:sz w:val="20"/>
                <w:lang w:eastAsia="zh-CN"/>
              </w:rPr>
              <w:t>150,000</w:t>
            </w:r>
          </w:p>
        </w:tc>
      </w:tr>
      <w:tr w:rsidR="00495F4A" w:rsidRPr="004244E1" w:rsidTr="00C449E9">
        <w:trPr>
          <w:trHeight w:val="227"/>
        </w:trPr>
        <w:tc>
          <w:tcPr>
            <w:tcW w:w="3663" w:type="dxa"/>
            <w:tcBorders>
              <w:top w:val="nil"/>
              <w:left w:val="nil"/>
              <w:bottom w:val="nil"/>
              <w:right w:val="nil"/>
            </w:tcBorders>
            <w:shd w:val="clear" w:color="auto" w:fill="auto"/>
            <w:hideMark/>
          </w:tcPr>
          <w:p w:rsidR="00495F4A" w:rsidRPr="004244E1" w:rsidRDefault="00AC0F35" w:rsidP="00025162">
            <w:pPr>
              <w:snapToGrid w:val="0"/>
              <w:ind w:firstLine="34"/>
              <w:rPr>
                <w:rFonts w:ascii="Arial" w:eastAsia="Times New Roman" w:hAnsi="Arial" w:cs="Arial"/>
                <w:color w:val="000000"/>
                <w:sz w:val="20"/>
                <w:szCs w:val="20"/>
                <w:lang w:val="en-US" w:eastAsia="zh-CN"/>
              </w:rPr>
            </w:pPr>
            <w:r>
              <w:rPr>
                <w:rFonts w:ascii="Arial" w:eastAsia="Times New Roman" w:hAnsi="Arial" w:cs="Arial"/>
                <w:color w:val="000000"/>
                <w:sz w:val="20"/>
                <w:szCs w:val="20"/>
                <w:lang w:eastAsia="zh-CN"/>
              </w:rPr>
              <w:t>At</w:t>
            </w:r>
            <w:r w:rsidR="00495F4A">
              <w:rPr>
                <w:rFonts w:ascii="Arial" w:eastAsia="Times New Roman" w:hAnsi="Arial" w:cs="Arial"/>
                <w:color w:val="000000"/>
                <w:sz w:val="20"/>
                <w:szCs w:val="20"/>
                <w:lang w:eastAsia="zh-CN"/>
              </w:rPr>
              <w:t xml:space="preserve"> 31 December 20X5</w:t>
            </w:r>
          </w:p>
        </w:tc>
        <w:tc>
          <w:tcPr>
            <w:tcW w:w="1530" w:type="dxa"/>
            <w:tcBorders>
              <w:top w:val="single" w:sz="4" w:space="0" w:color="auto"/>
              <w:left w:val="nil"/>
              <w:bottom w:val="double" w:sz="6" w:space="0" w:color="auto"/>
              <w:right w:val="nil"/>
            </w:tcBorders>
          </w:tcPr>
          <w:p w:rsidR="00495F4A" w:rsidRPr="004244E1" w:rsidRDefault="00495F4A" w:rsidP="00025162">
            <w:pPr>
              <w:snapToGrid w:val="0"/>
              <w:jc w:val="right"/>
              <w:rPr>
                <w:rFonts w:ascii="Arial" w:eastAsia="Times New Roman" w:hAnsi="Arial" w:cs="Arial"/>
                <w:color w:val="000000"/>
                <w:sz w:val="20"/>
                <w:szCs w:val="20"/>
                <w:lang w:val="en-US" w:eastAsia="zh-CN"/>
              </w:rPr>
            </w:pPr>
            <w:r w:rsidRPr="004244E1">
              <w:rPr>
                <w:rFonts w:ascii="Arial" w:eastAsia="Times New Roman" w:hAnsi="Arial" w:cs="Arial"/>
                <w:color w:val="000000"/>
                <w:sz w:val="20"/>
                <w:lang w:eastAsia="zh-CN"/>
              </w:rPr>
              <w:t>3,000,000</w:t>
            </w:r>
          </w:p>
        </w:tc>
        <w:tc>
          <w:tcPr>
            <w:tcW w:w="1710" w:type="dxa"/>
            <w:tcBorders>
              <w:top w:val="single" w:sz="4" w:space="0" w:color="auto"/>
              <w:left w:val="nil"/>
              <w:bottom w:val="double" w:sz="6" w:space="0" w:color="auto"/>
              <w:right w:val="nil"/>
            </w:tcBorders>
            <w:shd w:val="clear" w:color="auto" w:fill="auto"/>
            <w:noWrap/>
            <w:vAlign w:val="bottom"/>
            <w:hideMark/>
          </w:tcPr>
          <w:p w:rsidR="00495F4A" w:rsidRPr="004244E1" w:rsidRDefault="00AC0F35" w:rsidP="00025162">
            <w:pPr>
              <w:snapToGrid w:val="0"/>
              <w:jc w:val="right"/>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275,000</w:t>
            </w:r>
          </w:p>
        </w:tc>
        <w:tc>
          <w:tcPr>
            <w:tcW w:w="1710" w:type="dxa"/>
            <w:tcBorders>
              <w:top w:val="single" w:sz="4" w:space="0" w:color="auto"/>
              <w:left w:val="nil"/>
              <w:bottom w:val="double" w:sz="6" w:space="0" w:color="auto"/>
              <w:right w:val="nil"/>
            </w:tcBorders>
            <w:shd w:val="clear" w:color="auto" w:fill="auto"/>
            <w:hideMark/>
          </w:tcPr>
          <w:p w:rsidR="00495F4A" w:rsidRPr="004244E1" w:rsidRDefault="00495F4A" w:rsidP="00025162">
            <w:pPr>
              <w:snapToGrid w:val="0"/>
              <w:jc w:val="right"/>
              <w:rPr>
                <w:rFonts w:ascii="Arial" w:eastAsia="Times New Roman" w:hAnsi="Arial" w:cs="Arial"/>
                <w:color w:val="000000"/>
                <w:sz w:val="20"/>
                <w:szCs w:val="20"/>
                <w:lang w:val="en-US" w:eastAsia="zh-CN"/>
              </w:rPr>
            </w:pPr>
            <w:r w:rsidRPr="004244E1">
              <w:rPr>
                <w:rFonts w:ascii="Arial" w:eastAsia="Times New Roman" w:hAnsi="Arial" w:cs="Arial"/>
                <w:color w:val="000000"/>
                <w:sz w:val="20"/>
                <w:lang w:eastAsia="zh-CN"/>
              </w:rPr>
              <w:t>3,</w:t>
            </w:r>
            <w:r w:rsidR="00AC0F35">
              <w:rPr>
                <w:rFonts w:ascii="Arial" w:eastAsia="Times New Roman" w:hAnsi="Arial" w:cs="Arial"/>
                <w:color w:val="000000"/>
                <w:sz w:val="20"/>
                <w:lang w:eastAsia="zh-CN"/>
              </w:rPr>
              <w:t>275</w:t>
            </w:r>
            <w:r w:rsidRPr="004244E1">
              <w:rPr>
                <w:rFonts w:ascii="Arial" w:eastAsia="Times New Roman" w:hAnsi="Arial" w:cs="Arial"/>
                <w:color w:val="000000"/>
                <w:sz w:val="20"/>
                <w:lang w:eastAsia="zh-CN"/>
              </w:rPr>
              <w:t>,000</w:t>
            </w:r>
          </w:p>
        </w:tc>
      </w:tr>
      <w:tr w:rsidR="00495F4A" w:rsidRPr="004244E1" w:rsidTr="00C449E9">
        <w:trPr>
          <w:trHeight w:val="227"/>
        </w:trPr>
        <w:tc>
          <w:tcPr>
            <w:tcW w:w="3663" w:type="dxa"/>
            <w:tcBorders>
              <w:top w:val="nil"/>
              <w:left w:val="nil"/>
              <w:bottom w:val="nil"/>
              <w:right w:val="nil"/>
            </w:tcBorders>
            <w:shd w:val="clear" w:color="auto" w:fill="auto"/>
            <w:hideMark/>
          </w:tcPr>
          <w:p w:rsidR="00495F4A" w:rsidRPr="004244E1" w:rsidRDefault="00495F4A" w:rsidP="00025162">
            <w:pPr>
              <w:snapToGrid w:val="0"/>
              <w:ind w:firstLine="34"/>
              <w:rPr>
                <w:rFonts w:ascii="Arial" w:eastAsia="Times New Roman" w:hAnsi="Arial" w:cs="Arial"/>
                <w:color w:val="000000"/>
                <w:sz w:val="20"/>
                <w:szCs w:val="20"/>
                <w:lang w:val="en-US" w:eastAsia="zh-CN"/>
              </w:rPr>
            </w:pPr>
          </w:p>
        </w:tc>
        <w:tc>
          <w:tcPr>
            <w:tcW w:w="1530" w:type="dxa"/>
            <w:tcBorders>
              <w:top w:val="double" w:sz="6" w:space="0" w:color="auto"/>
              <w:left w:val="nil"/>
              <w:right w:val="nil"/>
            </w:tcBorders>
          </w:tcPr>
          <w:p w:rsidR="00495F4A" w:rsidRPr="004244E1" w:rsidRDefault="00495F4A" w:rsidP="00025162">
            <w:pPr>
              <w:snapToGrid w:val="0"/>
              <w:rPr>
                <w:rFonts w:ascii="Arial" w:eastAsia="Times New Roman" w:hAnsi="Arial" w:cs="Arial"/>
                <w:color w:val="000000"/>
                <w:sz w:val="20"/>
                <w:szCs w:val="20"/>
                <w:lang w:val="en-US" w:eastAsia="zh-CN"/>
              </w:rPr>
            </w:pPr>
          </w:p>
        </w:tc>
        <w:tc>
          <w:tcPr>
            <w:tcW w:w="1710" w:type="dxa"/>
            <w:tcBorders>
              <w:top w:val="double" w:sz="6" w:space="0" w:color="auto"/>
              <w:left w:val="nil"/>
              <w:right w:val="nil"/>
            </w:tcBorders>
            <w:shd w:val="clear" w:color="auto" w:fill="auto"/>
            <w:noWrap/>
            <w:vAlign w:val="bottom"/>
            <w:hideMark/>
          </w:tcPr>
          <w:p w:rsidR="00495F4A" w:rsidRPr="004244E1" w:rsidRDefault="00495F4A" w:rsidP="00025162">
            <w:pPr>
              <w:snapToGrid w:val="0"/>
              <w:jc w:val="right"/>
              <w:rPr>
                <w:rFonts w:ascii="Arial" w:eastAsia="Times New Roman" w:hAnsi="Arial" w:cs="Arial"/>
                <w:color w:val="000000"/>
                <w:sz w:val="20"/>
                <w:szCs w:val="20"/>
                <w:lang w:val="en-US" w:eastAsia="zh-CN"/>
              </w:rPr>
            </w:pPr>
          </w:p>
        </w:tc>
        <w:tc>
          <w:tcPr>
            <w:tcW w:w="1710" w:type="dxa"/>
            <w:tcBorders>
              <w:top w:val="double" w:sz="6" w:space="0" w:color="auto"/>
              <w:left w:val="nil"/>
              <w:bottom w:val="nil"/>
              <w:right w:val="nil"/>
            </w:tcBorders>
            <w:shd w:val="clear" w:color="auto" w:fill="auto"/>
            <w:hideMark/>
          </w:tcPr>
          <w:p w:rsidR="00495F4A" w:rsidRPr="004244E1" w:rsidRDefault="00495F4A" w:rsidP="00025162">
            <w:pPr>
              <w:snapToGrid w:val="0"/>
              <w:rPr>
                <w:rFonts w:ascii="Arial" w:eastAsia="Times New Roman" w:hAnsi="Arial" w:cs="Arial"/>
                <w:color w:val="000000"/>
                <w:sz w:val="20"/>
                <w:szCs w:val="20"/>
                <w:lang w:val="en-US" w:eastAsia="zh-CN"/>
              </w:rPr>
            </w:pPr>
          </w:p>
        </w:tc>
      </w:tr>
      <w:tr w:rsidR="00495F4A" w:rsidRPr="004244E1" w:rsidTr="00C449E9">
        <w:trPr>
          <w:trHeight w:val="227"/>
        </w:trPr>
        <w:tc>
          <w:tcPr>
            <w:tcW w:w="3663" w:type="dxa"/>
            <w:tcBorders>
              <w:top w:val="nil"/>
              <w:left w:val="nil"/>
              <w:bottom w:val="nil"/>
              <w:right w:val="nil"/>
            </w:tcBorders>
            <w:shd w:val="clear" w:color="auto" w:fill="auto"/>
            <w:hideMark/>
          </w:tcPr>
          <w:p w:rsidR="00495F4A" w:rsidRPr="004244E1" w:rsidRDefault="00495F4A" w:rsidP="00025162">
            <w:pPr>
              <w:snapToGrid w:val="0"/>
              <w:ind w:firstLine="34"/>
              <w:rPr>
                <w:rFonts w:ascii="Arial" w:eastAsia="Times New Roman" w:hAnsi="Arial" w:cs="Arial"/>
                <w:color w:val="000000"/>
                <w:sz w:val="20"/>
                <w:szCs w:val="20"/>
                <w:lang w:val="en-US" w:eastAsia="zh-CN"/>
              </w:rPr>
            </w:pPr>
            <w:r w:rsidRPr="004244E1">
              <w:rPr>
                <w:rFonts w:ascii="Arial" w:eastAsia="Times New Roman" w:hAnsi="Arial" w:cs="Arial"/>
                <w:bCs/>
                <w:color w:val="000000"/>
                <w:sz w:val="20"/>
                <w:lang w:eastAsia="zh-CN"/>
              </w:rPr>
              <w:t>Accumulated amortisation:</w:t>
            </w:r>
          </w:p>
        </w:tc>
        <w:tc>
          <w:tcPr>
            <w:tcW w:w="1530" w:type="dxa"/>
            <w:tcBorders>
              <w:left w:val="nil"/>
              <w:right w:val="nil"/>
            </w:tcBorders>
          </w:tcPr>
          <w:p w:rsidR="00495F4A" w:rsidRPr="004244E1" w:rsidRDefault="00495F4A" w:rsidP="00025162">
            <w:pPr>
              <w:snapToGrid w:val="0"/>
              <w:rPr>
                <w:rFonts w:ascii="Arial" w:eastAsia="Times New Roman" w:hAnsi="Arial" w:cs="Arial"/>
                <w:color w:val="000000"/>
                <w:sz w:val="20"/>
                <w:szCs w:val="20"/>
                <w:lang w:val="en-US" w:eastAsia="zh-CN"/>
              </w:rPr>
            </w:pPr>
          </w:p>
        </w:tc>
        <w:tc>
          <w:tcPr>
            <w:tcW w:w="1710" w:type="dxa"/>
            <w:tcBorders>
              <w:left w:val="nil"/>
              <w:right w:val="nil"/>
            </w:tcBorders>
            <w:shd w:val="clear" w:color="auto" w:fill="auto"/>
            <w:noWrap/>
            <w:vAlign w:val="bottom"/>
            <w:hideMark/>
          </w:tcPr>
          <w:p w:rsidR="00495F4A" w:rsidRPr="004244E1" w:rsidRDefault="00495F4A" w:rsidP="00025162">
            <w:pPr>
              <w:snapToGrid w:val="0"/>
              <w:jc w:val="right"/>
              <w:rPr>
                <w:rFonts w:ascii="Arial" w:eastAsia="Times New Roman" w:hAnsi="Arial" w:cs="Arial"/>
                <w:color w:val="000000"/>
                <w:sz w:val="20"/>
                <w:szCs w:val="20"/>
                <w:lang w:val="en-US" w:eastAsia="zh-CN"/>
              </w:rPr>
            </w:pPr>
          </w:p>
        </w:tc>
        <w:tc>
          <w:tcPr>
            <w:tcW w:w="1710" w:type="dxa"/>
            <w:tcBorders>
              <w:top w:val="nil"/>
              <w:left w:val="nil"/>
              <w:bottom w:val="nil"/>
              <w:right w:val="nil"/>
            </w:tcBorders>
            <w:shd w:val="clear" w:color="auto" w:fill="auto"/>
            <w:hideMark/>
          </w:tcPr>
          <w:p w:rsidR="00495F4A" w:rsidRPr="004244E1" w:rsidRDefault="00495F4A" w:rsidP="00025162">
            <w:pPr>
              <w:snapToGrid w:val="0"/>
              <w:rPr>
                <w:rFonts w:ascii="Arial" w:eastAsia="Times New Roman" w:hAnsi="Arial" w:cs="Arial"/>
                <w:color w:val="000000"/>
                <w:sz w:val="20"/>
                <w:szCs w:val="20"/>
                <w:lang w:val="en-US" w:eastAsia="zh-CN"/>
              </w:rPr>
            </w:pPr>
          </w:p>
        </w:tc>
      </w:tr>
      <w:tr w:rsidR="00495F4A" w:rsidRPr="004244E1" w:rsidTr="00C449E9">
        <w:trPr>
          <w:trHeight w:val="227"/>
        </w:trPr>
        <w:tc>
          <w:tcPr>
            <w:tcW w:w="3663" w:type="dxa"/>
            <w:tcBorders>
              <w:top w:val="nil"/>
              <w:left w:val="nil"/>
              <w:bottom w:val="nil"/>
              <w:right w:val="nil"/>
            </w:tcBorders>
            <w:shd w:val="clear" w:color="auto" w:fill="auto"/>
            <w:hideMark/>
          </w:tcPr>
          <w:p w:rsidR="00495F4A" w:rsidRPr="004244E1" w:rsidRDefault="00495F4A" w:rsidP="00025162">
            <w:pPr>
              <w:snapToGrid w:val="0"/>
              <w:ind w:firstLine="34"/>
              <w:rPr>
                <w:rFonts w:ascii="Arial" w:eastAsia="Times New Roman" w:hAnsi="Arial" w:cs="Arial"/>
                <w:color w:val="000000"/>
                <w:sz w:val="20"/>
                <w:szCs w:val="20"/>
                <w:lang w:val="en-US" w:eastAsia="zh-CN"/>
              </w:rPr>
            </w:pPr>
            <w:r w:rsidRPr="004244E1">
              <w:rPr>
                <w:rFonts w:ascii="Arial" w:eastAsia="Times New Roman" w:hAnsi="Arial" w:cs="Arial"/>
                <w:color w:val="000000"/>
                <w:sz w:val="20"/>
                <w:szCs w:val="20"/>
                <w:lang w:eastAsia="zh-CN"/>
              </w:rPr>
              <w:t xml:space="preserve">At 1 January </w:t>
            </w:r>
            <w:r>
              <w:rPr>
                <w:rFonts w:ascii="Arial" w:eastAsia="Times New Roman" w:hAnsi="Arial" w:cs="Arial"/>
                <w:color w:val="000000"/>
                <w:sz w:val="20"/>
                <w:szCs w:val="20"/>
                <w:lang w:eastAsia="zh-CN"/>
              </w:rPr>
              <w:t>20X5</w:t>
            </w:r>
          </w:p>
        </w:tc>
        <w:tc>
          <w:tcPr>
            <w:tcW w:w="1530" w:type="dxa"/>
            <w:tcBorders>
              <w:left w:val="nil"/>
              <w:right w:val="nil"/>
            </w:tcBorders>
          </w:tcPr>
          <w:p w:rsidR="00495F4A" w:rsidRPr="004244E1" w:rsidRDefault="00495F4A" w:rsidP="00025162">
            <w:pPr>
              <w:snapToGrid w:val="0"/>
              <w:jc w:val="right"/>
              <w:rPr>
                <w:rFonts w:ascii="Arial" w:eastAsia="Times New Roman" w:hAnsi="Arial" w:cs="Arial"/>
                <w:color w:val="000000"/>
                <w:sz w:val="20"/>
                <w:szCs w:val="20"/>
                <w:lang w:val="en-US" w:eastAsia="zh-CN"/>
              </w:rPr>
            </w:pPr>
            <w:r w:rsidRPr="004244E1">
              <w:rPr>
                <w:rFonts w:ascii="Arial" w:eastAsia="Times New Roman" w:hAnsi="Arial" w:cs="Arial"/>
                <w:color w:val="000000"/>
                <w:sz w:val="20"/>
                <w:lang w:eastAsia="zh-CN"/>
              </w:rPr>
              <w:t>600,000</w:t>
            </w:r>
          </w:p>
        </w:tc>
        <w:tc>
          <w:tcPr>
            <w:tcW w:w="1710" w:type="dxa"/>
            <w:tcBorders>
              <w:left w:val="nil"/>
              <w:right w:val="nil"/>
            </w:tcBorders>
            <w:shd w:val="clear" w:color="auto" w:fill="auto"/>
            <w:noWrap/>
            <w:vAlign w:val="bottom"/>
            <w:hideMark/>
          </w:tcPr>
          <w:p w:rsidR="00495F4A" w:rsidRPr="004244E1" w:rsidRDefault="00974A89" w:rsidP="00025162">
            <w:pPr>
              <w:snapToGrid w:val="0"/>
              <w:jc w:val="right"/>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25,000</w:t>
            </w:r>
          </w:p>
        </w:tc>
        <w:tc>
          <w:tcPr>
            <w:tcW w:w="1710" w:type="dxa"/>
            <w:tcBorders>
              <w:top w:val="nil"/>
              <w:left w:val="nil"/>
              <w:bottom w:val="nil"/>
              <w:right w:val="nil"/>
            </w:tcBorders>
            <w:shd w:val="clear" w:color="auto" w:fill="auto"/>
            <w:hideMark/>
          </w:tcPr>
          <w:p w:rsidR="00495F4A" w:rsidRPr="004244E1" w:rsidRDefault="00974A89" w:rsidP="00025162">
            <w:pPr>
              <w:snapToGrid w:val="0"/>
              <w:jc w:val="right"/>
              <w:rPr>
                <w:rFonts w:ascii="Arial" w:eastAsia="Times New Roman" w:hAnsi="Arial" w:cs="Arial"/>
                <w:color w:val="000000"/>
                <w:sz w:val="20"/>
                <w:szCs w:val="20"/>
                <w:lang w:val="en-US" w:eastAsia="zh-CN"/>
              </w:rPr>
            </w:pPr>
            <w:r>
              <w:rPr>
                <w:rFonts w:ascii="Arial" w:eastAsia="Times New Roman" w:hAnsi="Arial" w:cs="Arial"/>
                <w:color w:val="000000"/>
                <w:sz w:val="20"/>
                <w:lang w:eastAsia="zh-CN"/>
              </w:rPr>
              <w:t>625</w:t>
            </w:r>
            <w:r w:rsidR="00495F4A" w:rsidRPr="004244E1">
              <w:rPr>
                <w:rFonts w:ascii="Arial" w:eastAsia="Times New Roman" w:hAnsi="Arial" w:cs="Arial"/>
                <w:color w:val="000000"/>
                <w:sz w:val="20"/>
                <w:lang w:eastAsia="zh-CN"/>
              </w:rPr>
              <w:t>,000</w:t>
            </w:r>
          </w:p>
        </w:tc>
      </w:tr>
      <w:tr w:rsidR="00495F4A" w:rsidRPr="004244E1" w:rsidTr="00C449E9">
        <w:trPr>
          <w:trHeight w:val="227"/>
        </w:trPr>
        <w:tc>
          <w:tcPr>
            <w:tcW w:w="3663" w:type="dxa"/>
            <w:tcBorders>
              <w:top w:val="nil"/>
              <w:left w:val="nil"/>
              <w:bottom w:val="nil"/>
              <w:right w:val="nil"/>
            </w:tcBorders>
            <w:shd w:val="clear" w:color="auto" w:fill="auto"/>
            <w:hideMark/>
          </w:tcPr>
          <w:p w:rsidR="00495F4A" w:rsidRPr="004244E1" w:rsidRDefault="00495F4A" w:rsidP="00025162">
            <w:pPr>
              <w:snapToGrid w:val="0"/>
              <w:ind w:firstLine="34"/>
              <w:rPr>
                <w:rFonts w:ascii="Arial" w:eastAsia="Times New Roman" w:hAnsi="Arial" w:cs="Arial"/>
                <w:color w:val="000000"/>
                <w:sz w:val="20"/>
                <w:szCs w:val="20"/>
                <w:lang w:val="en-US" w:eastAsia="zh-CN"/>
              </w:rPr>
            </w:pPr>
            <w:r w:rsidRPr="004244E1">
              <w:rPr>
                <w:rFonts w:ascii="Arial" w:eastAsia="Times New Roman" w:hAnsi="Arial" w:cs="Arial"/>
                <w:color w:val="000000"/>
                <w:sz w:val="20"/>
                <w:szCs w:val="20"/>
                <w:lang w:eastAsia="zh-CN"/>
              </w:rPr>
              <w:t>Amortisation for the year</w:t>
            </w:r>
          </w:p>
        </w:tc>
        <w:tc>
          <w:tcPr>
            <w:tcW w:w="1530" w:type="dxa"/>
            <w:tcBorders>
              <w:left w:val="nil"/>
              <w:bottom w:val="single" w:sz="4" w:space="0" w:color="auto"/>
              <w:right w:val="nil"/>
            </w:tcBorders>
          </w:tcPr>
          <w:p w:rsidR="00495F4A" w:rsidRPr="004244E1" w:rsidRDefault="00495F4A" w:rsidP="00025162">
            <w:pPr>
              <w:snapToGrid w:val="0"/>
              <w:jc w:val="right"/>
              <w:rPr>
                <w:rFonts w:ascii="Arial" w:eastAsia="Times New Roman" w:hAnsi="Arial" w:cs="Arial"/>
                <w:color w:val="000000"/>
                <w:sz w:val="20"/>
                <w:szCs w:val="20"/>
                <w:lang w:val="en-US" w:eastAsia="zh-CN"/>
              </w:rPr>
            </w:pPr>
            <w:r w:rsidRPr="004244E1">
              <w:rPr>
                <w:rFonts w:ascii="Arial" w:eastAsia="Times New Roman" w:hAnsi="Arial" w:cs="Arial"/>
                <w:color w:val="000000"/>
                <w:sz w:val="20"/>
                <w:lang w:eastAsia="zh-CN"/>
              </w:rPr>
              <w:t>300,000</w:t>
            </w:r>
          </w:p>
        </w:tc>
        <w:tc>
          <w:tcPr>
            <w:tcW w:w="1710" w:type="dxa"/>
            <w:tcBorders>
              <w:left w:val="nil"/>
              <w:bottom w:val="single" w:sz="4" w:space="0" w:color="auto"/>
              <w:right w:val="nil"/>
            </w:tcBorders>
            <w:shd w:val="clear" w:color="auto" w:fill="auto"/>
            <w:noWrap/>
            <w:vAlign w:val="bottom"/>
            <w:hideMark/>
          </w:tcPr>
          <w:p w:rsidR="00495F4A" w:rsidRPr="004244E1" w:rsidRDefault="00974A89" w:rsidP="00025162">
            <w:pPr>
              <w:snapToGrid w:val="0"/>
              <w:jc w:val="right"/>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40,000</w:t>
            </w:r>
          </w:p>
        </w:tc>
        <w:tc>
          <w:tcPr>
            <w:tcW w:w="1710" w:type="dxa"/>
            <w:tcBorders>
              <w:top w:val="nil"/>
              <w:left w:val="nil"/>
              <w:bottom w:val="single" w:sz="4" w:space="0" w:color="auto"/>
              <w:right w:val="nil"/>
            </w:tcBorders>
            <w:shd w:val="clear" w:color="auto" w:fill="auto"/>
            <w:hideMark/>
          </w:tcPr>
          <w:p w:rsidR="00495F4A" w:rsidRPr="004244E1" w:rsidRDefault="00974A89" w:rsidP="00025162">
            <w:pPr>
              <w:snapToGrid w:val="0"/>
              <w:jc w:val="right"/>
              <w:rPr>
                <w:rFonts w:ascii="Arial" w:eastAsia="Times New Roman" w:hAnsi="Arial" w:cs="Arial"/>
                <w:color w:val="000000"/>
                <w:sz w:val="20"/>
                <w:szCs w:val="20"/>
                <w:lang w:val="en-US" w:eastAsia="zh-CN"/>
              </w:rPr>
            </w:pPr>
            <w:r>
              <w:rPr>
                <w:rFonts w:ascii="Arial" w:eastAsia="Times New Roman" w:hAnsi="Arial" w:cs="Arial"/>
                <w:color w:val="000000"/>
                <w:sz w:val="20"/>
                <w:lang w:eastAsia="zh-CN"/>
              </w:rPr>
              <w:t>34</w:t>
            </w:r>
            <w:r w:rsidR="00495F4A" w:rsidRPr="004244E1">
              <w:rPr>
                <w:rFonts w:ascii="Arial" w:eastAsia="Times New Roman" w:hAnsi="Arial" w:cs="Arial"/>
                <w:color w:val="000000"/>
                <w:sz w:val="20"/>
                <w:lang w:eastAsia="zh-CN"/>
              </w:rPr>
              <w:t>0,000</w:t>
            </w:r>
          </w:p>
        </w:tc>
      </w:tr>
      <w:tr w:rsidR="00495F4A" w:rsidRPr="004244E1" w:rsidTr="00C449E9">
        <w:trPr>
          <w:trHeight w:val="227"/>
        </w:trPr>
        <w:tc>
          <w:tcPr>
            <w:tcW w:w="3663" w:type="dxa"/>
            <w:tcBorders>
              <w:top w:val="nil"/>
              <w:left w:val="nil"/>
              <w:bottom w:val="nil"/>
              <w:right w:val="nil"/>
            </w:tcBorders>
            <w:shd w:val="clear" w:color="auto" w:fill="auto"/>
            <w:hideMark/>
          </w:tcPr>
          <w:p w:rsidR="00495F4A" w:rsidRPr="004244E1" w:rsidRDefault="00495F4A" w:rsidP="00025162">
            <w:pPr>
              <w:snapToGrid w:val="0"/>
              <w:ind w:firstLine="34"/>
              <w:rPr>
                <w:rFonts w:ascii="Arial" w:eastAsia="Times New Roman" w:hAnsi="Arial" w:cs="Arial"/>
                <w:color w:val="000000"/>
                <w:sz w:val="20"/>
                <w:szCs w:val="20"/>
                <w:lang w:val="en-US" w:eastAsia="zh-CN"/>
              </w:rPr>
            </w:pPr>
            <w:r>
              <w:rPr>
                <w:rFonts w:ascii="Arial" w:eastAsia="Times New Roman" w:hAnsi="Arial" w:cs="Arial"/>
                <w:color w:val="000000"/>
                <w:sz w:val="20"/>
                <w:szCs w:val="20"/>
                <w:lang w:eastAsia="zh-CN"/>
              </w:rPr>
              <w:t>At 31 December 20X5</w:t>
            </w:r>
          </w:p>
        </w:tc>
        <w:tc>
          <w:tcPr>
            <w:tcW w:w="1530" w:type="dxa"/>
            <w:tcBorders>
              <w:top w:val="single" w:sz="4" w:space="0" w:color="auto"/>
              <w:left w:val="nil"/>
              <w:bottom w:val="double" w:sz="6" w:space="0" w:color="auto"/>
              <w:right w:val="nil"/>
            </w:tcBorders>
          </w:tcPr>
          <w:p w:rsidR="00495F4A" w:rsidRPr="004244E1" w:rsidRDefault="00495F4A" w:rsidP="00025162">
            <w:pPr>
              <w:snapToGrid w:val="0"/>
              <w:jc w:val="right"/>
              <w:rPr>
                <w:rFonts w:ascii="Arial" w:eastAsia="Times New Roman" w:hAnsi="Arial" w:cs="Arial"/>
                <w:color w:val="000000"/>
                <w:sz w:val="20"/>
                <w:szCs w:val="20"/>
                <w:lang w:val="en-US" w:eastAsia="zh-CN"/>
              </w:rPr>
            </w:pPr>
            <w:r w:rsidRPr="004244E1">
              <w:rPr>
                <w:rFonts w:ascii="Arial" w:eastAsia="Times New Roman" w:hAnsi="Arial" w:cs="Arial"/>
                <w:color w:val="000000"/>
                <w:sz w:val="20"/>
                <w:lang w:eastAsia="zh-CN"/>
              </w:rPr>
              <w:t>900,000</w:t>
            </w:r>
          </w:p>
        </w:tc>
        <w:tc>
          <w:tcPr>
            <w:tcW w:w="1710" w:type="dxa"/>
            <w:tcBorders>
              <w:top w:val="single" w:sz="4" w:space="0" w:color="auto"/>
              <w:left w:val="nil"/>
              <w:bottom w:val="double" w:sz="6" w:space="0" w:color="auto"/>
              <w:right w:val="nil"/>
            </w:tcBorders>
            <w:shd w:val="clear" w:color="auto" w:fill="auto"/>
            <w:noWrap/>
            <w:vAlign w:val="bottom"/>
            <w:hideMark/>
          </w:tcPr>
          <w:p w:rsidR="00495F4A" w:rsidRPr="004244E1" w:rsidRDefault="00974A89" w:rsidP="00025162">
            <w:pPr>
              <w:snapToGrid w:val="0"/>
              <w:jc w:val="right"/>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65,000</w:t>
            </w:r>
          </w:p>
        </w:tc>
        <w:tc>
          <w:tcPr>
            <w:tcW w:w="1710" w:type="dxa"/>
            <w:tcBorders>
              <w:top w:val="single" w:sz="4" w:space="0" w:color="auto"/>
              <w:left w:val="nil"/>
              <w:bottom w:val="double" w:sz="6" w:space="0" w:color="auto"/>
              <w:right w:val="nil"/>
            </w:tcBorders>
            <w:shd w:val="clear" w:color="auto" w:fill="auto"/>
            <w:hideMark/>
          </w:tcPr>
          <w:p w:rsidR="00495F4A" w:rsidRPr="004244E1" w:rsidRDefault="00974A89" w:rsidP="00025162">
            <w:pPr>
              <w:snapToGrid w:val="0"/>
              <w:jc w:val="right"/>
              <w:rPr>
                <w:rFonts w:ascii="Arial" w:eastAsia="Times New Roman" w:hAnsi="Arial" w:cs="Arial"/>
                <w:color w:val="000000"/>
                <w:sz w:val="20"/>
                <w:szCs w:val="20"/>
                <w:lang w:val="en-US" w:eastAsia="zh-CN"/>
              </w:rPr>
            </w:pPr>
            <w:r>
              <w:rPr>
                <w:rFonts w:ascii="Arial" w:eastAsia="Times New Roman" w:hAnsi="Arial" w:cs="Arial"/>
                <w:color w:val="000000"/>
                <w:sz w:val="20"/>
                <w:lang w:eastAsia="zh-CN"/>
              </w:rPr>
              <w:t>965</w:t>
            </w:r>
            <w:r w:rsidR="00495F4A" w:rsidRPr="004244E1">
              <w:rPr>
                <w:rFonts w:ascii="Arial" w:eastAsia="Times New Roman" w:hAnsi="Arial" w:cs="Arial"/>
                <w:color w:val="000000"/>
                <w:sz w:val="20"/>
                <w:lang w:eastAsia="zh-CN"/>
              </w:rPr>
              <w:t>,000</w:t>
            </w:r>
          </w:p>
        </w:tc>
      </w:tr>
      <w:tr w:rsidR="00495F4A" w:rsidRPr="004244E1" w:rsidTr="00C449E9">
        <w:trPr>
          <w:trHeight w:val="227"/>
        </w:trPr>
        <w:tc>
          <w:tcPr>
            <w:tcW w:w="3663" w:type="dxa"/>
            <w:tcBorders>
              <w:top w:val="nil"/>
              <w:left w:val="nil"/>
              <w:bottom w:val="nil"/>
              <w:right w:val="nil"/>
            </w:tcBorders>
            <w:shd w:val="clear" w:color="auto" w:fill="auto"/>
            <w:hideMark/>
          </w:tcPr>
          <w:p w:rsidR="00495F4A" w:rsidRPr="004244E1" w:rsidRDefault="00495F4A" w:rsidP="00025162">
            <w:pPr>
              <w:snapToGrid w:val="0"/>
              <w:ind w:firstLine="34"/>
              <w:rPr>
                <w:rFonts w:ascii="Arial" w:eastAsia="Times New Roman" w:hAnsi="Arial" w:cs="Arial"/>
                <w:color w:val="000000"/>
                <w:sz w:val="20"/>
                <w:szCs w:val="20"/>
                <w:lang w:val="en-US" w:eastAsia="zh-CN"/>
              </w:rPr>
            </w:pPr>
          </w:p>
        </w:tc>
        <w:tc>
          <w:tcPr>
            <w:tcW w:w="1530" w:type="dxa"/>
            <w:tcBorders>
              <w:top w:val="double" w:sz="6" w:space="0" w:color="auto"/>
              <w:left w:val="nil"/>
              <w:right w:val="nil"/>
            </w:tcBorders>
          </w:tcPr>
          <w:p w:rsidR="00495F4A" w:rsidRPr="004244E1" w:rsidRDefault="00495F4A" w:rsidP="00025162">
            <w:pPr>
              <w:snapToGrid w:val="0"/>
              <w:rPr>
                <w:rFonts w:ascii="Arial" w:eastAsia="Times New Roman" w:hAnsi="Arial" w:cs="Arial"/>
                <w:color w:val="000000"/>
                <w:sz w:val="20"/>
                <w:szCs w:val="20"/>
                <w:lang w:val="en-US" w:eastAsia="zh-CN"/>
              </w:rPr>
            </w:pPr>
          </w:p>
        </w:tc>
        <w:tc>
          <w:tcPr>
            <w:tcW w:w="1710" w:type="dxa"/>
            <w:tcBorders>
              <w:top w:val="double" w:sz="6" w:space="0" w:color="auto"/>
              <w:left w:val="nil"/>
              <w:right w:val="nil"/>
            </w:tcBorders>
            <w:shd w:val="clear" w:color="auto" w:fill="auto"/>
            <w:noWrap/>
            <w:vAlign w:val="bottom"/>
            <w:hideMark/>
          </w:tcPr>
          <w:p w:rsidR="00495F4A" w:rsidRPr="004244E1" w:rsidRDefault="00495F4A" w:rsidP="00025162">
            <w:pPr>
              <w:snapToGrid w:val="0"/>
              <w:jc w:val="right"/>
              <w:rPr>
                <w:rFonts w:ascii="Arial" w:eastAsia="Times New Roman" w:hAnsi="Arial" w:cs="Arial"/>
                <w:color w:val="000000"/>
                <w:sz w:val="20"/>
                <w:szCs w:val="20"/>
                <w:lang w:val="en-US" w:eastAsia="zh-CN"/>
              </w:rPr>
            </w:pPr>
          </w:p>
        </w:tc>
        <w:tc>
          <w:tcPr>
            <w:tcW w:w="1710" w:type="dxa"/>
            <w:tcBorders>
              <w:top w:val="double" w:sz="6" w:space="0" w:color="auto"/>
              <w:left w:val="nil"/>
              <w:bottom w:val="nil"/>
              <w:right w:val="nil"/>
            </w:tcBorders>
            <w:shd w:val="clear" w:color="auto" w:fill="auto"/>
            <w:hideMark/>
          </w:tcPr>
          <w:p w:rsidR="00495F4A" w:rsidRPr="004244E1" w:rsidRDefault="00495F4A" w:rsidP="00025162">
            <w:pPr>
              <w:snapToGrid w:val="0"/>
              <w:rPr>
                <w:rFonts w:ascii="Arial" w:eastAsia="Times New Roman" w:hAnsi="Arial" w:cs="Arial"/>
                <w:color w:val="000000"/>
                <w:sz w:val="20"/>
                <w:szCs w:val="20"/>
                <w:lang w:val="en-US" w:eastAsia="zh-CN"/>
              </w:rPr>
            </w:pPr>
          </w:p>
        </w:tc>
      </w:tr>
      <w:tr w:rsidR="00495F4A" w:rsidRPr="004244E1" w:rsidTr="00C449E9">
        <w:trPr>
          <w:trHeight w:val="227"/>
        </w:trPr>
        <w:tc>
          <w:tcPr>
            <w:tcW w:w="3663" w:type="dxa"/>
            <w:tcBorders>
              <w:top w:val="nil"/>
              <w:left w:val="nil"/>
              <w:bottom w:val="nil"/>
              <w:right w:val="nil"/>
            </w:tcBorders>
            <w:shd w:val="clear" w:color="auto" w:fill="auto"/>
            <w:hideMark/>
          </w:tcPr>
          <w:p w:rsidR="00495F4A" w:rsidRPr="004244E1" w:rsidRDefault="00495F4A" w:rsidP="00025162">
            <w:pPr>
              <w:snapToGrid w:val="0"/>
              <w:ind w:firstLine="34"/>
              <w:rPr>
                <w:rFonts w:ascii="Arial" w:eastAsia="Times New Roman" w:hAnsi="Arial" w:cs="Arial"/>
                <w:color w:val="000000"/>
                <w:sz w:val="20"/>
                <w:szCs w:val="20"/>
                <w:lang w:val="en-US" w:eastAsia="zh-CN"/>
              </w:rPr>
            </w:pPr>
            <w:r w:rsidRPr="004244E1">
              <w:rPr>
                <w:rFonts w:ascii="Arial" w:eastAsia="Times New Roman" w:hAnsi="Arial" w:cs="Arial"/>
                <w:bCs/>
                <w:color w:val="000000"/>
                <w:sz w:val="20"/>
                <w:lang w:eastAsia="zh-CN"/>
              </w:rPr>
              <w:t>Net carrying amount:</w:t>
            </w:r>
          </w:p>
        </w:tc>
        <w:tc>
          <w:tcPr>
            <w:tcW w:w="1530" w:type="dxa"/>
            <w:tcBorders>
              <w:left w:val="nil"/>
              <w:right w:val="nil"/>
            </w:tcBorders>
          </w:tcPr>
          <w:p w:rsidR="00495F4A" w:rsidRPr="004244E1" w:rsidRDefault="00495F4A" w:rsidP="00025162">
            <w:pPr>
              <w:snapToGrid w:val="0"/>
              <w:rPr>
                <w:rFonts w:ascii="Arial" w:eastAsia="Times New Roman" w:hAnsi="Arial" w:cs="Arial"/>
                <w:color w:val="000000"/>
                <w:sz w:val="20"/>
                <w:szCs w:val="20"/>
                <w:lang w:val="en-US" w:eastAsia="zh-CN"/>
              </w:rPr>
            </w:pPr>
          </w:p>
        </w:tc>
        <w:tc>
          <w:tcPr>
            <w:tcW w:w="1710" w:type="dxa"/>
            <w:tcBorders>
              <w:left w:val="nil"/>
              <w:right w:val="nil"/>
            </w:tcBorders>
            <w:shd w:val="clear" w:color="auto" w:fill="auto"/>
            <w:noWrap/>
            <w:vAlign w:val="bottom"/>
            <w:hideMark/>
          </w:tcPr>
          <w:p w:rsidR="00495F4A" w:rsidRPr="004244E1" w:rsidRDefault="00495F4A" w:rsidP="00025162">
            <w:pPr>
              <w:snapToGrid w:val="0"/>
              <w:jc w:val="right"/>
              <w:rPr>
                <w:rFonts w:ascii="Arial" w:eastAsia="Times New Roman" w:hAnsi="Arial" w:cs="Arial"/>
                <w:color w:val="000000"/>
                <w:sz w:val="20"/>
                <w:szCs w:val="20"/>
                <w:lang w:val="en-US" w:eastAsia="zh-CN"/>
              </w:rPr>
            </w:pPr>
          </w:p>
        </w:tc>
        <w:tc>
          <w:tcPr>
            <w:tcW w:w="1710" w:type="dxa"/>
            <w:tcBorders>
              <w:top w:val="nil"/>
              <w:left w:val="nil"/>
              <w:bottom w:val="nil"/>
              <w:right w:val="nil"/>
            </w:tcBorders>
            <w:shd w:val="clear" w:color="auto" w:fill="auto"/>
            <w:hideMark/>
          </w:tcPr>
          <w:p w:rsidR="00495F4A" w:rsidRPr="004244E1" w:rsidRDefault="00495F4A" w:rsidP="00025162">
            <w:pPr>
              <w:snapToGrid w:val="0"/>
              <w:rPr>
                <w:rFonts w:ascii="Arial" w:eastAsia="Times New Roman" w:hAnsi="Arial" w:cs="Arial"/>
                <w:color w:val="000000"/>
                <w:sz w:val="20"/>
                <w:szCs w:val="20"/>
                <w:lang w:val="en-US" w:eastAsia="zh-CN"/>
              </w:rPr>
            </w:pPr>
          </w:p>
        </w:tc>
      </w:tr>
      <w:tr w:rsidR="00495F4A" w:rsidRPr="004244E1" w:rsidTr="00C449E9">
        <w:trPr>
          <w:trHeight w:val="227"/>
        </w:trPr>
        <w:tc>
          <w:tcPr>
            <w:tcW w:w="3663" w:type="dxa"/>
            <w:tcBorders>
              <w:top w:val="nil"/>
              <w:left w:val="nil"/>
              <w:bottom w:val="nil"/>
              <w:right w:val="nil"/>
            </w:tcBorders>
            <w:shd w:val="clear" w:color="auto" w:fill="auto"/>
            <w:hideMark/>
          </w:tcPr>
          <w:p w:rsidR="00495F4A" w:rsidRPr="004244E1" w:rsidRDefault="00495F4A" w:rsidP="00025162">
            <w:pPr>
              <w:snapToGrid w:val="0"/>
              <w:ind w:firstLine="34"/>
              <w:rPr>
                <w:rFonts w:ascii="Arial" w:eastAsia="Times New Roman" w:hAnsi="Arial" w:cs="Arial"/>
                <w:color w:val="000000"/>
                <w:sz w:val="20"/>
                <w:szCs w:val="20"/>
                <w:lang w:val="en-US" w:eastAsia="zh-CN"/>
              </w:rPr>
            </w:pPr>
            <w:r>
              <w:rPr>
                <w:rFonts w:ascii="Arial" w:eastAsia="Times New Roman" w:hAnsi="Arial" w:cs="Arial"/>
                <w:color w:val="000000"/>
                <w:sz w:val="20"/>
                <w:szCs w:val="20"/>
                <w:lang w:eastAsia="zh-CN"/>
              </w:rPr>
              <w:t>At 31 December 20X5</w:t>
            </w:r>
          </w:p>
        </w:tc>
        <w:tc>
          <w:tcPr>
            <w:tcW w:w="1530" w:type="dxa"/>
            <w:tcBorders>
              <w:left w:val="nil"/>
              <w:bottom w:val="double" w:sz="6" w:space="0" w:color="auto"/>
              <w:right w:val="nil"/>
            </w:tcBorders>
          </w:tcPr>
          <w:p w:rsidR="00495F4A" w:rsidRPr="004244E1" w:rsidRDefault="00495F4A" w:rsidP="00025162">
            <w:pPr>
              <w:snapToGrid w:val="0"/>
              <w:jc w:val="right"/>
              <w:rPr>
                <w:rFonts w:ascii="Arial" w:eastAsia="Times New Roman" w:hAnsi="Arial" w:cs="Arial"/>
                <w:color w:val="000000"/>
                <w:sz w:val="20"/>
                <w:szCs w:val="20"/>
                <w:lang w:val="en-US" w:eastAsia="zh-CN"/>
              </w:rPr>
            </w:pPr>
            <w:r w:rsidRPr="004244E1">
              <w:rPr>
                <w:rFonts w:ascii="Arial" w:eastAsia="Times New Roman" w:hAnsi="Arial" w:cs="Arial"/>
                <w:color w:val="000000"/>
                <w:sz w:val="20"/>
                <w:lang w:eastAsia="zh-CN"/>
              </w:rPr>
              <w:t>2,100,000</w:t>
            </w:r>
          </w:p>
        </w:tc>
        <w:tc>
          <w:tcPr>
            <w:tcW w:w="1710" w:type="dxa"/>
            <w:tcBorders>
              <w:left w:val="nil"/>
              <w:bottom w:val="double" w:sz="6" w:space="0" w:color="auto"/>
              <w:right w:val="nil"/>
            </w:tcBorders>
            <w:shd w:val="clear" w:color="auto" w:fill="auto"/>
            <w:noWrap/>
            <w:vAlign w:val="bottom"/>
            <w:hideMark/>
          </w:tcPr>
          <w:p w:rsidR="00495F4A" w:rsidRPr="004244E1" w:rsidRDefault="00974A89" w:rsidP="00025162">
            <w:pPr>
              <w:snapToGrid w:val="0"/>
              <w:jc w:val="right"/>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210,000</w:t>
            </w:r>
          </w:p>
        </w:tc>
        <w:tc>
          <w:tcPr>
            <w:tcW w:w="1710" w:type="dxa"/>
            <w:tcBorders>
              <w:top w:val="nil"/>
              <w:left w:val="nil"/>
              <w:bottom w:val="double" w:sz="6" w:space="0" w:color="auto"/>
              <w:right w:val="nil"/>
            </w:tcBorders>
            <w:shd w:val="clear" w:color="auto" w:fill="auto"/>
            <w:hideMark/>
          </w:tcPr>
          <w:p w:rsidR="00495F4A" w:rsidRPr="004244E1" w:rsidRDefault="00974A89" w:rsidP="00025162">
            <w:pPr>
              <w:snapToGrid w:val="0"/>
              <w:jc w:val="right"/>
              <w:rPr>
                <w:rFonts w:ascii="Arial" w:eastAsia="Times New Roman" w:hAnsi="Arial" w:cs="Arial"/>
                <w:color w:val="000000"/>
                <w:sz w:val="20"/>
                <w:szCs w:val="20"/>
                <w:lang w:val="en-US" w:eastAsia="zh-CN"/>
              </w:rPr>
            </w:pPr>
            <w:r>
              <w:rPr>
                <w:rFonts w:ascii="Arial" w:eastAsia="Times New Roman" w:hAnsi="Arial" w:cs="Arial"/>
                <w:color w:val="000000"/>
                <w:sz w:val="20"/>
                <w:lang w:eastAsia="zh-CN"/>
              </w:rPr>
              <w:t>2,31</w:t>
            </w:r>
            <w:r w:rsidR="00495F4A" w:rsidRPr="004244E1">
              <w:rPr>
                <w:rFonts w:ascii="Arial" w:eastAsia="Times New Roman" w:hAnsi="Arial" w:cs="Arial"/>
                <w:color w:val="000000"/>
                <w:sz w:val="20"/>
                <w:lang w:eastAsia="zh-CN"/>
              </w:rPr>
              <w:t>0,000</w:t>
            </w:r>
          </w:p>
        </w:tc>
      </w:tr>
      <w:tr w:rsidR="00495F4A" w:rsidRPr="004244E1" w:rsidTr="00C449E9">
        <w:trPr>
          <w:trHeight w:val="227"/>
        </w:trPr>
        <w:tc>
          <w:tcPr>
            <w:tcW w:w="3663" w:type="dxa"/>
            <w:tcBorders>
              <w:top w:val="nil"/>
              <w:left w:val="nil"/>
              <w:bottom w:val="nil"/>
              <w:right w:val="nil"/>
            </w:tcBorders>
            <w:shd w:val="clear" w:color="auto" w:fill="auto"/>
            <w:hideMark/>
          </w:tcPr>
          <w:p w:rsidR="00495F4A" w:rsidRPr="004244E1" w:rsidRDefault="00495F4A" w:rsidP="00025162">
            <w:pPr>
              <w:snapToGrid w:val="0"/>
              <w:ind w:firstLine="34"/>
              <w:rPr>
                <w:rFonts w:ascii="Arial" w:eastAsia="Times New Roman" w:hAnsi="Arial" w:cs="Arial"/>
                <w:color w:val="000000"/>
                <w:sz w:val="20"/>
                <w:szCs w:val="20"/>
                <w:lang w:val="en-US" w:eastAsia="zh-CN"/>
              </w:rPr>
            </w:pPr>
          </w:p>
        </w:tc>
        <w:tc>
          <w:tcPr>
            <w:tcW w:w="1530" w:type="dxa"/>
            <w:tcBorders>
              <w:top w:val="double" w:sz="6" w:space="0" w:color="auto"/>
              <w:left w:val="nil"/>
              <w:right w:val="nil"/>
            </w:tcBorders>
          </w:tcPr>
          <w:p w:rsidR="00495F4A" w:rsidRPr="004244E1" w:rsidRDefault="00495F4A" w:rsidP="00025162">
            <w:pPr>
              <w:snapToGrid w:val="0"/>
              <w:rPr>
                <w:rFonts w:ascii="Arial" w:eastAsia="Times New Roman" w:hAnsi="Arial" w:cs="Arial"/>
                <w:color w:val="000000"/>
                <w:sz w:val="20"/>
                <w:szCs w:val="20"/>
                <w:lang w:val="en-US" w:eastAsia="zh-CN"/>
              </w:rPr>
            </w:pPr>
          </w:p>
        </w:tc>
        <w:tc>
          <w:tcPr>
            <w:tcW w:w="1710" w:type="dxa"/>
            <w:tcBorders>
              <w:top w:val="double" w:sz="6" w:space="0" w:color="auto"/>
              <w:left w:val="nil"/>
              <w:right w:val="nil"/>
            </w:tcBorders>
            <w:shd w:val="clear" w:color="auto" w:fill="auto"/>
            <w:noWrap/>
            <w:vAlign w:val="bottom"/>
            <w:hideMark/>
          </w:tcPr>
          <w:p w:rsidR="00495F4A" w:rsidRPr="004244E1" w:rsidRDefault="00495F4A" w:rsidP="00025162">
            <w:pPr>
              <w:snapToGrid w:val="0"/>
              <w:jc w:val="right"/>
              <w:rPr>
                <w:rFonts w:ascii="Arial" w:eastAsia="Times New Roman" w:hAnsi="Arial" w:cs="Arial"/>
                <w:color w:val="000000"/>
                <w:sz w:val="20"/>
                <w:szCs w:val="20"/>
                <w:lang w:val="en-US" w:eastAsia="zh-CN"/>
              </w:rPr>
            </w:pPr>
          </w:p>
        </w:tc>
        <w:tc>
          <w:tcPr>
            <w:tcW w:w="1710" w:type="dxa"/>
            <w:tcBorders>
              <w:top w:val="nil"/>
              <w:left w:val="nil"/>
              <w:bottom w:val="nil"/>
              <w:right w:val="nil"/>
            </w:tcBorders>
            <w:shd w:val="clear" w:color="auto" w:fill="auto"/>
            <w:hideMark/>
          </w:tcPr>
          <w:p w:rsidR="00495F4A" w:rsidRPr="004244E1" w:rsidRDefault="00495F4A" w:rsidP="00025162">
            <w:pPr>
              <w:snapToGrid w:val="0"/>
              <w:rPr>
                <w:rFonts w:ascii="Arial" w:eastAsia="Times New Roman" w:hAnsi="Arial" w:cs="Arial"/>
                <w:color w:val="000000"/>
                <w:sz w:val="20"/>
                <w:szCs w:val="20"/>
                <w:lang w:val="en-US" w:eastAsia="zh-CN"/>
              </w:rPr>
            </w:pPr>
          </w:p>
        </w:tc>
      </w:tr>
      <w:tr w:rsidR="00495F4A" w:rsidRPr="004244E1" w:rsidTr="00C449E9">
        <w:trPr>
          <w:trHeight w:val="227"/>
        </w:trPr>
        <w:tc>
          <w:tcPr>
            <w:tcW w:w="3663" w:type="dxa"/>
            <w:tcBorders>
              <w:top w:val="nil"/>
              <w:left w:val="nil"/>
              <w:bottom w:val="nil"/>
              <w:right w:val="nil"/>
            </w:tcBorders>
            <w:shd w:val="clear" w:color="auto" w:fill="auto"/>
            <w:hideMark/>
          </w:tcPr>
          <w:p w:rsidR="00495F4A" w:rsidRPr="004244E1" w:rsidRDefault="00495F4A" w:rsidP="00025162">
            <w:pPr>
              <w:snapToGrid w:val="0"/>
              <w:ind w:firstLine="34"/>
              <w:rPr>
                <w:rFonts w:ascii="Arial" w:eastAsia="Times New Roman" w:hAnsi="Arial" w:cs="Arial"/>
                <w:color w:val="000000"/>
                <w:sz w:val="20"/>
                <w:szCs w:val="20"/>
                <w:lang w:val="en-US" w:eastAsia="zh-CN"/>
              </w:rPr>
            </w:pPr>
            <w:r>
              <w:rPr>
                <w:rFonts w:ascii="Arial" w:eastAsia="Times New Roman" w:hAnsi="Arial" w:cs="Arial"/>
                <w:color w:val="000000"/>
                <w:sz w:val="20"/>
                <w:szCs w:val="20"/>
                <w:lang w:eastAsia="zh-CN"/>
              </w:rPr>
              <w:t>At 31 December 20X4</w:t>
            </w:r>
          </w:p>
        </w:tc>
        <w:tc>
          <w:tcPr>
            <w:tcW w:w="1530" w:type="dxa"/>
            <w:tcBorders>
              <w:left w:val="nil"/>
              <w:bottom w:val="double" w:sz="6" w:space="0" w:color="auto"/>
              <w:right w:val="nil"/>
            </w:tcBorders>
          </w:tcPr>
          <w:p w:rsidR="00495F4A" w:rsidRPr="004244E1" w:rsidRDefault="00495F4A" w:rsidP="00025162">
            <w:pPr>
              <w:snapToGrid w:val="0"/>
              <w:jc w:val="right"/>
              <w:rPr>
                <w:rFonts w:ascii="Arial" w:eastAsia="Times New Roman" w:hAnsi="Arial" w:cs="Arial"/>
                <w:color w:val="000000"/>
                <w:sz w:val="20"/>
                <w:szCs w:val="20"/>
                <w:lang w:val="en-US" w:eastAsia="zh-CN"/>
              </w:rPr>
            </w:pPr>
            <w:r w:rsidRPr="004244E1">
              <w:rPr>
                <w:rFonts w:ascii="Arial" w:eastAsia="Times New Roman" w:hAnsi="Arial" w:cs="Arial"/>
                <w:color w:val="000000"/>
                <w:sz w:val="20"/>
                <w:lang w:eastAsia="zh-CN"/>
              </w:rPr>
              <w:t>2,400,000</w:t>
            </w:r>
          </w:p>
        </w:tc>
        <w:tc>
          <w:tcPr>
            <w:tcW w:w="1710" w:type="dxa"/>
            <w:tcBorders>
              <w:left w:val="nil"/>
              <w:bottom w:val="double" w:sz="6" w:space="0" w:color="auto"/>
              <w:right w:val="nil"/>
            </w:tcBorders>
            <w:shd w:val="clear" w:color="auto" w:fill="auto"/>
            <w:noWrap/>
            <w:vAlign w:val="bottom"/>
            <w:hideMark/>
          </w:tcPr>
          <w:p w:rsidR="00495F4A" w:rsidRPr="004244E1" w:rsidRDefault="00974A89" w:rsidP="00025162">
            <w:pPr>
              <w:snapToGrid w:val="0"/>
              <w:jc w:val="right"/>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100,000</w:t>
            </w:r>
          </w:p>
        </w:tc>
        <w:tc>
          <w:tcPr>
            <w:tcW w:w="1710" w:type="dxa"/>
            <w:tcBorders>
              <w:top w:val="nil"/>
              <w:left w:val="nil"/>
              <w:bottom w:val="double" w:sz="6" w:space="0" w:color="auto"/>
              <w:right w:val="nil"/>
            </w:tcBorders>
            <w:shd w:val="clear" w:color="auto" w:fill="auto"/>
            <w:hideMark/>
          </w:tcPr>
          <w:p w:rsidR="00495F4A" w:rsidRPr="004244E1" w:rsidRDefault="00974A89" w:rsidP="00025162">
            <w:pPr>
              <w:snapToGrid w:val="0"/>
              <w:jc w:val="right"/>
              <w:rPr>
                <w:rFonts w:ascii="Arial" w:eastAsia="Times New Roman" w:hAnsi="Arial" w:cs="Arial"/>
                <w:color w:val="000000"/>
                <w:sz w:val="20"/>
                <w:szCs w:val="20"/>
                <w:lang w:val="en-US" w:eastAsia="zh-CN"/>
              </w:rPr>
            </w:pPr>
            <w:r>
              <w:rPr>
                <w:rFonts w:ascii="Arial" w:eastAsia="Times New Roman" w:hAnsi="Arial" w:cs="Arial"/>
                <w:color w:val="000000"/>
                <w:sz w:val="20"/>
                <w:lang w:eastAsia="zh-CN"/>
              </w:rPr>
              <w:t>2,5</w:t>
            </w:r>
            <w:r w:rsidR="00495F4A" w:rsidRPr="004244E1">
              <w:rPr>
                <w:rFonts w:ascii="Arial" w:eastAsia="Times New Roman" w:hAnsi="Arial" w:cs="Arial"/>
                <w:color w:val="000000"/>
                <w:sz w:val="20"/>
                <w:lang w:eastAsia="zh-CN"/>
              </w:rPr>
              <w:t>00,000</w:t>
            </w:r>
          </w:p>
        </w:tc>
      </w:tr>
      <w:tr w:rsidR="00495F4A" w:rsidRPr="004244E1" w:rsidTr="00C449E9">
        <w:trPr>
          <w:trHeight w:val="227"/>
        </w:trPr>
        <w:tc>
          <w:tcPr>
            <w:tcW w:w="3663" w:type="dxa"/>
            <w:tcBorders>
              <w:top w:val="nil"/>
              <w:left w:val="nil"/>
              <w:bottom w:val="nil"/>
              <w:right w:val="nil"/>
            </w:tcBorders>
            <w:shd w:val="clear" w:color="auto" w:fill="auto"/>
            <w:hideMark/>
          </w:tcPr>
          <w:p w:rsidR="00495F4A" w:rsidRPr="004244E1" w:rsidRDefault="00495F4A" w:rsidP="00025162">
            <w:pPr>
              <w:snapToGrid w:val="0"/>
              <w:rPr>
                <w:rFonts w:ascii="Arial" w:eastAsia="Times New Roman" w:hAnsi="Arial" w:cs="Arial"/>
                <w:color w:val="000000"/>
                <w:sz w:val="20"/>
                <w:szCs w:val="20"/>
                <w:lang w:val="en-US" w:eastAsia="zh-CN"/>
              </w:rPr>
            </w:pPr>
          </w:p>
        </w:tc>
        <w:tc>
          <w:tcPr>
            <w:tcW w:w="1530" w:type="dxa"/>
            <w:tcBorders>
              <w:top w:val="double" w:sz="6" w:space="0" w:color="auto"/>
              <w:left w:val="nil"/>
              <w:bottom w:val="nil"/>
              <w:right w:val="nil"/>
            </w:tcBorders>
          </w:tcPr>
          <w:p w:rsidR="00495F4A" w:rsidRPr="004244E1" w:rsidRDefault="00495F4A" w:rsidP="00025162">
            <w:pPr>
              <w:snapToGrid w:val="0"/>
              <w:rPr>
                <w:rFonts w:ascii="Arial" w:eastAsia="Times New Roman" w:hAnsi="Arial" w:cs="Arial"/>
                <w:color w:val="000000"/>
                <w:sz w:val="20"/>
                <w:szCs w:val="20"/>
                <w:lang w:val="en-US" w:eastAsia="zh-CN"/>
              </w:rPr>
            </w:pPr>
          </w:p>
        </w:tc>
        <w:tc>
          <w:tcPr>
            <w:tcW w:w="1710" w:type="dxa"/>
            <w:tcBorders>
              <w:top w:val="double" w:sz="6" w:space="0" w:color="auto"/>
              <w:left w:val="nil"/>
              <w:bottom w:val="nil"/>
              <w:right w:val="nil"/>
            </w:tcBorders>
            <w:shd w:val="clear" w:color="auto" w:fill="auto"/>
            <w:noWrap/>
            <w:vAlign w:val="bottom"/>
            <w:hideMark/>
          </w:tcPr>
          <w:p w:rsidR="00495F4A" w:rsidRPr="004244E1" w:rsidRDefault="00495F4A" w:rsidP="00025162">
            <w:pPr>
              <w:snapToGrid w:val="0"/>
              <w:jc w:val="right"/>
              <w:rPr>
                <w:rFonts w:ascii="Arial" w:eastAsia="Times New Roman" w:hAnsi="Arial" w:cs="Arial"/>
                <w:color w:val="000000"/>
                <w:sz w:val="20"/>
                <w:szCs w:val="20"/>
                <w:lang w:val="en-US" w:eastAsia="zh-CN"/>
              </w:rPr>
            </w:pPr>
          </w:p>
        </w:tc>
        <w:tc>
          <w:tcPr>
            <w:tcW w:w="1710" w:type="dxa"/>
            <w:tcBorders>
              <w:top w:val="nil"/>
              <w:left w:val="nil"/>
              <w:bottom w:val="nil"/>
              <w:right w:val="nil"/>
            </w:tcBorders>
            <w:shd w:val="clear" w:color="auto" w:fill="auto"/>
            <w:hideMark/>
          </w:tcPr>
          <w:p w:rsidR="00495F4A" w:rsidRPr="004244E1" w:rsidRDefault="00495F4A" w:rsidP="00025162">
            <w:pPr>
              <w:snapToGrid w:val="0"/>
              <w:rPr>
                <w:rFonts w:ascii="Arial" w:eastAsia="Times New Roman" w:hAnsi="Arial" w:cs="Arial"/>
                <w:color w:val="000000"/>
                <w:sz w:val="20"/>
                <w:szCs w:val="20"/>
                <w:lang w:val="en-US" w:eastAsia="zh-CN"/>
              </w:rPr>
            </w:pPr>
          </w:p>
        </w:tc>
      </w:tr>
    </w:tbl>
    <w:p w:rsidR="00424CC8" w:rsidRDefault="00424CC8" w:rsidP="005C1E57">
      <w:pPr>
        <w:pStyle w:val="BodyTextIndent"/>
        <w:adjustRightInd w:val="0"/>
        <w:snapToGrid w:val="0"/>
        <w:spacing w:before="240" w:after="240" w:line="240" w:lineRule="auto"/>
        <w:ind w:leftChars="300" w:left="720"/>
        <w:jc w:val="both"/>
        <w:rPr>
          <w:rFonts w:ascii="Arial" w:hAnsi="Arial" w:cs="Arial"/>
          <w:color w:val="000000"/>
          <w:sz w:val="20"/>
          <w:lang w:val="en-NZ"/>
        </w:rPr>
      </w:pPr>
      <w:r>
        <w:rPr>
          <w:rFonts w:ascii="Arial" w:hAnsi="Arial" w:cs="Arial"/>
          <w:color w:val="000000"/>
          <w:sz w:val="20"/>
          <w:lang w:val="en-NZ"/>
        </w:rPr>
        <w:lastRenderedPageBreak/>
        <w:t xml:space="preserve">The </w:t>
      </w:r>
      <w:r>
        <w:rPr>
          <w:rFonts w:ascii="Arial" w:hAnsi="Arial" w:cs="Arial" w:hint="eastAsia"/>
          <w:color w:val="000000"/>
          <w:sz w:val="20"/>
          <w:lang w:val="en-NZ" w:eastAsia="zh-TW"/>
        </w:rPr>
        <w:t xml:space="preserve">acquired </w:t>
      </w:r>
      <w:r>
        <w:rPr>
          <w:rFonts w:ascii="Arial" w:hAnsi="Arial" w:cs="Arial"/>
          <w:color w:val="000000"/>
          <w:sz w:val="20"/>
          <w:lang w:val="en-NZ" w:eastAsia="zh-TW"/>
        </w:rPr>
        <w:t>b</w:t>
      </w:r>
      <w:r>
        <w:rPr>
          <w:rFonts w:ascii="Arial" w:hAnsi="Arial" w:cs="Arial"/>
          <w:color w:val="000000"/>
          <w:sz w:val="20"/>
          <w:lang w:val="en-NZ"/>
        </w:rPr>
        <w:t xml:space="preserve">rand name is </w:t>
      </w:r>
      <w:r w:rsidR="00495F4A">
        <w:rPr>
          <w:rFonts w:ascii="Arial" w:hAnsi="Arial" w:cs="Arial"/>
          <w:color w:val="000000"/>
          <w:sz w:val="20"/>
          <w:lang w:val="en-NZ"/>
        </w:rPr>
        <w:t xml:space="preserve">being </w:t>
      </w:r>
      <w:r>
        <w:rPr>
          <w:rFonts w:ascii="Arial" w:hAnsi="Arial" w:cs="Arial"/>
          <w:color w:val="000000"/>
          <w:sz w:val="20"/>
          <w:lang w:val="en-NZ"/>
        </w:rPr>
        <w:t xml:space="preserve">amortised over </w:t>
      </w:r>
      <w:r>
        <w:rPr>
          <w:rFonts w:ascii="Arial" w:hAnsi="Arial" w:cs="Arial" w:hint="eastAsia"/>
          <w:color w:val="000000"/>
          <w:sz w:val="20"/>
          <w:lang w:val="en-NZ" w:eastAsia="zh-TW"/>
        </w:rPr>
        <w:t>10 years</w:t>
      </w:r>
      <w:r w:rsidR="007E68C7">
        <w:rPr>
          <w:rFonts w:ascii="Arial" w:hAnsi="Arial" w:cs="Arial"/>
          <w:color w:val="000000"/>
          <w:sz w:val="20"/>
          <w:lang w:val="en-NZ" w:eastAsia="zh-TW"/>
        </w:rPr>
        <w:t xml:space="preserve"> and the goodwill is being amortised over 5 years</w:t>
      </w:r>
      <w:r>
        <w:rPr>
          <w:rFonts w:ascii="Arial" w:hAnsi="Arial" w:cs="Arial"/>
          <w:color w:val="000000"/>
          <w:sz w:val="20"/>
          <w:lang w:val="en-NZ"/>
        </w:rPr>
        <w:t>.</w:t>
      </w:r>
    </w:p>
    <w:p w:rsidR="00424CC8" w:rsidRDefault="00424CC8" w:rsidP="005C1E57">
      <w:pPr>
        <w:snapToGrid w:val="0"/>
        <w:spacing w:before="240" w:after="240"/>
        <w:rPr>
          <w:rFonts w:ascii="Arial" w:hAnsi="Arial" w:cs="Arial"/>
          <w:b/>
          <w:bCs/>
          <w:color w:val="000000"/>
          <w:sz w:val="20"/>
          <w:lang w:eastAsia="zh-TW"/>
        </w:rPr>
      </w:pPr>
      <w:r>
        <w:rPr>
          <w:rFonts w:ascii="Arial" w:hAnsi="Arial" w:cs="Arial" w:hint="eastAsia"/>
          <w:b/>
          <w:bCs/>
          <w:color w:val="000000"/>
          <w:sz w:val="20"/>
          <w:lang w:eastAsia="zh-TW"/>
        </w:rPr>
        <w:t>9</w:t>
      </w:r>
      <w:r>
        <w:rPr>
          <w:rFonts w:ascii="Arial" w:hAnsi="Arial" w:cs="Arial"/>
          <w:b/>
          <w:bCs/>
          <w:color w:val="000000"/>
          <w:sz w:val="20"/>
          <w:lang w:eastAsia="zh-TW"/>
        </w:rPr>
        <w:t>.</w:t>
      </w:r>
      <w:r>
        <w:rPr>
          <w:rFonts w:ascii="Arial" w:hAnsi="Arial" w:cs="Arial"/>
          <w:b/>
          <w:bCs/>
          <w:color w:val="000000"/>
          <w:sz w:val="20"/>
          <w:lang w:eastAsia="zh-TW"/>
        </w:rPr>
        <w:tab/>
        <w:t>Interest in associate</w:t>
      </w:r>
    </w:p>
    <w:tbl>
      <w:tblPr>
        <w:tblW w:w="8647" w:type="dxa"/>
        <w:tblInd w:w="675" w:type="dxa"/>
        <w:tblLook w:val="04A0"/>
      </w:tblPr>
      <w:tblGrid>
        <w:gridCol w:w="4504"/>
        <w:gridCol w:w="1166"/>
        <w:gridCol w:w="1276"/>
        <w:gridCol w:w="425"/>
        <w:gridCol w:w="1276"/>
      </w:tblGrid>
      <w:tr w:rsidR="00424CC8" w:rsidRPr="00177CB8" w:rsidTr="007C1D91">
        <w:trPr>
          <w:trHeight w:val="227"/>
        </w:trPr>
        <w:tc>
          <w:tcPr>
            <w:tcW w:w="4504" w:type="dxa"/>
            <w:tcBorders>
              <w:top w:val="nil"/>
              <w:left w:val="nil"/>
              <w:bottom w:val="nil"/>
              <w:right w:val="nil"/>
            </w:tcBorders>
            <w:shd w:val="clear" w:color="auto" w:fill="auto"/>
            <w:hideMark/>
          </w:tcPr>
          <w:p w:rsidR="00424CC8" w:rsidRPr="00177CB8" w:rsidRDefault="00424CC8" w:rsidP="00025162">
            <w:pPr>
              <w:snapToGrid w:val="0"/>
              <w:rPr>
                <w:rFonts w:ascii="Arial" w:eastAsia="Times New Roman" w:hAnsi="Arial" w:cs="Arial"/>
                <w:color w:val="000000"/>
                <w:sz w:val="20"/>
                <w:szCs w:val="20"/>
                <w:lang w:val="en-US" w:eastAsia="zh-CN"/>
              </w:rPr>
            </w:pPr>
          </w:p>
        </w:tc>
        <w:tc>
          <w:tcPr>
            <w:tcW w:w="1166" w:type="dxa"/>
            <w:tcBorders>
              <w:top w:val="nil"/>
              <w:left w:val="nil"/>
              <w:bottom w:val="nil"/>
              <w:right w:val="nil"/>
            </w:tcBorders>
            <w:shd w:val="clear" w:color="auto" w:fill="auto"/>
            <w:noWrap/>
            <w:vAlign w:val="bottom"/>
            <w:hideMark/>
          </w:tcPr>
          <w:p w:rsidR="00424CC8" w:rsidRPr="00177CB8" w:rsidRDefault="00424CC8" w:rsidP="00025162">
            <w:pPr>
              <w:snapToGrid w:val="0"/>
              <w:rPr>
                <w:rFonts w:ascii="Arial" w:eastAsia="Times New Roman" w:hAnsi="Arial" w:cs="Arial"/>
                <w:color w:val="000000"/>
                <w:sz w:val="20"/>
                <w:szCs w:val="20"/>
                <w:lang w:val="en-US" w:eastAsia="zh-CN"/>
              </w:rPr>
            </w:pPr>
          </w:p>
        </w:tc>
        <w:tc>
          <w:tcPr>
            <w:tcW w:w="1276" w:type="dxa"/>
            <w:tcBorders>
              <w:top w:val="nil"/>
              <w:left w:val="nil"/>
              <w:bottom w:val="nil"/>
              <w:right w:val="nil"/>
            </w:tcBorders>
            <w:shd w:val="clear" w:color="auto" w:fill="auto"/>
            <w:hideMark/>
          </w:tcPr>
          <w:p w:rsidR="00424CC8" w:rsidRPr="00177CB8" w:rsidRDefault="00424CC8" w:rsidP="00025162">
            <w:pPr>
              <w:snapToGrid w:val="0"/>
              <w:jc w:val="right"/>
              <w:rPr>
                <w:rFonts w:ascii="Arial" w:eastAsia="Times New Roman" w:hAnsi="Arial" w:cs="Arial"/>
                <w:b/>
                <w:bCs/>
                <w:color w:val="000000"/>
                <w:sz w:val="20"/>
                <w:szCs w:val="20"/>
                <w:lang w:val="en-US" w:eastAsia="zh-CN"/>
              </w:rPr>
            </w:pPr>
            <w:r w:rsidRPr="00177CB8">
              <w:rPr>
                <w:rFonts w:ascii="Arial" w:eastAsia="Times New Roman" w:hAnsi="Arial" w:cs="Arial"/>
                <w:b/>
                <w:bCs/>
                <w:color w:val="000000"/>
                <w:sz w:val="20"/>
                <w:szCs w:val="20"/>
                <w:lang w:eastAsia="zh-CN"/>
              </w:rPr>
              <w:t>20X</w:t>
            </w:r>
            <w:r w:rsidR="0080652E">
              <w:rPr>
                <w:rFonts w:ascii="Arial" w:eastAsia="Times New Roman" w:hAnsi="Arial" w:cs="Arial"/>
                <w:b/>
                <w:bCs/>
                <w:color w:val="000000"/>
                <w:sz w:val="20"/>
                <w:szCs w:val="20"/>
                <w:lang w:eastAsia="zh-CN"/>
              </w:rPr>
              <w:t>5</w:t>
            </w:r>
          </w:p>
        </w:tc>
        <w:tc>
          <w:tcPr>
            <w:tcW w:w="425" w:type="dxa"/>
            <w:tcBorders>
              <w:top w:val="nil"/>
              <w:left w:val="nil"/>
              <w:bottom w:val="nil"/>
              <w:right w:val="nil"/>
            </w:tcBorders>
            <w:shd w:val="clear" w:color="auto" w:fill="auto"/>
            <w:noWrap/>
            <w:vAlign w:val="bottom"/>
            <w:hideMark/>
          </w:tcPr>
          <w:p w:rsidR="00424CC8" w:rsidRPr="00177CB8" w:rsidRDefault="00424CC8" w:rsidP="00025162">
            <w:pPr>
              <w:snapToGrid w:val="0"/>
              <w:jc w:val="right"/>
              <w:rPr>
                <w:rFonts w:ascii="Arial" w:eastAsia="Times New Roman" w:hAnsi="Arial" w:cs="Arial"/>
                <w:color w:val="000000"/>
                <w:sz w:val="20"/>
                <w:szCs w:val="20"/>
                <w:lang w:val="en-US" w:eastAsia="zh-CN"/>
              </w:rPr>
            </w:pPr>
          </w:p>
        </w:tc>
        <w:tc>
          <w:tcPr>
            <w:tcW w:w="1276" w:type="dxa"/>
            <w:tcBorders>
              <w:top w:val="nil"/>
              <w:left w:val="nil"/>
              <w:bottom w:val="nil"/>
              <w:right w:val="nil"/>
            </w:tcBorders>
            <w:shd w:val="clear" w:color="auto" w:fill="auto"/>
            <w:hideMark/>
          </w:tcPr>
          <w:p w:rsidR="00424CC8" w:rsidRPr="00177CB8" w:rsidRDefault="00424CC8" w:rsidP="00025162">
            <w:pPr>
              <w:snapToGrid w:val="0"/>
              <w:jc w:val="right"/>
              <w:rPr>
                <w:rFonts w:ascii="Arial" w:eastAsia="Times New Roman" w:hAnsi="Arial" w:cs="Arial"/>
                <w:b/>
                <w:bCs/>
                <w:color w:val="000000"/>
                <w:sz w:val="20"/>
                <w:szCs w:val="20"/>
                <w:lang w:val="en-US" w:eastAsia="zh-CN"/>
              </w:rPr>
            </w:pPr>
            <w:r w:rsidRPr="00177CB8">
              <w:rPr>
                <w:rFonts w:ascii="Arial" w:eastAsia="Times New Roman" w:hAnsi="Arial" w:cs="Arial"/>
                <w:b/>
                <w:bCs/>
                <w:color w:val="000000"/>
                <w:sz w:val="20"/>
                <w:szCs w:val="20"/>
                <w:lang w:eastAsia="zh-CN"/>
              </w:rPr>
              <w:t>20X</w:t>
            </w:r>
            <w:r w:rsidR="0080652E">
              <w:rPr>
                <w:rFonts w:ascii="Arial" w:eastAsia="Times New Roman" w:hAnsi="Arial" w:cs="Arial"/>
                <w:b/>
                <w:bCs/>
                <w:color w:val="000000"/>
                <w:sz w:val="20"/>
                <w:szCs w:val="20"/>
                <w:lang w:eastAsia="zh-CN"/>
              </w:rPr>
              <w:t>4</w:t>
            </w:r>
          </w:p>
        </w:tc>
      </w:tr>
      <w:tr w:rsidR="00424CC8" w:rsidRPr="00177CB8" w:rsidTr="007C1D91">
        <w:trPr>
          <w:trHeight w:val="227"/>
        </w:trPr>
        <w:tc>
          <w:tcPr>
            <w:tcW w:w="4504" w:type="dxa"/>
            <w:tcBorders>
              <w:top w:val="nil"/>
              <w:left w:val="nil"/>
              <w:bottom w:val="nil"/>
              <w:right w:val="nil"/>
            </w:tcBorders>
            <w:shd w:val="clear" w:color="auto" w:fill="auto"/>
            <w:hideMark/>
          </w:tcPr>
          <w:p w:rsidR="00424CC8" w:rsidRPr="00177CB8" w:rsidRDefault="00424CC8" w:rsidP="00025162">
            <w:pPr>
              <w:snapToGrid w:val="0"/>
              <w:rPr>
                <w:rFonts w:ascii="Arial" w:eastAsia="Times New Roman" w:hAnsi="Arial" w:cs="Arial"/>
                <w:color w:val="000000"/>
                <w:sz w:val="20"/>
                <w:szCs w:val="20"/>
                <w:lang w:val="en-US" w:eastAsia="zh-CN"/>
              </w:rPr>
            </w:pPr>
          </w:p>
        </w:tc>
        <w:tc>
          <w:tcPr>
            <w:tcW w:w="1166" w:type="dxa"/>
            <w:tcBorders>
              <w:top w:val="nil"/>
              <w:left w:val="nil"/>
              <w:bottom w:val="nil"/>
              <w:right w:val="nil"/>
            </w:tcBorders>
            <w:shd w:val="clear" w:color="auto" w:fill="auto"/>
            <w:noWrap/>
            <w:vAlign w:val="bottom"/>
            <w:hideMark/>
          </w:tcPr>
          <w:p w:rsidR="00424CC8" w:rsidRPr="00177CB8" w:rsidRDefault="00424CC8" w:rsidP="00025162">
            <w:pPr>
              <w:snapToGrid w:val="0"/>
              <w:rPr>
                <w:rFonts w:ascii="Arial" w:eastAsia="Times New Roman" w:hAnsi="Arial" w:cs="Arial"/>
                <w:color w:val="000000"/>
                <w:sz w:val="20"/>
                <w:szCs w:val="20"/>
                <w:lang w:val="en-US" w:eastAsia="zh-CN"/>
              </w:rPr>
            </w:pPr>
          </w:p>
        </w:tc>
        <w:tc>
          <w:tcPr>
            <w:tcW w:w="1276" w:type="dxa"/>
            <w:tcBorders>
              <w:top w:val="nil"/>
              <w:left w:val="nil"/>
              <w:bottom w:val="nil"/>
              <w:right w:val="nil"/>
            </w:tcBorders>
            <w:shd w:val="clear" w:color="auto" w:fill="auto"/>
            <w:hideMark/>
          </w:tcPr>
          <w:p w:rsidR="00424CC8" w:rsidRPr="00177CB8" w:rsidRDefault="00424CC8" w:rsidP="00025162">
            <w:pPr>
              <w:snapToGrid w:val="0"/>
              <w:jc w:val="right"/>
              <w:rPr>
                <w:rFonts w:ascii="Arial" w:eastAsia="Times New Roman" w:hAnsi="Arial" w:cs="Arial"/>
                <w:b/>
                <w:bCs/>
                <w:color w:val="000000"/>
                <w:sz w:val="20"/>
                <w:szCs w:val="20"/>
                <w:lang w:val="en-US" w:eastAsia="zh-CN"/>
              </w:rPr>
            </w:pPr>
            <w:r w:rsidRPr="00177CB8">
              <w:rPr>
                <w:rFonts w:ascii="Arial" w:eastAsia="Times New Roman" w:hAnsi="Arial" w:cs="Arial"/>
                <w:b/>
                <w:bCs/>
                <w:color w:val="000000"/>
                <w:sz w:val="20"/>
                <w:szCs w:val="20"/>
                <w:lang w:eastAsia="zh-CN"/>
              </w:rPr>
              <w:t>HK$</w:t>
            </w:r>
          </w:p>
        </w:tc>
        <w:tc>
          <w:tcPr>
            <w:tcW w:w="425" w:type="dxa"/>
            <w:tcBorders>
              <w:top w:val="nil"/>
              <w:left w:val="nil"/>
              <w:bottom w:val="nil"/>
              <w:right w:val="nil"/>
            </w:tcBorders>
            <w:shd w:val="clear" w:color="auto" w:fill="auto"/>
            <w:noWrap/>
            <w:vAlign w:val="bottom"/>
            <w:hideMark/>
          </w:tcPr>
          <w:p w:rsidR="00424CC8" w:rsidRPr="00177CB8" w:rsidRDefault="00424CC8" w:rsidP="00025162">
            <w:pPr>
              <w:snapToGrid w:val="0"/>
              <w:jc w:val="right"/>
              <w:rPr>
                <w:rFonts w:ascii="Arial" w:eastAsia="Times New Roman" w:hAnsi="Arial" w:cs="Arial"/>
                <w:color w:val="000000"/>
                <w:sz w:val="20"/>
                <w:szCs w:val="20"/>
                <w:lang w:val="en-US" w:eastAsia="zh-CN"/>
              </w:rPr>
            </w:pPr>
          </w:p>
        </w:tc>
        <w:tc>
          <w:tcPr>
            <w:tcW w:w="1276" w:type="dxa"/>
            <w:tcBorders>
              <w:top w:val="nil"/>
              <w:left w:val="nil"/>
              <w:bottom w:val="nil"/>
              <w:right w:val="nil"/>
            </w:tcBorders>
            <w:shd w:val="clear" w:color="auto" w:fill="auto"/>
            <w:hideMark/>
          </w:tcPr>
          <w:p w:rsidR="00424CC8" w:rsidRPr="00177CB8" w:rsidRDefault="00424CC8" w:rsidP="00025162">
            <w:pPr>
              <w:snapToGrid w:val="0"/>
              <w:jc w:val="right"/>
              <w:rPr>
                <w:rFonts w:ascii="Arial" w:eastAsia="Times New Roman" w:hAnsi="Arial" w:cs="Arial"/>
                <w:b/>
                <w:bCs/>
                <w:color w:val="000000"/>
                <w:sz w:val="20"/>
                <w:szCs w:val="20"/>
                <w:lang w:val="en-US" w:eastAsia="zh-CN"/>
              </w:rPr>
            </w:pPr>
            <w:r w:rsidRPr="00177CB8">
              <w:rPr>
                <w:rFonts w:ascii="Arial" w:eastAsia="Times New Roman" w:hAnsi="Arial" w:cs="Arial"/>
                <w:b/>
                <w:bCs/>
                <w:color w:val="000000"/>
                <w:sz w:val="20"/>
                <w:szCs w:val="20"/>
                <w:lang w:eastAsia="zh-CN"/>
              </w:rPr>
              <w:t>HK$</w:t>
            </w:r>
          </w:p>
        </w:tc>
      </w:tr>
      <w:tr w:rsidR="00424CC8" w:rsidRPr="00177CB8" w:rsidTr="007C1D91">
        <w:trPr>
          <w:trHeight w:val="227"/>
        </w:trPr>
        <w:tc>
          <w:tcPr>
            <w:tcW w:w="4504" w:type="dxa"/>
            <w:tcBorders>
              <w:top w:val="nil"/>
              <w:left w:val="nil"/>
              <w:bottom w:val="nil"/>
              <w:right w:val="nil"/>
            </w:tcBorders>
            <w:shd w:val="clear" w:color="auto" w:fill="auto"/>
            <w:hideMark/>
          </w:tcPr>
          <w:p w:rsidR="00424CC8" w:rsidRPr="00177CB8" w:rsidRDefault="00424CC8" w:rsidP="00025162">
            <w:pPr>
              <w:snapToGrid w:val="0"/>
              <w:rPr>
                <w:rFonts w:ascii="Arial" w:eastAsia="Times New Roman" w:hAnsi="Arial" w:cs="Arial"/>
                <w:color w:val="000000"/>
                <w:sz w:val="20"/>
                <w:szCs w:val="20"/>
                <w:lang w:val="en-US" w:eastAsia="zh-CN"/>
              </w:rPr>
            </w:pPr>
          </w:p>
        </w:tc>
        <w:tc>
          <w:tcPr>
            <w:tcW w:w="1166" w:type="dxa"/>
            <w:tcBorders>
              <w:top w:val="nil"/>
              <w:left w:val="nil"/>
              <w:bottom w:val="nil"/>
              <w:right w:val="nil"/>
            </w:tcBorders>
            <w:shd w:val="clear" w:color="auto" w:fill="auto"/>
            <w:noWrap/>
            <w:vAlign w:val="bottom"/>
            <w:hideMark/>
          </w:tcPr>
          <w:p w:rsidR="00424CC8" w:rsidRPr="00177CB8" w:rsidRDefault="00424CC8" w:rsidP="00025162">
            <w:pPr>
              <w:snapToGrid w:val="0"/>
              <w:rPr>
                <w:rFonts w:ascii="Arial" w:eastAsia="Times New Roman" w:hAnsi="Arial" w:cs="Arial"/>
                <w:color w:val="000000"/>
                <w:sz w:val="20"/>
                <w:szCs w:val="20"/>
                <w:lang w:val="en-US" w:eastAsia="zh-CN"/>
              </w:rPr>
            </w:pPr>
          </w:p>
        </w:tc>
        <w:tc>
          <w:tcPr>
            <w:tcW w:w="1276" w:type="dxa"/>
            <w:tcBorders>
              <w:top w:val="nil"/>
              <w:left w:val="nil"/>
              <w:bottom w:val="nil"/>
              <w:right w:val="nil"/>
            </w:tcBorders>
            <w:shd w:val="clear" w:color="auto" w:fill="auto"/>
            <w:hideMark/>
          </w:tcPr>
          <w:p w:rsidR="00424CC8" w:rsidRPr="00177CB8" w:rsidRDefault="00424CC8" w:rsidP="00025162">
            <w:pPr>
              <w:snapToGrid w:val="0"/>
              <w:rPr>
                <w:rFonts w:ascii="Arial" w:eastAsia="Times New Roman" w:hAnsi="Arial" w:cs="Arial"/>
                <w:color w:val="000000"/>
                <w:sz w:val="20"/>
                <w:szCs w:val="20"/>
                <w:lang w:val="en-US" w:eastAsia="zh-CN"/>
              </w:rPr>
            </w:pPr>
          </w:p>
        </w:tc>
        <w:tc>
          <w:tcPr>
            <w:tcW w:w="425" w:type="dxa"/>
            <w:tcBorders>
              <w:top w:val="nil"/>
              <w:left w:val="nil"/>
              <w:bottom w:val="nil"/>
              <w:right w:val="nil"/>
            </w:tcBorders>
            <w:shd w:val="clear" w:color="auto" w:fill="auto"/>
            <w:noWrap/>
            <w:vAlign w:val="bottom"/>
            <w:hideMark/>
          </w:tcPr>
          <w:p w:rsidR="00424CC8" w:rsidRPr="00177CB8" w:rsidRDefault="00424CC8" w:rsidP="00025162">
            <w:pPr>
              <w:snapToGrid w:val="0"/>
              <w:rPr>
                <w:rFonts w:ascii="Arial" w:eastAsia="Times New Roman" w:hAnsi="Arial" w:cs="Arial"/>
                <w:color w:val="000000"/>
                <w:sz w:val="20"/>
                <w:szCs w:val="20"/>
                <w:lang w:val="en-US" w:eastAsia="zh-CN"/>
              </w:rPr>
            </w:pPr>
          </w:p>
        </w:tc>
        <w:tc>
          <w:tcPr>
            <w:tcW w:w="1276" w:type="dxa"/>
            <w:tcBorders>
              <w:top w:val="nil"/>
              <w:left w:val="nil"/>
              <w:bottom w:val="nil"/>
              <w:right w:val="nil"/>
            </w:tcBorders>
            <w:shd w:val="clear" w:color="auto" w:fill="auto"/>
            <w:hideMark/>
          </w:tcPr>
          <w:p w:rsidR="00424CC8" w:rsidRPr="00177CB8" w:rsidRDefault="00424CC8" w:rsidP="00025162">
            <w:pPr>
              <w:snapToGrid w:val="0"/>
              <w:rPr>
                <w:rFonts w:ascii="Arial" w:eastAsia="Times New Roman" w:hAnsi="Arial" w:cs="Arial"/>
                <w:color w:val="000000"/>
                <w:sz w:val="20"/>
                <w:szCs w:val="20"/>
                <w:lang w:val="en-US" w:eastAsia="zh-CN"/>
              </w:rPr>
            </w:pPr>
          </w:p>
        </w:tc>
      </w:tr>
      <w:tr w:rsidR="00424CC8" w:rsidRPr="00177CB8" w:rsidTr="007C1D91">
        <w:trPr>
          <w:trHeight w:val="227"/>
        </w:trPr>
        <w:tc>
          <w:tcPr>
            <w:tcW w:w="4504" w:type="dxa"/>
            <w:tcBorders>
              <w:top w:val="nil"/>
              <w:left w:val="nil"/>
              <w:bottom w:val="nil"/>
              <w:right w:val="nil"/>
            </w:tcBorders>
            <w:shd w:val="clear" w:color="auto" w:fill="auto"/>
            <w:noWrap/>
            <w:vAlign w:val="bottom"/>
            <w:hideMark/>
          </w:tcPr>
          <w:p w:rsidR="00424CC8" w:rsidRPr="00177CB8" w:rsidRDefault="00424CC8" w:rsidP="00025162">
            <w:pPr>
              <w:snapToGrid w:val="0"/>
              <w:ind w:firstLine="34"/>
              <w:rPr>
                <w:rFonts w:ascii="Arial" w:eastAsia="Times New Roman" w:hAnsi="Arial" w:cs="Arial"/>
                <w:color w:val="000000"/>
                <w:sz w:val="20"/>
                <w:szCs w:val="20"/>
                <w:lang w:val="en-US" w:eastAsia="zh-CN"/>
              </w:rPr>
            </w:pPr>
            <w:r>
              <w:rPr>
                <w:rFonts w:ascii="Arial" w:eastAsia="Times New Roman" w:hAnsi="Arial" w:cs="Arial"/>
                <w:color w:val="000000"/>
                <w:sz w:val="20"/>
                <w:szCs w:val="20"/>
                <w:lang w:eastAsia="zh-CN"/>
              </w:rPr>
              <w:t>Interest in an associate</w:t>
            </w:r>
          </w:p>
        </w:tc>
        <w:tc>
          <w:tcPr>
            <w:tcW w:w="1166" w:type="dxa"/>
            <w:tcBorders>
              <w:top w:val="nil"/>
              <w:left w:val="nil"/>
              <w:bottom w:val="nil"/>
              <w:right w:val="nil"/>
            </w:tcBorders>
            <w:shd w:val="clear" w:color="auto" w:fill="auto"/>
            <w:noWrap/>
            <w:vAlign w:val="bottom"/>
            <w:hideMark/>
          </w:tcPr>
          <w:p w:rsidR="00424CC8" w:rsidRPr="00177CB8" w:rsidRDefault="00424CC8" w:rsidP="00025162">
            <w:pPr>
              <w:snapToGrid w:val="0"/>
              <w:rPr>
                <w:rFonts w:ascii="Arial" w:eastAsia="Times New Roman" w:hAnsi="Arial" w:cs="Arial"/>
                <w:color w:val="000000"/>
                <w:sz w:val="20"/>
                <w:szCs w:val="20"/>
                <w:lang w:val="en-US" w:eastAsia="zh-CN"/>
              </w:rPr>
            </w:pPr>
          </w:p>
        </w:tc>
        <w:tc>
          <w:tcPr>
            <w:tcW w:w="1276" w:type="dxa"/>
            <w:tcBorders>
              <w:top w:val="nil"/>
              <w:left w:val="nil"/>
              <w:bottom w:val="double" w:sz="6" w:space="0" w:color="auto"/>
              <w:right w:val="nil"/>
            </w:tcBorders>
            <w:shd w:val="clear" w:color="auto" w:fill="auto"/>
            <w:noWrap/>
            <w:vAlign w:val="bottom"/>
            <w:hideMark/>
          </w:tcPr>
          <w:p w:rsidR="00424CC8" w:rsidRPr="00177CB8" w:rsidRDefault="00424CC8" w:rsidP="00025162">
            <w:pPr>
              <w:snapToGrid w:val="0"/>
              <w:jc w:val="right"/>
              <w:rPr>
                <w:rFonts w:ascii="Arial" w:eastAsia="Times New Roman" w:hAnsi="Arial" w:cs="Arial"/>
                <w:color w:val="000000"/>
                <w:sz w:val="20"/>
                <w:szCs w:val="20"/>
                <w:lang w:val="en-US" w:eastAsia="zh-CN"/>
              </w:rPr>
            </w:pPr>
            <w:r w:rsidRPr="00177CB8">
              <w:rPr>
                <w:rFonts w:ascii="Arial" w:eastAsia="Times New Roman" w:hAnsi="Arial" w:cs="Arial"/>
                <w:color w:val="000000"/>
                <w:sz w:val="20"/>
                <w:szCs w:val="20"/>
                <w:lang w:val="en-US" w:eastAsia="zh-CN"/>
              </w:rPr>
              <w:t>4</w:t>
            </w:r>
            <w:r>
              <w:rPr>
                <w:rFonts w:ascii="Arial" w:eastAsia="Times New Roman" w:hAnsi="Arial" w:cs="Arial"/>
                <w:color w:val="000000"/>
                <w:sz w:val="20"/>
                <w:szCs w:val="20"/>
                <w:lang w:val="en-US" w:eastAsia="zh-CN"/>
              </w:rPr>
              <w:t>2</w:t>
            </w:r>
            <w:r w:rsidRPr="00177CB8">
              <w:rPr>
                <w:rFonts w:ascii="Arial" w:eastAsia="Times New Roman" w:hAnsi="Arial" w:cs="Arial"/>
                <w:color w:val="000000"/>
                <w:sz w:val="20"/>
                <w:szCs w:val="20"/>
                <w:lang w:val="en-US" w:eastAsia="zh-CN"/>
              </w:rPr>
              <w:t>0,000</w:t>
            </w:r>
          </w:p>
        </w:tc>
        <w:tc>
          <w:tcPr>
            <w:tcW w:w="425" w:type="dxa"/>
            <w:tcBorders>
              <w:top w:val="nil"/>
              <w:left w:val="nil"/>
              <w:bottom w:val="nil"/>
              <w:right w:val="nil"/>
            </w:tcBorders>
            <w:shd w:val="clear" w:color="auto" w:fill="auto"/>
            <w:noWrap/>
            <w:vAlign w:val="bottom"/>
            <w:hideMark/>
          </w:tcPr>
          <w:p w:rsidR="00424CC8" w:rsidRPr="00177CB8" w:rsidRDefault="00424CC8" w:rsidP="00025162">
            <w:pPr>
              <w:snapToGrid w:val="0"/>
              <w:rPr>
                <w:rFonts w:ascii="Arial" w:eastAsia="Times New Roman" w:hAnsi="Arial" w:cs="Arial"/>
                <w:color w:val="000000"/>
                <w:sz w:val="20"/>
                <w:szCs w:val="20"/>
                <w:lang w:val="en-US" w:eastAsia="zh-CN"/>
              </w:rPr>
            </w:pPr>
          </w:p>
        </w:tc>
        <w:tc>
          <w:tcPr>
            <w:tcW w:w="1276" w:type="dxa"/>
            <w:tcBorders>
              <w:top w:val="nil"/>
              <w:left w:val="nil"/>
              <w:bottom w:val="double" w:sz="6" w:space="0" w:color="auto"/>
              <w:right w:val="nil"/>
            </w:tcBorders>
            <w:shd w:val="clear" w:color="auto" w:fill="auto"/>
            <w:noWrap/>
            <w:vAlign w:val="bottom"/>
            <w:hideMark/>
          </w:tcPr>
          <w:p w:rsidR="00424CC8" w:rsidRPr="00177CB8" w:rsidRDefault="00424CC8" w:rsidP="00025162">
            <w:pPr>
              <w:snapToGrid w:val="0"/>
              <w:jc w:val="right"/>
              <w:rPr>
                <w:rFonts w:ascii="Arial" w:eastAsia="Times New Roman" w:hAnsi="Arial" w:cs="Arial"/>
                <w:color w:val="000000"/>
                <w:sz w:val="20"/>
                <w:szCs w:val="20"/>
                <w:lang w:val="en-US" w:eastAsia="zh-CN"/>
              </w:rPr>
            </w:pPr>
            <w:r w:rsidRPr="00177CB8">
              <w:rPr>
                <w:rFonts w:ascii="Arial" w:eastAsia="Times New Roman" w:hAnsi="Arial" w:cs="Arial"/>
                <w:color w:val="000000"/>
                <w:sz w:val="20"/>
                <w:szCs w:val="20"/>
                <w:lang w:val="en-US" w:eastAsia="zh-CN"/>
              </w:rPr>
              <w:t>4</w:t>
            </w:r>
            <w:r>
              <w:rPr>
                <w:rFonts w:ascii="Arial" w:eastAsia="Times New Roman" w:hAnsi="Arial" w:cs="Arial"/>
                <w:color w:val="000000"/>
                <w:sz w:val="20"/>
                <w:szCs w:val="20"/>
                <w:lang w:val="en-US" w:eastAsia="zh-CN"/>
              </w:rPr>
              <w:t>0</w:t>
            </w:r>
            <w:r w:rsidRPr="00177CB8">
              <w:rPr>
                <w:rFonts w:ascii="Arial" w:eastAsia="Times New Roman" w:hAnsi="Arial" w:cs="Arial"/>
                <w:color w:val="000000"/>
                <w:sz w:val="20"/>
                <w:szCs w:val="20"/>
                <w:lang w:val="en-US" w:eastAsia="zh-CN"/>
              </w:rPr>
              <w:t>0,000</w:t>
            </w:r>
          </w:p>
        </w:tc>
      </w:tr>
      <w:tr w:rsidR="00424CC8" w:rsidRPr="00177CB8" w:rsidTr="007C1D91">
        <w:trPr>
          <w:trHeight w:val="227"/>
        </w:trPr>
        <w:tc>
          <w:tcPr>
            <w:tcW w:w="4504" w:type="dxa"/>
            <w:tcBorders>
              <w:top w:val="nil"/>
              <w:left w:val="nil"/>
              <w:bottom w:val="nil"/>
              <w:right w:val="nil"/>
            </w:tcBorders>
            <w:shd w:val="clear" w:color="auto" w:fill="auto"/>
            <w:noWrap/>
            <w:vAlign w:val="bottom"/>
            <w:hideMark/>
          </w:tcPr>
          <w:p w:rsidR="00424CC8" w:rsidRPr="00177CB8" w:rsidRDefault="00424CC8" w:rsidP="00025162">
            <w:pPr>
              <w:snapToGrid w:val="0"/>
              <w:rPr>
                <w:rFonts w:ascii="Arial" w:eastAsia="Times New Roman" w:hAnsi="Arial" w:cs="Arial"/>
                <w:color w:val="000000"/>
                <w:sz w:val="20"/>
                <w:szCs w:val="20"/>
                <w:lang w:val="en-US" w:eastAsia="zh-CN"/>
              </w:rPr>
            </w:pPr>
          </w:p>
        </w:tc>
        <w:tc>
          <w:tcPr>
            <w:tcW w:w="1166" w:type="dxa"/>
            <w:tcBorders>
              <w:top w:val="nil"/>
              <w:left w:val="nil"/>
              <w:bottom w:val="nil"/>
              <w:right w:val="nil"/>
            </w:tcBorders>
            <w:shd w:val="clear" w:color="auto" w:fill="auto"/>
            <w:noWrap/>
            <w:vAlign w:val="bottom"/>
            <w:hideMark/>
          </w:tcPr>
          <w:p w:rsidR="00424CC8" w:rsidRPr="00177CB8" w:rsidRDefault="00424CC8" w:rsidP="00025162">
            <w:pPr>
              <w:snapToGrid w:val="0"/>
              <w:rPr>
                <w:rFonts w:ascii="Arial" w:eastAsia="Times New Roman" w:hAnsi="Arial" w:cs="Arial"/>
                <w:color w:val="000000"/>
                <w:sz w:val="20"/>
                <w:szCs w:val="20"/>
                <w:lang w:val="en-US" w:eastAsia="zh-CN"/>
              </w:rPr>
            </w:pPr>
          </w:p>
        </w:tc>
        <w:tc>
          <w:tcPr>
            <w:tcW w:w="1276" w:type="dxa"/>
            <w:tcBorders>
              <w:top w:val="nil"/>
              <w:left w:val="nil"/>
              <w:bottom w:val="nil"/>
              <w:right w:val="nil"/>
            </w:tcBorders>
            <w:shd w:val="clear" w:color="auto" w:fill="auto"/>
            <w:noWrap/>
            <w:vAlign w:val="bottom"/>
            <w:hideMark/>
          </w:tcPr>
          <w:p w:rsidR="00424CC8" w:rsidRPr="00177CB8" w:rsidRDefault="00424CC8" w:rsidP="00025162">
            <w:pPr>
              <w:snapToGrid w:val="0"/>
              <w:rPr>
                <w:rFonts w:ascii="Arial" w:eastAsia="Times New Roman" w:hAnsi="Arial" w:cs="Arial"/>
                <w:color w:val="000000"/>
                <w:sz w:val="20"/>
                <w:szCs w:val="20"/>
                <w:lang w:val="en-US" w:eastAsia="zh-CN"/>
              </w:rPr>
            </w:pPr>
          </w:p>
        </w:tc>
        <w:tc>
          <w:tcPr>
            <w:tcW w:w="425" w:type="dxa"/>
            <w:tcBorders>
              <w:top w:val="nil"/>
              <w:left w:val="nil"/>
              <w:bottom w:val="nil"/>
              <w:right w:val="nil"/>
            </w:tcBorders>
            <w:shd w:val="clear" w:color="auto" w:fill="auto"/>
            <w:noWrap/>
            <w:vAlign w:val="bottom"/>
            <w:hideMark/>
          </w:tcPr>
          <w:p w:rsidR="00424CC8" w:rsidRPr="00177CB8" w:rsidRDefault="00424CC8" w:rsidP="00025162">
            <w:pPr>
              <w:snapToGrid w:val="0"/>
              <w:rPr>
                <w:rFonts w:ascii="Arial" w:eastAsia="Times New Roman" w:hAnsi="Arial" w:cs="Arial"/>
                <w:color w:val="000000"/>
                <w:sz w:val="20"/>
                <w:szCs w:val="20"/>
                <w:lang w:val="en-US" w:eastAsia="zh-CN"/>
              </w:rPr>
            </w:pPr>
          </w:p>
        </w:tc>
        <w:tc>
          <w:tcPr>
            <w:tcW w:w="1276" w:type="dxa"/>
            <w:tcBorders>
              <w:top w:val="nil"/>
              <w:left w:val="nil"/>
              <w:bottom w:val="nil"/>
              <w:right w:val="nil"/>
            </w:tcBorders>
            <w:shd w:val="clear" w:color="auto" w:fill="auto"/>
            <w:noWrap/>
            <w:vAlign w:val="bottom"/>
            <w:hideMark/>
          </w:tcPr>
          <w:p w:rsidR="00424CC8" w:rsidRPr="00177CB8" w:rsidRDefault="00424CC8" w:rsidP="00025162">
            <w:pPr>
              <w:snapToGrid w:val="0"/>
              <w:rPr>
                <w:rFonts w:ascii="Arial" w:eastAsia="Times New Roman" w:hAnsi="Arial" w:cs="Arial"/>
                <w:color w:val="000000"/>
                <w:sz w:val="20"/>
                <w:szCs w:val="20"/>
                <w:lang w:val="en-US" w:eastAsia="zh-CN"/>
              </w:rPr>
            </w:pPr>
          </w:p>
        </w:tc>
      </w:tr>
    </w:tbl>
    <w:p w:rsidR="00424CC8" w:rsidRDefault="00424CC8" w:rsidP="005C1E57">
      <w:pPr>
        <w:pStyle w:val="BodyTextIndent"/>
        <w:adjustRightInd w:val="0"/>
        <w:snapToGrid w:val="0"/>
        <w:spacing w:before="240" w:after="240" w:line="240" w:lineRule="auto"/>
        <w:ind w:left="720"/>
        <w:jc w:val="both"/>
        <w:rPr>
          <w:rFonts w:ascii="Arial" w:hAnsi="Arial" w:cs="Arial"/>
          <w:color w:val="000000"/>
          <w:sz w:val="20"/>
          <w:lang w:val="en-NZ"/>
        </w:rPr>
      </w:pPr>
      <w:r w:rsidRPr="00C454BC">
        <w:rPr>
          <w:rFonts w:ascii="Arial" w:hAnsi="Arial" w:cs="Arial"/>
          <w:color w:val="000000"/>
          <w:sz w:val="20"/>
          <w:lang w:val="en-NZ"/>
        </w:rPr>
        <w:t xml:space="preserve">The following list contains the particulars of the associate which is </w:t>
      </w:r>
      <w:r>
        <w:rPr>
          <w:rFonts w:ascii="Arial" w:hAnsi="Arial" w:cs="Arial"/>
          <w:color w:val="000000"/>
          <w:sz w:val="20"/>
          <w:lang w:val="en-NZ"/>
        </w:rPr>
        <w:t xml:space="preserve">an </w:t>
      </w:r>
      <w:r w:rsidRPr="00C454BC">
        <w:rPr>
          <w:rFonts w:ascii="Arial" w:hAnsi="Arial" w:cs="Arial"/>
          <w:color w:val="000000"/>
          <w:sz w:val="20"/>
          <w:lang w:val="en-NZ"/>
        </w:rPr>
        <w:t>unlisted corporate entit</w:t>
      </w:r>
      <w:r>
        <w:rPr>
          <w:rFonts w:ascii="Arial" w:hAnsi="Arial" w:cs="Arial"/>
          <w:color w:val="000000"/>
          <w:sz w:val="20"/>
          <w:lang w:val="en-NZ"/>
        </w:rPr>
        <w:t>y</w:t>
      </w:r>
      <w:r w:rsidRPr="00C454BC">
        <w:rPr>
          <w:rFonts w:ascii="Arial" w:hAnsi="Arial" w:cs="Arial"/>
          <w:color w:val="000000"/>
          <w:sz w:val="20"/>
          <w:lang w:val="en-NZ"/>
        </w:rPr>
        <w:t xml:space="preserve"> and principally affected the results or assets of the Group:</w:t>
      </w:r>
    </w:p>
    <w:tbl>
      <w:tblPr>
        <w:tblW w:w="8647" w:type="dxa"/>
        <w:tblInd w:w="675" w:type="dxa"/>
        <w:tblLayout w:type="fixed"/>
        <w:tblLook w:val="01E0"/>
      </w:tblPr>
      <w:tblGrid>
        <w:gridCol w:w="2127"/>
        <w:gridCol w:w="1984"/>
        <w:gridCol w:w="1559"/>
        <w:gridCol w:w="2977"/>
      </w:tblGrid>
      <w:tr w:rsidR="00424CC8" w:rsidRPr="00190A15" w:rsidTr="00981DB0">
        <w:tc>
          <w:tcPr>
            <w:tcW w:w="2127" w:type="dxa"/>
            <w:vAlign w:val="bottom"/>
          </w:tcPr>
          <w:p w:rsidR="00424CC8" w:rsidRPr="00C454BC" w:rsidRDefault="00424CC8" w:rsidP="00025162">
            <w:pPr>
              <w:pStyle w:val="TableText"/>
              <w:snapToGrid w:val="0"/>
              <w:ind w:left="180" w:hanging="146"/>
              <w:rPr>
                <w:rFonts w:ascii="Arial" w:hAnsi="Arial" w:cs="Arial"/>
                <w:iCs/>
                <w:sz w:val="18"/>
                <w:szCs w:val="18"/>
              </w:rPr>
            </w:pPr>
            <w:r w:rsidRPr="00C454BC">
              <w:rPr>
                <w:rFonts w:ascii="Arial" w:hAnsi="Arial" w:cs="Arial"/>
                <w:iCs/>
                <w:sz w:val="18"/>
                <w:szCs w:val="18"/>
              </w:rPr>
              <w:t>Name of the associate</w:t>
            </w:r>
          </w:p>
        </w:tc>
        <w:tc>
          <w:tcPr>
            <w:tcW w:w="1984" w:type="dxa"/>
            <w:vAlign w:val="bottom"/>
          </w:tcPr>
          <w:p w:rsidR="00424CC8" w:rsidRPr="00C454BC" w:rsidRDefault="00424CC8" w:rsidP="00025162">
            <w:pPr>
              <w:pStyle w:val="TableTitle"/>
              <w:snapToGrid w:val="0"/>
              <w:ind w:left="-108" w:right="0"/>
              <w:rPr>
                <w:rFonts w:ascii="Arial" w:hAnsi="Arial" w:cs="Arial"/>
                <w:i w:val="0"/>
                <w:sz w:val="18"/>
                <w:szCs w:val="18"/>
              </w:rPr>
            </w:pPr>
            <w:r w:rsidRPr="00C454BC">
              <w:rPr>
                <w:rFonts w:ascii="Arial" w:hAnsi="Arial" w:cs="Arial"/>
                <w:i w:val="0"/>
                <w:sz w:val="18"/>
                <w:szCs w:val="18"/>
              </w:rPr>
              <w:t>Place of</w:t>
            </w:r>
            <w:r>
              <w:rPr>
                <w:rFonts w:ascii="Arial" w:hAnsi="Arial" w:cs="Arial"/>
                <w:i w:val="0"/>
                <w:sz w:val="18"/>
                <w:szCs w:val="18"/>
              </w:rPr>
              <w:t xml:space="preserve"> i</w:t>
            </w:r>
            <w:r w:rsidRPr="00C454BC">
              <w:rPr>
                <w:rFonts w:ascii="Arial" w:hAnsi="Arial" w:cs="Arial"/>
                <w:i w:val="0"/>
                <w:sz w:val="18"/>
                <w:szCs w:val="18"/>
              </w:rPr>
              <w:t>ncorporation</w:t>
            </w:r>
            <w:r w:rsidR="0080652E">
              <w:rPr>
                <w:rFonts w:ascii="Arial" w:hAnsi="Arial" w:cs="Arial"/>
                <w:i w:val="0"/>
                <w:sz w:val="18"/>
                <w:szCs w:val="18"/>
              </w:rPr>
              <w:t xml:space="preserve"> </w:t>
            </w:r>
            <w:r w:rsidR="0080652E">
              <w:rPr>
                <w:rFonts w:ascii="Arial" w:hAnsi="Arial" w:cs="Arial"/>
                <w:i w:val="0"/>
                <w:sz w:val="18"/>
                <w:szCs w:val="18"/>
              </w:rPr>
              <w:br/>
              <w:t>and principal</w:t>
            </w:r>
            <w:r>
              <w:rPr>
                <w:rFonts w:ascii="Arial" w:hAnsi="Arial" w:cs="Arial"/>
                <w:i w:val="0"/>
                <w:sz w:val="18"/>
                <w:szCs w:val="18"/>
              </w:rPr>
              <w:t xml:space="preserve"> place</w:t>
            </w:r>
          </w:p>
          <w:p w:rsidR="00424CC8" w:rsidRPr="00C454BC" w:rsidRDefault="00424CC8" w:rsidP="00025162">
            <w:pPr>
              <w:pStyle w:val="TableTitle"/>
              <w:snapToGrid w:val="0"/>
              <w:ind w:left="-108" w:right="0"/>
              <w:rPr>
                <w:rFonts w:ascii="Arial" w:hAnsi="Arial" w:cs="Arial"/>
                <w:i w:val="0"/>
                <w:sz w:val="18"/>
                <w:szCs w:val="18"/>
              </w:rPr>
            </w:pPr>
            <w:r>
              <w:rPr>
                <w:rFonts w:ascii="Arial" w:hAnsi="Arial" w:cs="Arial"/>
                <w:i w:val="0"/>
                <w:sz w:val="18"/>
                <w:szCs w:val="18"/>
              </w:rPr>
              <w:t>of</w:t>
            </w:r>
            <w:r w:rsidRPr="00C454BC">
              <w:rPr>
                <w:rFonts w:ascii="Arial" w:hAnsi="Arial" w:cs="Arial"/>
                <w:i w:val="0"/>
                <w:sz w:val="18"/>
                <w:szCs w:val="18"/>
              </w:rPr>
              <w:t xml:space="preserve"> operation</w:t>
            </w:r>
          </w:p>
        </w:tc>
        <w:tc>
          <w:tcPr>
            <w:tcW w:w="1559" w:type="dxa"/>
            <w:vAlign w:val="bottom"/>
          </w:tcPr>
          <w:p w:rsidR="00424CC8" w:rsidRPr="00C454BC" w:rsidRDefault="00424CC8" w:rsidP="00025162">
            <w:pPr>
              <w:pStyle w:val="TableTitle"/>
              <w:snapToGrid w:val="0"/>
              <w:ind w:right="-18"/>
              <w:rPr>
                <w:rFonts w:ascii="Arial" w:hAnsi="Arial" w:cs="Arial"/>
                <w:i w:val="0"/>
                <w:sz w:val="18"/>
                <w:szCs w:val="18"/>
              </w:rPr>
            </w:pPr>
            <w:r>
              <w:rPr>
                <w:rFonts w:ascii="Arial" w:hAnsi="Arial" w:cs="Arial"/>
                <w:i w:val="0"/>
                <w:sz w:val="18"/>
                <w:szCs w:val="18"/>
              </w:rPr>
              <w:t>% of ownership and voting power</w:t>
            </w:r>
          </w:p>
        </w:tc>
        <w:tc>
          <w:tcPr>
            <w:tcW w:w="2977" w:type="dxa"/>
            <w:vAlign w:val="bottom"/>
          </w:tcPr>
          <w:p w:rsidR="00424CC8" w:rsidRPr="00C454BC" w:rsidRDefault="00424CC8" w:rsidP="00025162">
            <w:pPr>
              <w:pStyle w:val="TableTitle"/>
              <w:snapToGrid w:val="0"/>
              <w:rPr>
                <w:rFonts w:ascii="Arial" w:hAnsi="Arial" w:cs="Arial"/>
                <w:i w:val="0"/>
                <w:sz w:val="18"/>
                <w:szCs w:val="18"/>
              </w:rPr>
            </w:pPr>
            <w:r w:rsidRPr="00C454BC">
              <w:rPr>
                <w:rFonts w:ascii="Arial" w:hAnsi="Arial" w:cs="Arial"/>
                <w:i w:val="0"/>
                <w:sz w:val="18"/>
                <w:szCs w:val="18"/>
              </w:rPr>
              <w:t>Nature of business</w:t>
            </w:r>
          </w:p>
        </w:tc>
      </w:tr>
      <w:tr w:rsidR="00424CC8" w:rsidRPr="00190A15" w:rsidTr="00981DB0">
        <w:tc>
          <w:tcPr>
            <w:tcW w:w="2127" w:type="dxa"/>
          </w:tcPr>
          <w:p w:rsidR="00424CC8" w:rsidRPr="00C454BC" w:rsidRDefault="00424CC8" w:rsidP="00025162">
            <w:pPr>
              <w:pStyle w:val="TableText"/>
              <w:snapToGrid w:val="0"/>
              <w:ind w:left="180" w:hanging="180"/>
              <w:rPr>
                <w:rFonts w:ascii="Arial" w:hAnsi="Arial" w:cs="Arial"/>
                <w:sz w:val="18"/>
                <w:szCs w:val="18"/>
              </w:rPr>
            </w:pPr>
          </w:p>
        </w:tc>
        <w:tc>
          <w:tcPr>
            <w:tcW w:w="1984" w:type="dxa"/>
          </w:tcPr>
          <w:p w:rsidR="00424CC8" w:rsidRPr="00C454BC" w:rsidRDefault="00424CC8" w:rsidP="00025162">
            <w:pPr>
              <w:pStyle w:val="TableText"/>
              <w:snapToGrid w:val="0"/>
              <w:ind w:left="-18" w:firstLine="0"/>
              <w:jc w:val="right"/>
              <w:rPr>
                <w:rFonts w:ascii="Arial" w:hAnsi="Arial" w:cs="Arial"/>
                <w:sz w:val="18"/>
                <w:szCs w:val="18"/>
              </w:rPr>
            </w:pPr>
          </w:p>
        </w:tc>
        <w:tc>
          <w:tcPr>
            <w:tcW w:w="1559" w:type="dxa"/>
          </w:tcPr>
          <w:p w:rsidR="00424CC8" w:rsidRPr="00C454BC" w:rsidRDefault="00424CC8" w:rsidP="00025162">
            <w:pPr>
              <w:pStyle w:val="TableText"/>
              <w:snapToGrid w:val="0"/>
              <w:ind w:left="0" w:right="-18" w:firstLine="0"/>
              <w:jc w:val="right"/>
              <w:rPr>
                <w:rFonts w:ascii="Arial" w:hAnsi="Arial" w:cs="Arial"/>
                <w:sz w:val="18"/>
                <w:szCs w:val="18"/>
              </w:rPr>
            </w:pPr>
          </w:p>
        </w:tc>
        <w:tc>
          <w:tcPr>
            <w:tcW w:w="2977" w:type="dxa"/>
          </w:tcPr>
          <w:p w:rsidR="00424CC8" w:rsidRPr="00C454BC" w:rsidRDefault="00424CC8" w:rsidP="00025162">
            <w:pPr>
              <w:pStyle w:val="TableText"/>
              <w:snapToGrid w:val="0"/>
              <w:ind w:left="0" w:right="72" w:firstLine="0"/>
              <w:jc w:val="right"/>
              <w:rPr>
                <w:rFonts w:ascii="Arial" w:hAnsi="Arial" w:cs="Arial"/>
                <w:sz w:val="18"/>
                <w:szCs w:val="18"/>
              </w:rPr>
            </w:pPr>
          </w:p>
        </w:tc>
      </w:tr>
      <w:tr w:rsidR="00424CC8" w:rsidRPr="00190A15" w:rsidTr="00981DB0">
        <w:tc>
          <w:tcPr>
            <w:tcW w:w="2127" w:type="dxa"/>
          </w:tcPr>
          <w:p w:rsidR="00424CC8" w:rsidRPr="00C454BC" w:rsidRDefault="00424CC8" w:rsidP="00025162">
            <w:pPr>
              <w:pStyle w:val="TableText"/>
              <w:snapToGrid w:val="0"/>
              <w:ind w:left="0" w:firstLine="34"/>
              <w:rPr>
                <w:rFonts w:ascii="Arial" w:hAnsi="Arial" w:cs="Arial"/>
                <w:sz w:val="18"/>
                <w:szCs w:val="18"/>
              </w:rPr>
            </w:pPr>
            <w:r>
              <w:rPr>
                <w:rFonts w:ascii="Arial" w:hAnsi="Arial" w:cs="Arial"/>
                <w:sz w:val="18"/>
                <w:szCs w:val="18"/>
              </w:rPr>
              <w:t>SME Associate Limited</w:t>
            </w:r>
          </w:p>
        </w:tc>
        <w:tc>
          <w:tcPr>
            <w:tcW w:w="1984" w:type="dxa"/>
          </w:tcPr>
          <w:p w:rsidR="00424CC8" w:rsidRPr="00C454BC" w:rsidRDefault="00424CC8" w:rsidP="00025162">
            <w:pPr>
              <w:pStyle w:val="TableText"/>
              <w:snapToGrid w:val="0"/>
              <w:ind w:left="0" w:firstLine="0"/>
              <w:jc w:val="right"/>
              <w:rPr>
                <w:rFonts w:ascii="Arial" w:hAnsi="Arial" w:cs="Arial"/>
                <w:sz w:val="18"/>
                <w:szCs w:val="18"/>
              </w:rPr>
            </w:pPr>
            <w:r>
              <w:rPr>
                <w:rFonts w:ascii="Arial" w:hAnsi="Arial" w:cs="Arial"/>
                <w:sz w:val="18"/>
                <w:szCs w:val="18"/>
              </w:rPr>
              <w:t>Hong Kong</w:t>
            </w:r>
          </w:p>
        </w:tc>
        <w:tc>
          <w:tcPr>
            <w:tcW w:w="1559" w:type="dxa"/>
          </w:tcPr>
          <w:p w:rsidR="00424CC8" w:rsidRPr="00C454BC" w:rsidRDefault="00424CC8" w:rsidP="00025162">
            <w:pPr>
              <w:pStyle w:val="TableText"/>
              <w:snapToGrid w:val="0"/>
              <w:ind w:left="0" w:right="-18" w:firstLine="0"/>
              <w:jc w:val="right"/>
              <w:rPr>
                <w:rFonts w:ascii="Arial" w:hAnsi="Arial" w:cs="Arial"/>
                <w:sz w:val="18"/>
                <w:szCs w:val="18"/>
              </w:rPr>
            </w:pPr>
            <w:r>
              <w:rPr>
                <w:rFonts w:ascii="Arial" w:hAnsi="Arial" w:cs="Arial"/>
                <w:sz w:val="18"/>
                <w:szCs w:val="18"/>
              </w:rPr>
              <w:t>25%</w:t>
            </w:r>
          </w:p>
        </w:tc>
        <w:tc>
          <w:tcPr>
            <w:tcW w:w="2977" w:type="dxa"/>
          </w:tcPr>
          <w:p w:rsidR="00424CC8" w:rsidRPr="00C454BC" w:rsidRDefault="00424CC8" w:rsidP="00025162">
            <w:pPr>
              <w:pStyle w:val="TableText"/>
              <w:snapToGrid w:val="0"/>
              <w:ind w:left="-108" w:right="72"/>
              <w:jc w:val="right"/>
              <w:rPr>
                <w:rFonts w:ascii="Arial" w:hAnsi="Arial" w:cs="Arial"/>
                <w:sz w:val="18"/>
                <w:szCs w:val="18"/>
              </w:rPr>
            </w:pPr>
            <w:r>
              <w:rPr>
                <w:rFonts w:ascii="Arial" w:hAnsi="Arial" w:cs="Arial"/>
                <w:sz w:val="18"/>
                <w:szCs w:val="18"/>
              </w:rPr>
              <w:t>Provision of  logistic</w:t>
            </w:r>
            <w:r>
              <w:rPr>
                <w:rFonts w:ascii="Arial" w:hAnsi="Arial" w:cs="Arial"/>
                <w:sz w:val="18"/>
                <w:szCs w:val="18"/>
              </w:rPr>
              <w:br/>
              <w:t>management services</w:t>
            </w:r>
          </w:p>
        </w:tc>
      </w:tr>
    </w:tbl>
    <w:p w:rsidR="00424CC8" w:rsidRDefault="00424CC8" w:rsidP="005C1E57">
      <w:pPr>
        <w:snapToGrid w:val="0"/>
        <w:spacing w:before="240" w:after="240"/>
        <w:ind w:left="720"/>
        <w:jc w:val="both"/>
        <w:rPr>
          <w:rFonts w:ascii="Arial" w:hAnsi="Arial" w:cs="Arial"/>
          <w:color w:val="000000"/>
          <w:sz w:val="20"/>
          <w:lang w:eastAsia="zh-TW"/>
        </w:rPr>
      </w:pPr>
      <w:r>
        <w:rPr>
          <w:rFonts w:ascii="Arial" w:hAnsi="Arial" w:cs="Arial"/>
          <w:color w:val="000000"/>
          <w:sz w:val="20"/>
          <w:lang w:eastAsia="zh-TW"/>
        </w:rPr>
        <w:t>SME Associate Limited entered into</w:t>
      </w:r>
      <w:r w:rsidR="0080652E">
        <w:rPr>
          <w:rFonts w:ascii="Arial" w:hAnsi="Arial" w:cs="Arial"/>
          <w:color w:val="000000"/>
          <w:sz w:val="20"/>
          <w:lang w:eastAsia="zh-TW"/>
        </w:rPr>
        <w:t xml:space="preserve"> a bank loan agreement for HK$2</w:t>
      </w:r>
      <w:r>
        <w:rPr>
          <w:rFonts w:ascii="Arial" w:hAnsi="Arial" w:cs="Arial"/>
          <w:color w:val="000000"/>
          <w:sz w:val="20"/>
          <w:lang w:eastAsia="zh-TW"/>
        </w:rPr>
        <w:t>,000,000 w</w:t>
      </w:r>
      <w:r w:rsidR="0080652E">
        <w:rPr>
          <w:rFonts w:ascii="Arial" w:hAnsi="Arial" w:cs="Arial"/>
          <w:color w:val="000000"/>
          <w:sz w:val="20"/>
          <w:lang w:eastAsia="zh-TW"/>
        </w:rPr>
        <w:t>ith ABC Bank on 30 September 20X</w:t>
      </w:r>
      <w:r>
        <w:rPr>
          <w:rFonts w:ascii="Arial" w:hAnsi="Arial" w:cs="Arial"/>
          <w:color w:val="000000"/>
          <w:sz w:val="20"/>
          <w:lang w:eastAsia="zh-TW"/>
        </w:rPr>
        <w:t xml:space="preserve">3. The agreement restricts SME Associate Limited from paying any cash dividends prior to the full repayment of the bank loan, which is scheduled on </w:t>
      </w:r>
      <w:r w:rsidR="0080652E">
        <w:rPr>
          <w:rFonts w:ascii="Arial" w:hAnsi="Arial" w:cs="Arial"/>
          <w:color w:val="000000"/>
          <w:sz w:val="20"/>
          <w:lang w:eastAsia="zh-TW"/>
        </w:rPr>
        <w:t>30 September 20X6</w:t>
      </w:r>
      <w:r>
        <w:rPr>
          <w:rFonts w:ascii="Arial" w:hAnsi="Arial" w:cs="Arial"/>
          <w:color w:val="000000"/>
          <w:sz w:val="20"/>
          <w:lang w:eastAsia="zh-TW"/>
        </w:rPr>
        <w:t xml:space="preserve">. </w:t>
      </w:r>
    </w:p>
    <w:p w:rsidR="00424CC8" w:rsidRDefault="00424CC8" w:rsidP="005C1E57">
      <w:pPr>
        <w:snapToGrid w:val="0"/>
        <w:spacing w:before="240" w:after="240"/>
        <w:rPr>
          <w:rFonts w:ascii="Arial" w:hAnsi="Arial" w:cs="Arial"/>
          <w:b/>
          <w:bCs/>
          <w:color w:val="000000"/>
          <w:sz w:val="20"/>
          <w:lang w:eastAsia="zh-TW"/>
        </w:rPr>
      </w:pPr>
      <w:r>
        <w:rPr>
          <w:rFonts w:ascii="Arial" w:hAnsi="Arial" w:cs="Arial"/>
          <w:b/>
          <w:bCs/>
          <w:color w:val="000000"/>
          <w:sz w:val="20"/>
          <w:lang w:eastAsia="zh-TW"/>
        </w:rPr>
        <w:t>10.</w:t>
      </w:r>
      <w:r>
        <w:rPr>
          <w:rFonts w:ascii="Arial" w:hAnsi="Arial" w:cs="Arial"/>
          <w:b/>
          <w:bCs/>
          <w:color w:val="000000"/>
          <w:sz w:val="20"/>
          <w:lang w:eastAsia="zh-TW"/>
        </w:rPr>
        <w:tab/>
        <w:t>Interest in joint</w:t>
      </w:r>
      <w:r w:rsidR="008A3827">
        <w:rPr>
          <w:rFonts w:ascii="Arial" w:hAnsi="Arial" w:cs="Arial"/>
          <w:b/>
          <w:bCs/>
          <w:color w:val="000000"/>
          <w:sz w:val="20"/>
          <w:lang w:eastAsia="zh-TW"/>
        </w:rPr>
        <w:t xml:space="preserve"> venture</w:t>
      </w:r>
    </w:p>
    <w:tbl>
      <w:tblPr>
        <w:tblW w:w="8647" w:type="dxa"/>
        <w:tblInd w:w="675" w:type="dxa"/>
        <w:tblLook w:val="04A0"/>
      </w:tblPr>
      <w:tblGrid>
        <w:gridCol w:w="4504"/>
        <w:gridCol w:w="1166"/>
        <w:gridCol w:w="1276"/>
        <w:gridCol w:w="425"/>
        <w:gridCol w:w="1276"/>
      </w:tblGrid>
      <w:tr w:rsidR="00424CC8" w:rsidRPr="00177CB8" w:rsidTr="007C1D91">
        <w:trPr>
          <w:trHeight w:val="227"/>
        </w:trPr>
        <w:tc>
          <w:tcPr>
            <w:tcW w:w="4504" w:type="dxa"/>
            <w:tcBorders>
              <w:top w:val="nil"/>
              <w:left w:val="nil"/>
              <w:bottom w:val="nil"/>
              <w:right w:val="nil"/>
            </w:tcBorders>
            <w:shd w:val="clear" w:color="auto" w:fill="auto"/>
            <w:hideMark/>
          </w:tcPr>
          <w:p w:rsidR="00424CC8" w:rsidRPr="00177CB8" w:rsidRDefault="00424CC8" w:rsidP="00025162">
            <w:pPr>
              <w:snapToGrid w:val="0"/>
              <w:rPr>
                <w:rFonts w:ascii="Arial" w:eastAsia="Times New Roman" w:hAnsi="Arial" w:cs="Arial"/>
                <w:color w:val="000000"/>
                <w:sz w:val="20"/>
                <w:szCs w:val="20"/>
                <w:lang w:val="en-US" w:eastAsia="zh-CN"/>
              </w:rPr>
            </w:pPr>
          </w:p>
        </w:tc>
        <w:tc>
          <w:tcPr>
            <w:tcW w:w="1166" w:type="dxa"/>
            <w:tcBorders>
              <w:top w:val="nil"/>
              <w:left w:val="nil"/>
              <w:bottom w:val="nil"/>
              <w:right w:val="nil"/>
            </w:tcBorders>
            <w:shd w:val="clear" w:color="auto" w:fill="auto"/>
            <w:noWrap/>
            <w:vAlign w:val="bottom"/>
            <w:hideMark/>
          </w:tcPr>
          <w:p w:rsidR="00424CC8" w:rsidRPr="00177CB8" w:rsidRDefault="00424CC8" w:rsidP="00025162">
            <w:pPr>
              <w:snapToGrid w:val="0"/>
              <w:rPr>
                <w:rFonts w:ascii="Arial" w:eastAsia="Times New Roman" w:hAnsi="Arial" w:cs="Arial"/>
                <w:color w:val="000000"/>
                <w:sz w:val="20"/>
                <w:szCs w:val="20"/>
                <w:lang w:val="en-US" w:eastAsia="zh-CN"/>
              </w:rPr>
            </w:pPr>
          </w:p>
        </w:tc>
        <w:tc>
          <w:tcPr>
            <w:tcW w:w="1276" w:type="dxa"/>
            <w:tcBorders>
              <w:top w:val="nil"/>
              <w:left w:val="nil"/>
              <w:bottom w:val="nil"/>
              <w:right w:val="nil"/>
            </w:tcBorders>
            <w:shd w:val="clear" w:color="auto" w:fill="auto"/>
            <w:hideMark/>
          </w:tcPr>
          <w:p w:rsidR="00424CC8" w:rsidRPr="00177CB8" w:rsidRDefault="0080652E" w:rsidP="00025162">
            <w:pPr>
              <w:snapToGrid w:val="0"/>
              <w:jc w:val="right"/>
              <w:rPr>
                <w:rFonts w:ascii="Arial" w:eastAsia="Times New Roman" w:hAnsi="Arial" w:cs="Arial"/>
                <w:b/>
                <w:bCs/>
                <w:color w:val="000000"/>
                <w:sz w:val="20"/>
                <w:szCs w:val="20"/>
                <w:lang w:val="en-US" w:eastAsia="zh-CN"/>
              </w:rPr>
            </w:pPr>
            <w:r>
              <w:rPr>
                <w:rFonts w:ascii="Arial" w:eastAsia="Times New Roman" w:hAnsi="Arial" w:cs="Arial"/>
                <w:b/>
                <w:bCs/>
                <w:color w:val="000000"/>
                <w:sz w:val="20"/>
                <w:szCs w:val="20"/>
                <w:lang w:eastAsia="zh-CN"/>
              </w:rPr>
              <w:t>20X5</w:t>
            </w:r>
          </w:p>
        </w:tc>
        <w:tc>
          <w:tcPr>
            <w:tcW w:w="425" w:type="dxa"/>
            <w:tcBorders>
              <w:top w:val="nil"/>
              <w:left w:val="nil"/>
              <w:bottom w:val="nil"/>
              <w:right w:val="nil"/>
            </w:tcBorders>
            <w:shd w:val="clear" w:color="auto" w:fill="auto"/>
            <w:noWrap/>
            <w:vAlign w:val="bottom"/>
            <w:hideMark/>
          </w:tcPr>
          <w:p w:rsidR="00424CC8" w:rsidRPr="00177CB8" w:rsidRDefault="00424CC8" w:rsidP="00025162">
            <w:pPr>
              <w:snapToGrid w:val="0"/>
              <w:jc w:val="right"/>
              <w:rPr>
                <w:rFonts w:ascii="Arial" w:eastAsia="Times New Roman" w:hAnsi="Arial" w:cs="Arial"/>
                <w:color w:val="000000"/>
                <w:sz w:val="20"/>
                <w:szCs w:val="20"/>
                <w:lang w:val="en-US" w:eastAsia="zh-CN"/>
              </w:rPr>
            </w:pPr>
          </w:p>
        </w:tc>
        <w:tc>
          <w:tcPr>
            <w:tcW w:w="1276" w:type="dxa"/>
            <w:tcBorders>
              <w:top w:val="nil"/>
              <w:left w:val="nil"/>
              <w:bottom w:val="nil"/>
              <w:right w:val="nil"/>
            </w:tcBorders>
            <w:shd w:val="clear" w:color="auto" w:fill="auto"/>
            <w:hideMark/>
          </w:tcPr>
          <w:p w:rsidR="00424CC8" w:rsidRPr="00177CB8" w:rsidRDefault="0080652E" w:rsidP="00025162">
            <w:pPr>
              <w:snapToGrid w:val="0"/>
              <w:jc w:val="right"/>
              <w:rPr>
                <w:rFonts w:ascii="Arial" w:eastAsia="Times New Roman" w:hAnsi="Arial" w:cs="Arial"/>
                <w:b/>
                <w:bCs/>
                <w:color w:val="000000"/>
                <w:sz w:val="20"/>
                <w:szCs w:val="20"/>
                <w:lang w:val="en-US" w:eastAsia="zh-CN"/>
              </w:rPr>
            </w:pPr>
            <w:r>
              <w:rPr>
                <w:rFonts w:ascii="Arial" w:eastAsia="Times New Roman" w:hAnsi="Arial" w:cs="Arial"/>
                <w:b/>
                <w:bCs/>
                <w:color w:val="000000"/>
                <w:sz w:val="20"/>
                <w:szCs w:val="20"/>
                <w:lang w:eastAsia="zh-CN"/>
              </w:rPr>
              <w:t>20X4</w:t>
            </w:r>
          </w:p>
        </w:tc>
      </w:tr>
      <w:tr w:rsidR="00424CC8" w:rsidRPr="00177CB8" w:rsidTr="007C1D91">
        <w:trPr>
          <w:trHeight w:val="227"/>
        </w:trPr>
        <w:tc>
          <w:tcPr>
            <w:tcW w:w="4504" w:type="dxa"/>
            <w:tcBorders>
              <w:top w:val="nil"/>
              <w:left w:val="nil"/>
              <w:bottom w:val="nil"/>
              <w:right w:val="nil"/>
            </w:tcBorders>
            <w:shd w:val="clear" w:color="auto" w:fill="auto"/>
            <w:hideMark/>
          </w:tcPr>
          <w:p w:rsidR="00424CC8" w:rsidRPr="00177CB8" w:rsidRDefault="00424CC8" w:rsidP="00025162">
            <w:pPr>
              <w:snapToGrid w:val="0"/>
              <w:rPr>
                <w:rFonts w:ascii="Arial" w:eastAsia="Times New Roman" w:hAnsi="Arial" w:cs="Arial"/>
                <w:color w:val="000000"/>
                <w:sz w:val="20"/>
                <w:szCs w:val="20"/>
                <w:lang w:val="en-US" w:eastAsia="zh-CN"/>
              </w:rPr>
            </w:pPr>
          </w:p>
        </w:tc>
        <w:tc>
          <w:tcPr>
            <w:tcW w:w="1166" w:type="dxa"/>
            <w:tcBorders>
              <w:top w:val="nil"/>
              <w:left w:val="nil"/>
              <w:bottom w:val="nil"/>
              <w:right w:val="nil"/>
            </w:tcBorders>
            <w:shd w:val="clear" w:color="auto" w:fill="auto"/>
            <w:noWrap/>
            <w:vAlign w:val="bottom"/>
            <w:hideMark/>
          </w:tcPr>
          <w:p w:rsidR="00424CC8" w:rsidRPr="00177CB8" w:rsidRDefault="00424CC8" w:rsidP="00025162">
            <w:pPr>
              <w:snapToGrid w:val="0"/>
              <w:rPr>
                <w:rFonts w:ascii="Arial" w:eastAsia="Times New Roman" w:hAnsi="Arial" w:cs="Arial"/>
                <w:color w:val="000000"/>
                <w:sz w:val="20"/>
                <w:szCs w:val="20"/>
                <w:lang w:val="en-US" w:eastAsia="zh-CN"/>
              </w:rPr>
            </w:pPr>
          </w:p>
        </w:tc>
        <w:tc>
          <w:tcPr>
            <w:tcW w:w="1276" w:type="dxa"/>
            <w:tcBorders>
              <w:top w:val="nil"/>
              <w:left w:val="nil"/>
              <w:bottom w:val="nil"/>
              <w:right w:val="nil"/>
            </w:tcBorders>
            <w:shd w:val="clear" w:color="auto" w:fill="auto"/>
            <w:hideMark/>
          </w:tcPr>
          <w:p w:rsidR="00424CC8" w:rsidRPr="00177CB8" w:rsidRDefault="00424CC8" w:rsidP="00025162">
            <w:pPr>
              <w:snapToGrid w:val="0"/>
              <w:jc w:val="right"/>
              <w:rPr>
                <w:rFonts w:ascii="Arial" w:eastAsia="Times New Roman" w:hAnsi="Arial" w:cs="Arial"/>
                <w:b/>
                <w:bCs/>
                <w:color w:val="000000"/>
                <w:sz w:val="20"/>
                <w:szCs w:val="20"/>
                <w:lang w:val="en-US" w:eastAsia="zh-CN"/>
              </w:rPr>
            </w:pPr>
            <w:r w:rsidRPr="00177CB8">
              <w:rPr>
                <w:rFonts w:ascii="Arial" w:eastAsia="Times New Roman" w:hAnsi="Arial" w:cs="Arial"/>
                <w:b/>
                <w:bCs/>
                <w:color w:val="000000"/>
                <w:sz w:val="20"/>
                <w:szCs w:val="20"/>
                <w:lang w:eastAsia="zh-CN"/>
              </w:rPr>
              <w:t>HK$</w:t>
            </w:r>
          </w:p>
        </w:tc>
        <w:tc>
          <w:tcPr>
            <w:tcW w:w="425" w:type="dxa"/>
            <w:tcBorders>
              <w:top w:val="nil"/>
              <w:left w:val="nil"/>
              <w:bottom w:val="nil"/>
              <w:right w:val="nil"/>
            </w:tcBorders>
            <w:shd w:val="clear" w:color="auto" w:fill="auto"/>
            <w:noWrap/>
            <w:vAlign w:val="bottom"/>
            <w:hideMark/>
          </w:tcPr>
          <w:p w:rsidR="00424CC8" w:rsidRPr="00177CB8" w:rsidRDefault="00424CC8" w:rsidP="00025162">
            <w:pPr>
              <w:snapToGrid w:val="0"/>
              <w:jc w:val="right"/>
              <w:rPr>
                <w:rFonts w:ascii="Arial" w:eastAsia="Times New Roman" w:hAnsi="Arial" w:cs="Arial"/>
                <w:color w:val="000000"/>
                <w:sz w:val="20"/>
                <w:szCs w:val="20"/>
                <w:lang w:val="en-US" w:eastAsia="zh-CN"/>
              </w:rPr>
            </w:pPr>
          </w:p>
        </w:tc>
        <w:tc>
          <w:tcPr>
            <w:tcW w:w="1276" w:type="dxa"/>
            <w:tcBorders>
              <w:top w:val="nil"/>
              <w:left w:val="nil"/>
              <w:bottom w:val="nil"/>
              <w:right w:val="nil"/>
            </w:tcBorders>
            <w:shd w:val="clear" w:color="auto" w:fill="auto"/>
            <w:hideMark/>
          </w:tcPr>
          <w:p w:rsidR="00424CC8" w:rsidRPr="00177CB8" w:rsidRDefault="00424CC8" w:rsidP="00025162">
            <w:pPr>
              <w:snapToGrid w:val="0"/>
              <w:jc w:val="right"/>
              <w:rPr>
                <w:rFonts w:ascii="Arial" w:eastAsia="Times New Roman" w:hAnsi="Arial" w:cs="Arial"/>
                <w:b/>
                <w:bCs/>
                <w:color w:val="000000"/>
                <w:sz w:val="20"/>
                <w:szCs w:val="20"/>
                <w:lang w:val="en-US" w:eastAsia="zh-CN"/>
              </w:rPr>
            </w:pPr>
            <w:r w:rsidRPr="00177CB8">
              <w:rPr>
                <w:rFonts w:ascii="Arial" w:eastAsia="Times New Roman" w:hAnsi="Arial" w:cs="Arial"/>
                <w:b/>
                <w:bCs/>
                <w:color w:val="000000"/>
                <w:sz w:val="20"/>
                <w:szCs w:val="20"/>
                <w:lang w:eastAsia="zh-CN"/>
              </w:rPr>
              <w:t>HK$</w:t>
            </w:r>
          </w:p>
        </w:tc>
      </w:tr>
      <w:tr w:rsidR="00424CC8" w:rsidRPr="00177CB8" w:rsidTr="007C1D91">
        <w:trPr>
          <w:trHeight w:val="227"/>
        </w:trPr>
        <w:tc>
          <w:tcPr>
            <w:tcW w:w="4504" w:type="dxa"/>
            <w:tcBorders>
              <w:top w:val="nil"/>
              <w:left w:val="nil"/>
              <w:bottom w:val="nil"/>
              <w:right w:val="nil"/>
            </w:tcBorders>
            <w:shd w:val="clear" w:color="auto" w:fill="auto"/>
            <w:hideMark/>
          </w:tcPr>
          <w:p w:rsidR="00424CC8" w:rsidRPr="00177CB8" w:rsidRDefault="00424CC8" w:rsidP="00025162">
            <w:pPr>
              <w:snapToGrid w:val="0"/>
              <w:rPr>
                <w:rFonts w:ascii="Arial" w:eastAsia="Times New Roman" w:hAnsi="Arial" w:cs="Arial"/>
                <w:color w:val="000000"/>
                <w:sz w:val="20"/>
                <w:szCs w:val="20"/>
                <w:lang w:val="en-US" w:eastAsia="zh-CN"/>
              </w:rPr>
            </w:pPr>
          </w:p>
        </w:tc>
        <w:tc>
          <w:tcPr>
            <w:tcW w:w="1166" w:type="dxa"/>
            <w:tcBorders>
              <w:top w:val="nil"/>
              <w:left w:val="nil"/>
              <w:bottom w:val="nil"/>
              <w:right w:val="nil"/>
            </w:tcBorders>
            <w:shd w:val="clear" w:color="auto" w:fill="auto"/>
            <w:noWrap/>
            <w:vAlign w:val="bottom"/>
            <w:hideMark/>
          </w:tcPr>
          <w:p w:rsidR="00424CC8" w:rsidRPr="00177CB8" w:rsidRDefault="00424CC8" w:rsidP="00025162">
            <w:pPr>
              <w:snapToGrid w:val="0"/>
              <w:rPr>
                <w:rFonts w:ascii="Arial" w:eastAsia="Times New Roman" w:hAnsi="Arial" w:cs="Arial"/>
                <w:color w:val="000000"/>
                <w:sz w:val="20"/>
                <w:szCs w:val="20"/>
                <w:lang w:val="en-US" w:eastAsia="zh-CN"/>
              </w:rPr>
            </w:pPr>
          </w:p>
        </w:tc>
        <w:tc>
          <w:tcPr>
            <w:tcW w:w="1276" w:type="dxa"/>
            <w:tcBorders>
              <w:top w:val="nil"/>
              <w:left w:val="nil"/>
              <w:bottom w:val="nil"/>
              <w:right w:val="nil"/>
            </w:tcBorders>
            <w:shd w:val="clear" w:color="auto" w:fill="auto"/>
            <w:hideMark/>
          </w:tcPr>
          <w:p w:rsidR="00424CC8" w:rsidRPr="00177CB8" w:rsidRDefault="00424CC8" w:rsidP="00025162">
            <w:pPr>
              <w:snapToGrid w:val="0"/>
              <w:rPr>
                <w:rFonts w:ascii="Arial" w:eastAsia="Times New Roman" w:hAnsi="Arial" w:cs="Arial"/>
                <w:color w:val="000000"/>
                <w:sz w:val="20"/>
                <w:szCs w:val="20"/>
                <w:lang w:val="en-US" w:eastAsia="zh-CN"/>
              </w:rPr>
            </w:pPr>
          </w:p>
        </w:tc>
        <w:tc>
          <w:tcPr>
            <w:tcW w:w="425" w:type="dxa"/>
            <w:tcBorders>
              <w:top w:val="nil"/>
              <w:left w:val="nil"/>
              <w:bottom w:val="nil"/>
              <w:right w:val="nil"/>
            </w:tcBorders>
            <w:shd w:val="clear" w:color="auto" w:fill="auto"/>
            <w:noWrap/>
            <w:vAlign w:val="bottom"/>
            <w:hideMark/>
          </w:tcPr>
          <w:p w:rsidR="00424CC8" w:rsidRPr="00177CB8" w:rsidRDefault="00424CC8" w:rsidP="00025162">
            <w:pPr>
              <w:snapToGrid w:val="0"/>
              <w:rPr>
                <w:rFonts w:ascii="Arial" w:eastAsia="Times New Roman" w:hAnsi="Arial" w:cs="Arial"/>
                <w:color w:val="000000"/>
                <w:sz w:val="20"/>
                <w:szCs w:val="20"/>
                <w:lang w:val="en-US" w:eastAsia="zh-CN"/>
              </w:rPr>
            </w:pPr>
          </w:p>
        </w:tc>
        <w:tc>
          <w:tcPr>
            <w:tcW w:w="1276" w:type="dxa"/>
            <w:tcBorders>
              <w:top w:val="nil"/>
              <w:left w:val="nil"/>
              <w:bottom w:val="nil"/>
              <w:right w:val="nil"/>
            </w:tcBorders>
            <w:shd w:val="clear" w:color="auto" w:fill="auto"/>
            <w:hideMark/>
          </w:tcPr>
          <w:p w:rsidR="00424CC8" w:rsidRPr="00177CB8" w:rsidRDefault="00424CC8" w:rsidP="00025162">
            <w:pPr>
              <w:snapToGrid w:val="0"/>
              <w:rPr>
                <w:rFonts w:ascii="Arial" w:eastAsia="Times New Roman" w:hAnsi="Arial" w:cs="Arial"/>
                <w:color w:val="000000"/>
                <w:sz w:val="20"/>
                <w:szCs w:val="20"/>
                <w:lang w:val="en-US" w:eastAsia="zh-CN"/>
              </w:rPr>
            </w:pPr>
          </w:p>
        </w:tc>
      </w:tr>
      <w:tr w:rsidR="00424CC8" w:rsidRPr="00177CB8" w:rsidTr="007C1D91">
        <w:trPr>
          <w:trHeight w:val="227"/>
        </w:trPr>
        <w:tc>
          <w:tcPr>
            <w:tcW w:w="4504" w:type="dxa"/>
            <w:tcBorders>
              <w:top w:val="nil"/>
              <w:left w:val="nil"/>
              <w:bottom w:val="nil"/>
              <w:right w:val="nil"/>
            </w:tcBorders>
            <w:shd w:val="clear" w:color="auto" w:fill="auto"/>
            <w:noWrap/>
            <w:vAlign w:val="bottom"/>
            <w:hideMark/>
          </w:tcPr>
          <w:p w:rsidR="00424CC8" w:rsidRPr="00177CB8" w:rsidRDefault="00424CC8" w:rsidP="00025162">
            <w:pPr>
              <w:snapToGrid w:val="0"/>
              <w:ind w:firstLine="34"/>
              <w:rPr>
                <w:rFonts w:ascii="Arial" w:eastAsia="Times New Roman" w:hAnsi="Arial" w:cs="Arial"/>
                <w:color w:val="000000"/>
                <w:sz w:val="20"/>
                <w:szCs w:val="20"/>
                <w:lang w:val="en-US" w:eastAsia="zh-CN"/>
              </w:rPr>
            </w:pPr>
            <w:r>
              <w:rPr>
                <w:rFonts w:ascii="Arial" w:eastAsia="Times New Roman" w:hAnsi="Arial" w:cs="Arial"/>
                <w:color w:val="000000"/>
                <w:sz w:val="20"/>
                <w:szCs w:val="20"/>
                <w:lang w:eastAsia="zh-CN"/>
              </w:rPr>
              <w:t>Interest in a joint</w:t>
            </w:r>
            <w:r w:rsidR="008A3827">
              <w:rPr>
                <w:rFonts w:ascii="Arial" w:eastAsia="Times New Roman" w:hAnsi="Arial" w:cs="Arial"/>
                <w:color w:val="000000"/>
                <w:sz w:val="20"/>
                <w:szCs w:val="20"/>
                <w:lang w:eastAsia="zh-CN"/>
              </w:rPr>
              <w:t xml:space="preserve"> venture</w:t>
            </w:r>
          </w:p>
        </w:tc>
        <w:tc>
          <w:tcPr>
            <w:tcW w:w="1166" w:type="dxa"/>
            <w:tcBorders>
              <w:top w:val="nil"/>
              <w:left w:val="nil"/>
              <w:bottom w:val="nil"/>
              <w:right w:val="nil"/>
            </w:tcBorders>
            <w:shd w:val="clear" w:color="auto" w:fill="auto"/>
            <w:noWrap/>
            <w:vAlign w:val="bottom"/>
            <w:hideMark/>
          </w:tcPr>
          <w:p w:rsidR="00424CC8" w:rsidRPr="00177CB8" w:rsidRDefault="00424CC8" w:rsidP="00025162">
            <w:pPr>
              <w:snapToGrid w:val="0"/>
              <w:rPr>
                <w:rFonts w:ascii="Arial" w:eastAsia="Times New Roman" w:hAnsi="Arial" w:cs="Arial"/>
                <w:color w:val="000000"/>
                <w:sz w:val="20"/>
                <w:szCs w:val="20"/>
                <w:lang w:val="en-US" w:eastAsia="zh-CN"/>
              </w:rPr>
            </w:pPr>
          </w:p>
        </w:tc>
        <w:tc>
          <w:tcPr>
            <w:tcW w:w="1276" w:type="dxa"/>
            <w:tcBorders>
              <w:top w:val="nil"/>
              <w:left w:val="nil"/>
              <w:bottom w:val="double" w:sz="6" w:space="0" w:color="auto"/>
              <w:right w:val="nil"/>
            </w:tcBorders>
            <w:shd w:val="clear" w:color="auto" w:fill="auto"/>
            <w:noWrap/>
            <w:vAlign w:val="bottom"/>
            <w:hideMark/>
          </w:tcPr>
          <w:p w:rsidR="00424CC8" w:rsidRPr="00177CB8" w:rsidRDefault="00424CC8" w:rsidP="00025162">
            <w:pPr>
              <w:snapToGrid w:val="0"/>
              <w:jc w:val="right"/>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54</w:t>
            </w:r>
            <w:r w:rsidRPr="00177CB8">
              <w:rPr>
                <w:rFonts w:ascii="Arial" w:eastAsia="Times New Roman" w:hAnsi="Arial" w:cs="Arial"/>
                <w:color w:val="000000"/>
                <w:sz w:val="20"/>
                <w:szCs w:val="20"/>
                <w:lang w:val="en-US" w:eastAsia="zh-CN"/>
              </w:rPr>
              <w:t>0,000</w:t>
            </w:r>
          </w:p>
        </w:tc>
        <w:tc>
          <w:tcPr>
            <w:tcW w:w="425" w:type="dxa"/>
            <w:tcBorders>
              <w:top w:val="nil"/>
              <w:left w:val="nil"/>
              <w:bottom w:val="nil"/>
              <w:right w:val="nil"/>
            </w:tcBorders>
            <w:shd w:val="clear" w:color="auto" w:fill="auto"/>
            <w:noWrap/>
            <w:vAlign w:val="bottom"/>
            <w:hideMark/>
          </w:tcPr>
          <w:p w:rsidR="00424CC8" w:rsidRPr="00177CB8" w:rsidRDefault="00424CC8" w:rsidP="00025162">
            <w:pPr>
              <w:snapToGrid w:val="0"/>
              <w:rPr>
                <w:rFonts w:ascii="Arial" w:eastAsia="Times New Roman" w:hAnsi="Arial" w:cs="Arial"/>
                <w:color w:val="000000"/>
                <w:sz w:val="20"/>
                <w:szCs w:val="20"/>
                <w:lang w:val="en-US" w:eastAsia="zh-CN"/>
              </w:rPr>
            </w:pPr>
          </w:p>
        </w:tc>
        <w:tc>
          <w:tcPr>
            <w:tcW w:w="1276" w:type="dxa"/>
            <w:tcBorders>
              <w:top w:val="nil"/>
              <w:left w:val="nil"/>
              <w:bottom w:val="double" w:sz="6" w:space="0" w:color="auto"/>
              <w:right w:val="nil"/>
            </w:tcBorders>
            <w:shd w:val="clear" w:color="auto" w:fill="auto"/>
            <w:noWrap/>
            <w:vAlign w:val="bottom"/>
            <w:hideMark/>
          </w:tcPr>
          <w:p w:rsidR="00424CC8" w:rsidRPr="00177CB8" w:rsidRDefault="00424CC8" w:rsidP="00025162">
            <w:pPr>
              <w:snapToGrid w:val="0"/>
              <w:jc w:val="right"/>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50</w:t>
            </w:r>
            <w:r w:rsidRPr="00177CB8">
              <w:rPr>
                <w:rFonts w:ascii="Arial" w:eastAsia="Times New Roman" w:hAnsi="Arial" w:cs="Arial"/>
                <w:color w:val="000000"/>
                <w:sz w:val="20"/>
                <w:szCs w:val="20"/>
                <w:lang w:val="en-US" w:eastAsia="zh-CN"/>
              </w:rPr>
              <w:t>0,000</w:t>
            </w:r>
          </w:p>
        </w:tc>
      </w:tr>
      <w:tr w:rsidR="00424CC8" w:rsidRPr="00177CB8" w:rsidTr="007C1D91">
        <w:trPr>
          <w:trHeight w:val="227"/>
        </w:trPr>
        <w:tc>
          <w:tcPr>
            <w:tcW w:w="4504" w:type="dxa"/>
            <w:tcBorders>
              <w:top w:val="nil"/>
              <w:left w:val="nil"/>
              <w:bottom w:val="nil"/>
              <w:right w:val="nil"/>
            </w:tcBorders>
            <w:shd w:val="clear" w:color="auto" w:fill="auto"/>
            <w:noWrap/>
            <w:vAlign w:val="bottom"/>
            <w:hideMark/>
          </w:tcPr>
          <w:p w:rsidR="00424CC8" w:rsidRPr="00177CB8" w:rsidRDefault="00424CC8" w:rsidP="00025162">
            <w:pPr>
              <w:snapToGrid w:val="0"/>
              <w:rPr>
                <w:rFonts w:ascii="Arial" w:eastAsia="Times New Roman" w:hAnsi="Arial" w:cs="Arial"/>
                <w:color w:val="000000"/>
                <w:sz w:val="20"/>
                <w:szCs w:val="20"/>
                <w:lang w:val="en-US" w:eastAsia="zh-CN"/>
              </w:rPr>
            </w:pPr>
          </w:p>
        </w:tc>
        <w:tc>
          <w:tcPr>
            <w:tcW w:w="1166" w:type="dxa"/>
            <w:tcBorders>
              <w:top w:val="nil"/>
              <w:left w:val="nil"/>
              <w:bottom w:val="nil"/>
              <w:right w:val="nil"/>
            </w:tcBorders>
            <w:shd w:val="clear" w:color="auto" w:fill="auto"/>
            <w:noWrap/>
            <w:vAlign w:val="bottom"/>
            <w:hideMark/>
          </w:tcPr>
          <w:p w:rsidR="00424CC8" w:rsidRPr="00177CB8" w:rsidRDefault="00424CC8" w:rsidP="00025162">
            <w:pPr>
              <w:snapToGrid w:val="0"/>
              <w:rPr>
                <w:rFonts w:ascii="Arial" w:eastAsia="Times New Roman" w:hAnsi="Arial" w:cs="Arial"/>
                <w:color w:val="000000"/>
                <w:sz w:val="20"/>
                <w:szCs w:val="20"/>
                <w:lang w:val="en-US" w:eastAsia="zh-CN"/>
              </w:rPr>
            </w:pPr>
          </w:p>
        </w:tc>
        <w:tc>
          <w:tcPr>
            <w:tcW w:w="1276" w:type="dxa"/>
            <w:tcBorders>
              <w:top w:val="nil"/>
              <w:left w:val="nil"/>
              <w:bottom w:val="nil"/>
              <w:right w:val="nil"/>
            </w:tcBorders>
            <w:shd w:val="clear" w:color="auto" w:fill="auto"/>
            <w:noWrap/>
            <w:vAlign w:val="bottom"/>
            <w:hideMark/>
          </w:tcPr>
          <w:p w:rsidR="00424CC8" w:rsidRPr="00177CB8" w:rsidRDefault="00424CC8" w:rsidP="00025162">
            <w:pPr>
              <w:snapToGrid w:val="0"/>
              <w:rPr>
                <w:rFonts w:ascii="Arial" w:eastAsia="Times New Roman" w:hAnsi="Arial" w:cs="Arial"/>
                <w:color w:val="000000"/>
                <w:sz w:val="20"/>
                <w:szCs w:val="20"/>
                <w:lang w:val="en-US" w:eastAsia="zh-CN"/>
              </w:rPr>
            </w:pPr>
          </w:p>
        </w:tc>
        <w:tc>
          <w:tcPr>
            <w:tcW w:w="425" w:type="dxa"/>
            <w:tcBorders>
              <w:top w:val="nil"/>
              <w:left w:val="nil"/>
              <w:bottom w:val="nil"/>
              <w:right w:val="nil"/>
            </w:tcBorders>
            <w:shd w:val="clear" w:color="auto" w:fill="auto"/>
            <w:noWrap/>
            <w:vAlign w:val="bottom"/>
            <w:hideMark/>
          </w:tcPr>
          <w:p w:rsidR="00424CC8" w:rsidRPr="00177CB8" w:rsidRDefault="00424CC8" w:rsidP="00025162">
            <w:pPr>
              <w:snapToGrid w:val="0"/>
              <w:rPr>
                <w:rFonts w:ascii="Arial" w:eastAsia="Times New Roman" w:hAnsi="Arial" w:cs="Arial"/>
                <w:color w:val="000000"/>
                <w:sz w:val="20"/>
                <w:szCs w:val="20"/>
                <w:lang w:val="en-US" w:eastAsia="zh-CN"/>
              </w:rPr>
            </w:pPr>
          </w:p>
        </w:tc>
        <w:tc>
          <w:tcPr>
            <w:tcW w:w="1276" w:type="dxa"/>
            <w:tcBorders>
              <w:top w:val="nil"/>
              <w:left w:val="nil"/>
              <w:bottom w:val="nil"/>
              <w:right w:val="nil"/>
            </w:tcBorders>
            <w:shd w:val="clear" w:color="auto" w:fill="auto"/>
            <w:noWrap/>
            <w:vAlign w:val="bottom"/>
            <w:hideMark/>
          </w:tcPr>
          <w:p w:rsidR="00424CC8" w:rsidRPr="00177CB8" w:rsidRDefault="00424CC8" w:rsidP="00025162">
            <w:pPr>
              <w:snapToGrid w:val="0"/>
              <w:rPr>
                <w:rFonts w:ascii="Arial" w:eastAsia="Times New Roman" w:hAnsi="Arial" w:cs="Arial"/>
                <w:color w:val="000000"/>
                <w:sz w:val="20"/>
                <w:szCs w:val="20"/>
                <w:lang w:val="en-US" w:eastAsia="zh-CN"/>
              </w:rPr>
            </w:pPr>
          </w:p>
        </w:tc>
      </w:tr>
    </w:tbl>
    <w:p w:rsidR="00424CC8" w:rsidRDefault="00424CC8" w:rsidP="005C1E57">
      <w:pPr>
        <w:snapToGrid w:val="0"/>
        <w:spacing w:before="240" w:after="240"/>
        <w:ind w:left="720"/>
        <w:jc w:val="both"/>
        <w:rPr>
          <w:rFonts w:ascii="Arial" w:hAnsi="Arial" w:cs="Arial"/>
          <w:color w:val="000000"/>
          <w:sz w:val="20"/>
        </w:rPr>
      </w:pPr>
      <w:r w:rsidRPr="00C454BC">
        <w:rPr>
          <w:rFonts w:ascii="Arial" w:hAnsi="Arial" w:cs="Arial"/>
          <w:color w:val="000000"/>
          <w:sz w:val="20"/>
        </w:rPr>
        <w:t xml:space="preserve">The following list contains the particulars of the </w:t>
      </w:r>
      <w:r>
        <w:rPr>
          <w:rFonts w:ascii="Arial" w:hAnsi="Arial" w:cs="Arial"/>
          <w:color w:val="000000"/>
          <w:sz w:val="20"/>
        </w:rPr>
        <w:t>joint</w:t>
      </w:r>
      <w:r w:rsidR="008A3827">
        <w:rPr>
          <w:rFonts w:ascii="Arial" w:hAnsi="Arial" w:cs="Arial"/>
          <w:color w:val="000000"/>
          <w:sz w:val="20"/>
        </w:rPr>
        <w:t xml:space="preserve"> venture</w:t>
      </w:r>
      <w:r w:rsidRPr="00C454BC">
        <w:rPr>
          <w:rFonts w:ascii="Arial" w:hAnsi="Arial" w:cs="Arial"/>
          <w:color w:val="000000"/>
          <w:sz w:val="20"/>
        </w:rPr>
        <w:t xml:space="preserve"> which is</w:t>
      </w:r>
      <w:r>
        <w:rPr>
          <w:rFonts w:ascii="Arial" w:hAnsi="Arial" w:cs="Arial"/>
          <w:color w:val="000000"/>
          <w:sz w:val="20"/>
        </w:rPr>
        <w:t xml:space="preserve"> an</w:t>
      </w:r>
      <w:r w:rsidRPr="00C454BC">
        <w:rPr>
          <w:rFonts w:ascii="Arial" w:hAnsi="Arial" w:cs="Arial"/>
          <w:color w:val="000000"/>
          <w:sz w:val="20"/>
        </w:rPr>
        <w:t xml:space="preserve"> unlisted corporate entit</w:t>
      </w:r>
      <w:r>
        <w:rPr>
          <w:rFonts w:ascii="Arial" w:hAnsi="Arial" w:cs="Arial"/>
          <w:color w:val="000000"/>
          <w:sz w:val="20"/>
        </w:rPr>
        <w:t>y</w:t>
      </w:r>
      <w:r w:rsidRPr="00C454BC">
        <w:rPr>
          <w:rFonts w:ascii="Arial" w:hAnsi="Arial" w:cs="Arial"/>
          <w:color w:val="000000"/>
          <w:sz w:val="20"/>
        </w:rPr>
        <w:t xml:space="preserve"> and principally affected the results or assets of the Group:</w:t>
      </w:r>
    </w:p>
    <w:tbl>
      <w:tblPr>
        <w:tblW w:w="8647" w:type="dxa"/>
        <w:tblInd w:w="675" w:type="dxa"/>
        <w:tblLayout w:type="fixed"/>
        <w:tblLook w:val="01E0"/>
      </w:tblPr>
      <w:tblGrid>
        <w:gridCol w:w="2127"/>
        <w:gridCol w:w="1984"/>
        <w:gridCol w:w="1559"/>
        <w:gridCol w:w="2977"/>
      </w:tblGrid>
      <w:tr w:rsidR="00424CC8" w:rsidRPr="00190A15" w:rsidTr="00981DB0">
        <w:tc>
          <w:tcPr>
            <w:tcW w:w="2127" w:type="dxa"/>
            <w:vAlign w:val="bottom"/>
          </w:tcPr>
          <w:p w:rsidR="00424CC8" w:rsidRPr="00C454BC" w:rsidRDefault="00424CC8" w:rsidP="00025162">
            <w:pPr>
              <w:pStyle w:val="TableText"/>
              <w:snapToGrid w:val="0"/>
              <w:ind w:left="34" w:firstLine="0"/>
              <w:rPr>
                <w:rFonts w:ascii="Arial" w:hAnsi="Arial" w:cs="Arial"/>
                <w:iCs/>
                <w:sz w:val="18"/>
                <w:szCs w:val="18"/>
              </w:rPr>
            </w:pPr>
            <w:r w:rsidRPr="00C454BC">
              <w:rPr>
                <w:rFonts w:ascii="Arial" w:hAnsi="Arial" w:cs="Arial"/>
                <w:iCs/>
                <w:sz w:val="18"/>
                <w:szCs w:val="18"/>
              </w:rPr>
              <w:t xml:space="preserve">Name of the </w:t>
            </w:r>
            <w:r>
              <w:rPr>
                <w:rFonts w:ascii="Arial" w:hAnsi="Arial" w:cs="Arial"/>
                <w:iCs/>
                <w:sz w:val="18"/>
                <w:szCs w:val="18"/>
              </w:rPr>
              <w:t>jointly controlled entity</w:t>
            </w:r>
          </w:p>
        </w:tc>
        <w:tc>
          <w:tcPr>
            <w:tcW w:w="1984" w:type="dxa"/>
            <w:vAlign w:val="bottom"/>
          </w:tcPr>
          <w:p w:rsidR="00424CC8" w:rsidRPr="00C454BC" w:rsidRDefault="00424CC8" w:rsidP="00025162">
            <w:pPr>
              <w:pStyle w:val="TableTitle"/>
              <w:snapToGrid w:val="0"/>
              <w:ind w:left="-108" w:right="0"/>
              <w:rPr>
                <w:rFonts w:ascii="Arial" w:hAnsi="Arial" w:cs="Arial"/>
                <w:i w:val="0"/>
                <w:sz w:val="18"/>
                <w:szCs w:val="18"/>
              </w:rPr>
            </w:pPr>
            <w:r w:rsidRPr="00C454BC">
              <w:rPr>
                <w:rFonts w:ascii="Arial" w:hAnsi="Arial" w:cs="Arial"/>
                <w:i w:val="0"/>
                <w:sz w:val="18"/>
                <w:szCs w:val="18"/>
              </w:rPr>
              <w:t>Place of</w:t>
            </w:r>
            <w:r>
              <w:rPr>
                <w:rFonts w:ascii="Arial" w:hAnsi="Arial" w:cs="Arial"/>
                <w:i w:val="0"/>
                <w:sz w:val="18"/>
                <w:szCs w:val="18"/>
              </w:rPr>
              <w:t xml:space="preserve"> i</w:t>
            </w:r>
            <w:r w:rsidRPr="00C454BC">
              <w:rPr>
                <w:rFonts w:ascii="Arial" w:hAnsi="Arial" w:cs="Arial"/>
                <w:i w:val="0"/>
                <w:sz w:val="18"/>
                <w:szCs w:val="18"/>
              </w:rPr>
              <w:t>ncorporation</w:t>
            </w:r>
            <w:r w:rsidR="0080652E">
              <w:rPr>
                <w:rFonts w:ascii="Arial" w:hAnsi="Arial" w:cs="Arial"/>
                <w:i w:val="0"/>
                <w:sz w:val="18"/>
                <w:szCs w:val="18"/>
              </w:rPr>
              <w:t xml:space="preserve"> </w:t>
            </w:r>
            <w:r w:rsidR="0080652E">
              <w:rPr>
                <w:rFonts w:ascii="Arial" w:hAnsi="Arial" w:cs="Arial"/>
                <w:i w:val="0"/>
                <w:sz w:val="18"/>
                <w:szCs w:val="18"/>
              </w:rPr>
              <w:br/>
              <w:t>and principal</w:t>
            </w:r>
            <w:r>
              <w:rPr>
                <w:rFonts w:ascii="Arial" w:hAnsi="Arial" w:cs="Arial"/>
                <w:i w:val="0"/>
                <w:sz w:val="18"/>
                <w:szCs w:val="18"/>
              </w:rPr>
              <w:t xml:space="preserve"> place</w:t>
            </w:r>
          </w:p>
          <w:p w:rsidR="00424CC8" w:rsidRPr="00C454BC" w:rsidRDefault="00424CC8" w:rsidP="00025162">
            <w:pPr>
              <w:pStyle w:val="TableTitle"/>
              <w:snapToGrid w:val="0"/>
              <w:ind w:left="-108" w:right="0"/>
              <w:rPr>
                <w:rFonts w:ascii="Arial" w:hAnsi="Arial" w:cs="Arial"/>
                <w:i w:val="0"/>
                <w:sz w:val="18"/>
                <w:szCs w:val="18"/>
              </w:rPr>
            </w:pPr>
            <w:r>
              <w:rPr>
                <w:rFonts w:ascii="Arial" w:hAnsi="Arial" w:cs="Arial"/>
                <w:i w:val="0"/>
                <w:sz w:val="18"/>
                <w:szCs w:val="18"/>
              </w:rPr>
              <w:t>of</w:t>
            </w:r>
            <w:r w:rsidRPr="00C454BC">
              <w:rPr>
                <w:rFonts w:ascii="Arial" w:hAnsi="Arial" w:cs="Arial"/>
                <w:i w:val="0"/>
                <w:sz w:val="18"/>
                <w:szCs w:val="18"/>
              </w:rPr>
              <w:t xml:space="preserve"> operation</w:t>
            </w:r>
          </w:p>
        </w:tc>
        <w:tc>
          <w:tcPr>
            <w:tcW w:w="1559" w:type="dxa"/>
            <w:vAlign w:val="bottom"/>
          </w:tcPr>
          <w:p w:rsidR="00424CC8" w:rsidRPr="00C454BC" w:rsidRDefault="00424CC8" w:rsidP="00025162">
            <w:pPr>
              <w:pStyle w:val="TableTitle"/>
              <w:snapToGrid w:val="0"/>
              <w:ind w:right="-18"/>
              <w:rPr>
                <w:rFonts w:ascii="Arial" w:hAnsi="Arial" w:cs="Arial"/>
                <w:i w:val="0"/>
                <w:sz w:val="18"/>
                <w:szCs w:val="18"/>
              </w:rPr>
            </w:pPr>
            <w:r>
              <w:rPr>
                <w:rFonts w:ascii="Arial" w:hAnsi="Arial" w:cs="Arial"/>
                <w:i w:val="0"/>
                <w:sz w:val="18"/>
                <w:szCs w:val="18"/>
              </w:rPr>
              <w:t>% of ownership and voting power</w:t>
            </w:r>
          </w:p>
        </w:tc>
        <w:tc>
          <w:tcPr>
            <w:tcW w:w="2977" w:type="dxa"/>
            <w:vAlign w:val="bottom"/>
          </w:tcPr>
          <w:p w:rsidR="00424CC8" w:rsidRPr="00C454BC" w:rsidRDefault="00424CC8" w:rsidP="00025162">
            <w:pPr>
              <w:pStyle w:val="TableTitle"/>
              <w:snapToGrid w:val="0"/>
              <w:rPr>
                <w:rFonts w:ascii="Arial" w:hAnsi="Arial" w:cs="Arial"/>
                <w:i w:val="0"/>
                <w:sz w:val="18"/>
                <w:szCs w:val="18"/>
              </w:rPr>
            </w:pPr>
            <w:r w:rsidRPr="00C454BC">
              <w:rPr>
                <w:rFonts w:ascii="Arial" w:hAnsi="Arial" w:cs="Arial"/>
                <w:i w:val="0"/>
                <w:sz w:val="18"/>
                <w:szCs w:val="18"/>
              </w:rPr>
              <w:t>Nature of business</w:t>
            </w:r>
          </w:p>
        </w:tc>
      </w:tr>
      <w:tr w:rsidR="00424CC8" w:rsidRPr="00190A15" w:rsidTr="00981DB0">
        <w:tc>
          <w:tcPr>
            <w:tcW w:w="2127" w:type="dxa"/>
          </w:tcPr>
          <w:p w:rsidR="00424CC8" w:rsidRPr="00C454BC" w:rsidRDefault="00424CC8" w:rsidP="00025162">
            <w:pPr>
              <w:pStyle w:val="TableText"/>
              <w:snapToGrid w:val="0"/>
              <w:ind w:left="180" w:hanging="180"/>
              <w:rPr>
                <w:rFonts w:ascii="Arial" w:hAnsi="Arial" w:cs="Arial"/>
                <w:sz w:val="18"/>
                <w:szCs w:val="18"/>
              </w:rPr>
            </w:pPr>
          </w:p>
        </w:tc>
        <w:tc>
          <w:tcPr>
            <w:tcW w:w="1984" w:type="dxa"/>
          </w:tcPr>
          <w:p w:rsidR="00424CC8" w:rsidRPr="00C454BC" w:rsidRDefault="00424CC8" w:rsidP="00025162">
            <w:pPr>
              <w:pStyle w:val="TableText"/>
              <w:snapToGrid w:val="0"/>
              <w:ind w:left="-18" w:firstLine="0"/>
              <w:jc w:val="right"/>
              <w:rPr>
                <w:rFonts w:ascii="Arial" w:hAnsi="Arial" w:cs="Arial"/>
                <w:sz w:val="18"/>
                <w:szCs w:val="18"/>
              </w:rPr>
            </w:pPr>
          </w:p>
        </w:tc>
        <w:tc>
          <w:tcPr>
            <w:tcW w:w="1559" w:type="dxa"/>
          </w:tcPr>
          <w:p w:rsidR="00424CC8" w:rsidRPr="00C454BC" w:rsidRDefault="00424CC8" w:rsidP="00025162">
            <w:pPr>
              <w:pStyle w:val="TableText"/>
              <w:snapToGrid w:val="0"/>
              <w:ind w:left="0" w:right="-18" w:firstLine="0"/>
              <w:jc w:val="right"/>
              <w:rPr>
                <w:rFonts w:ascii="Arial" w:hAnsi="Arial" w:cs="Arial"/>
                <w:sz w:val="18"/>
                <w:szCs w:val="18"/>
              </w:rPr>
            </w:pPr>
          </w:p>
        </w:tc>
        <w:tc>
          <w:tcPr>
            <w:tcW w:w="2977" w:type="dxa"/>
          </w:tcPr>
          <w:p w:rsidR="00424CC8" w:rsidRPr="00C454BC" w:rsidRDefault="00424CC8" w:rsidP="00025162">
            <w:pPr>
              <w:pStyle w:val="TableText"/>
              <w:snapToGrid w:val="0"/>
              <w:ind w:left="0" w:right="72" w:firstLine="0"/>
              <w:jc w:val="right"/>
              <w:rPr>
                <w:rFonts w:ascii="Arial" w:hAnsi="Arial" w:cs="Arial"/>
                <w:sz w:val="18"/>
                <w:szCs w:val="18"/>
              </w:rPr>
            </w:pPr>
          </w:p>
        </w:tc>
      </w:tr>
      <w:tr w:rsidR="00424CC8" w:rsidRPr="00190A15" w:rsidTr="00981DB0">
        <w:tc>
          <w:tcPr>
            <w:tcW w:w="2127" w:type="dxa"/>
          </w:tcPr>
          <w:p w:rsidR="00424CC8" w:rsidRPr="00C454BC" w:rsidRDefault="00424CC8" w:rsidP="00025162">
            <w:pPr>
              <w:pStyle w:val="TableText"/>
              <w:snapToGrid w:val="0"/>
              <w:ind w:left="0" w:firstLine="34"/>
              <w:rPr>
                <w:rFonts w:ascii="Arial" w:hAnsi="Arial" w:cs="Arial"/>
                <w:sz w:val="18"/>
                <w:szCs w:val="18"/>
              </w:rPr>
            </w:pPr>
            <w:r>
              <w:rPr>
                <w:rFonts w:ascii="Arial" w:hAnsi="Arial" w:cs="Arial"/>
                <w:sz w:val="18"/>
                <w:szCs w:val="18"/>
              </w:rPr>
              <w:t xml:space="preserve">SME </w:t>
            </w:r>
            <w:r w:rsidR="008A3827">
              <w:rPr>
                <w:rFonts w:ascii="Arial" w:hAnsi="Arial" w:cs="Arial"/>
                <w:sz w:val="18"/>
                <w:szCs w:val="18"/>
              </w:rPr>
              <w:t xml:space="preserve">JV </w:t>
            </w:r>
            <w:r>
              <w:rPr>
                <w:rFonts w:ascii="Arial" w:hAnsi="Arial" w:cs="Arial"/>
                <w:sz w:val="18"/>
                <w:szCs w:val="18"/>
              </w:rPr>
              <w:t>Limited</w:t>
            </w:r>
          </w:p>
        </w:tc>
        <w:tc>
          <w:tcPr>
            <w:tcW w:w="1984" w:type="dxa"/>
          </w:tcPr>
          <w:p w:rsidR="00424CC8" w:rsidRPr="00C454BC" w:rsidRDefault="00424CC8" w:rsidP="00025162">
            <w:pPr>
              <w:pStyle w:val="TableText"/>
              <w:snapToGrid w:val="0"/>
              <w:ind w:left="0" w:firstLine="0"/>
              <w:jc w:val="right"/>
              <w:rPr>
                <w:rFonts w:ascii="Arial" w:hAnsi="Arial" w:cs="Arial"/>
                <w:sz w:val="18"/>
                <w:szCs w:val="18"/>
              </w:rPr>
            </w:pPr>
            <w:r>
              <w:rPr>
                <w:rFonts w:ascii="Arial" w:hAnsi="Arial" w:cs="Arial"/>
                <w:sz w:val="18"/>
                <w:szCs w:val="18"/>
              </w:rPr>
              <w:t>Hong Kong</w:t>
            </w:r>
          </w:p>
        </w:tc>
        <w:tc>
          <w:tcPr>
            <w:tcW w:w="1559" w:type="dxa"/>
          </w:tcPr>
          <w:p w:rsidR="00424CC8" w:rsidRPr="00C454BC" w:rsidRDefault="00424CC8" w:rsidP="00025162">
            <w:pPr>
              <w:pStyle w:val="TableText"/>
              <w:snapToGrid w:val="0"/>
              <w:ind w:left="0" w:right="-18" w:firstLine="0"/>
              <w:jc w:val="right"/>
              <w:rPr>
                <w:rFonts w:ascii="Arial" w:hAnsi="Arial" w:cs="Arial"/>
                <w:sz w:val="18"/>
                <w:szCs w:val="18"/>
              </w:rPr>
            </w:pPr>
            <w:r>
              <w:rPr>
                <w:rFonts w:ascii="Arial" w:hAnsi="Arial" w:cs="Arial"/>
                <w:sz w:val="18"/>
                <w:szCs w:val="18"/>
              </w:rPr>
              <w:t>50%</w:t>
            </w:r>
          </w:p>
        </w:tc>
        <w:tc>
          <w:tcPr>
            <w:tcW w:w="2977" w:type="dxa"/>
          </w:tcPr>
          <w:p w:rsidR="00424CC8" w:rsidRPr="00C454BC" w:rsidRDefault="00424CC8" w:rsidP="00025162">
            <w:pPr>
              <w:pStyle w:val="TableText"/>
              <w:snapToGrid w:val="0"/>
              <w:ind w:left="-108" w:right="72"/>
              <w:jc w:val="right"/>
              <w:rPr>
                <w:rFonts w:ascii="Arial" w:hAnsi="Arial" w:cs="Arial"/>
                <w:sz w:val="18"/>
                <w:szCs w:val="18"/>
              </w:rPr>
            </w:pPr>
            <w:r>
              <w:rPr>
                <w:rFonts w:ascii="Arial" w:hAnsi="Arial" w:cs="Arial"/>
                <w:sz w:val="18"/>
                <w:szCs w:val="18"/>
              </w:rPr>
              <w:t xml:space="preserve">Operation of </w:t>
            </w:r>
            <w:r w:rsidR="008A3827">
              <w:rPr>
                <w:rFonts w:ascii="Arial" w:hAnsi="Arial" w:cs="Arial"/>
                <w:sz w:val="18"/>
                <w:szCs w:val="18"/>
              </w:rPr>
              <w:t xml:space="preserve">retail </w:t>
            </w:r>
            <w:r>
              <w:rPr>
                <w:rFonts w:ascii="Arial" w:hAnsi="Arial" w:cs="Arial"/>
                <w:sz w:val="18"/>
                <w:szCs w:val="18"/>
              </w:rPr>
              <w:t>stores</w:t>
            </w:r>
          </w:p>
        </w:tc>
      </w:tr>
    </w:tbl>
    <w:p w:rsidR="00424CC8" w:rsidRDefault="00424CC8" w:rsidP="005C1E57">
      <w:pPr>
        <w:snapToGrid w:val="0"/>
        <w:spacing w:before="240" w:after="240"/>
        <w:ind w:left="721" w:hangingChars="360" w:hanging="721"/>
        <w:jc w:val="both"/>
        <w:rPr>
          <w:rFonts w:ascii="Arial" w:hAnsi="Arial" w:cs="Arial"/>
          <w:b/>
          <w:bCs/>
          <w:color w:val="000000"/>
          <w:sz w:val="20"/>
          <w:lang w:eastAsia="zh-TW"/>
        </w:rPr>
      </w:pPr>
      <w:r>
        <w:rPr>
          <w:rFonts w:ascii="Arial" w:hAnsi="Arial" w:cs="Arial" w:hint="eastAsia"/>
          <w:b/>
          <w:bCs/>
          <w:color w:val="000000"/>
          <w:sz w:val="20"/>
          <w:lang w:eastAsia="zh-TW"/>
        </w:rPr>
        <w:t>1</w:t>
      </w:r>
      <w:r>
        <w:rPr>
          <w:rFonts w:ascii="Arial" w:hAnsi="Arial" w:cs="Arial"/>
          <w:b/>
          <w:bCs/>
          <w:color w:val="000000"/>
          <w:sz w:val="20"/>
          <w:lang w:eastAsia="zh-TW"/>
        </w:rPr>
        <w:t>1</w:t>
      </w:r>
      <w:r>
        <w:rPr>
          <w:rFonts w:ascii="Arial" w:hAnsi="Arial" w:cs="Arial" w:hint="eastAsia"/>
          <w:b/>
          <w:bCs/>
          <w:color w:val="000000"/>
          <w:sz w:val="20"/>
          <w:lang w:eastAsia="zh-TW"/>
        </w:rPr>
        <w:t>.</w:t>
      </w:r>
      <w:r w:rsidR="0080652E">
        <w:rPr>
          <w:rFonts w:ascii="Arial" w:hAnsi="Arial" w:cs="Arial"/>
          <w:b/>
          <w:bCs/>
          <w:color w:val="000000"/>
          <w:sz w:val="20"/>
          <w:lang w:eastAsia="zh-TW"/>
        </w:rPr>
        <w:tab/>
        <w:t>Other l</w:t>
      </w:r>
      <w:r>
        <w:rPr>
          <w:rFonts w:ascii="Arial" w:hAnsi="Arial" w:cs="Arial"/>
          <w:b/>
          <w:bCs/>
          <w:color w:val="000000"/>
          <w:sz w:val="20"/>
          <w:lang w:eastAsia="zh-TW"/>
        </w:rPr>
        <w:t>ong term investment</w:t>
      </w:r>
      <w:r w:rsidR="0080652E">
        <w:rPr>
          <w:rFonts w:ascii="Arial" w:hAnsi="Arial" w:cs="Arial"/>
          <w:b/>
          <w:bCs/>
          <w:color w:val="000000"/>
          <w:sz w:val="20"/>
          <w:lang w:eastAsia="zh-TW"/>
        </w:rPr>
        <w:t>s</w:t>
      </w:r>
    </w:p>
    <w:tbl>
      <w:tblPr>
        <w:tblW w:w="8647" w:type="dxa"/>
        <w:tblInd w:w="675" w:type="dxa"/>
        <w:tblLook w:val="04A0"/>
      </w:tblPr>
      <w:tblGrid>
        <w:gridCol w:w="3768"/>
        <w:gridCol w:w="1902"/>
        <w:gridCol w:w="1276"/>
        <w:gridCol w:w="425"/>
        <w:gridCol w:w="1276"/>
      </w:tblGrid>
      <w:tr w:rsidR="00424CC8" w:rsidRPr="00F204A2" w:rsidTr="007C1D91">
        <w:trPr>
          <w:trHeight w:val="227"/>
        </w:trPr>
        <w:tc>
          <w:tcPr>
            <w:tcW w:w="3768" w:type="dxa"/>
            <w:tcBorders>
              <w:top w:val="nil"/>
              <w:left w:val="nil"/>
              <w:bottom w:val="nil"/>
              <w:right w:val="nil"/>
            </w:tcBorders>
            <w:shd w:val="clear" w:color="auto" w:fill="auto"/>
            <w:hideMark/>
          </w:tcPr>
          <w:p w:rsidR="00424CC8" w:rsidRPr="00F204A2" w:rsidRDefault="00424CC8" w:rsidP="00025162">
            <w:pPr>
              <w:snapToGrid w:val="0"/>
              <w:rPr>
                <w:rFonts w:ascii="Arial" w:eastAsia="Times New Roman" w:hAnsi="Arial" w:cs="Arial"/>
                <w:color w:val="000000"/>
                <w:sz w:val="20"/>
                <w:szCs w:val="20"/>
                <w:lang w:val="en-US" w:eastAsia="zh-CN"/>
              </w:rPr>
            </w:pPr>
          </w:p>
        </w:tc>
        <w:tc>
          <w:tcPr>
            <w:tcW w:w="1902" w:type="dxa"/>
            <w:tcBorders>
              <w:top w:val="nil"/>
              <w:left w:val="nil"/>
              <w:bottom w:val="nil"/>
              <w:right w:val="nil"/>
            </w:tcBorders>
            <w:shd w:val="clear" w:color="auto" w:fill="auto"/>
            <w:noWrap/>
            <w:vAlign w:val="bottom"/>
            <w:hideMark/>
          </w:tcPr>
          <w:p w:rsidR="00424CC8" w:rsidRPr="00F204A2" w:rsidRDefault="00424CC8" w:rsidP="00025162">
            <w:pPr>
              <w:snapToGrid w:val="0"/>
              <w:rPr>
                <w:rFonts w:ascii="Arial" w:eastAsia="Times New Roman" w:hAnsi="Arial" w:cs="Arial"/>
                <w:color w:val="000000"/>
                <w:sz w:val="20"/>
                <w:szCs w:val="20"/>
                <w:lang w:val="en-US" w:eastAsia="zh-CN"/>
              </w:rPr>
            </w:pPr>
          </w:p>
        </w:tc>
        <w:tc>
          <w:tcPr>
            <w:tcW w:w="1276" w:type="dxa"/>
            <w:tcBorders>
              <w:top w:val="nil"/>
              <w:left w:val="nil"/>
              <w:bottom w:val="nil"/>
              <w:right w:val="nil"/>
            </w:tcBorders>
            <w:shd w:val="clear" w:color="auto" w:fill="auto"/>
            <w:hideMark/>
          </w:tcPr>
          <w:p w:rsidR="00424CC8" w:rsidRPr="00F204A2" w:rsidRDefault="0080652E" w:rsidP="00025162">
            <w:pPr>
              <w:snapToGrid w:val="0"/>
              <w:jc w:val="right"/>
              <w:rPr>
                <w:rFonts w:ascii="Arial" w:eastAsia="Times New Roman" w:hAnsi="Arial" w:cs="Arial"/>
                <w:b/>
                <w:bCs/>
                <w:color w:val="000000"/>
                <w:sz w:val="20"/>
                <w:szCs w:val="20"/>
                <w:lang w:val="en-US" w:eastAsia="zh-CN"/>
              </w:rPr>
            </w:pPr>
            <w:r>
              <w:rPr>
                <w:rFonts w:ascii="Arial" w:eastAsia="Times New Roman" w:hAnsi="Arial" w:cs="Arial"/>
                <w:b/>
                <w:bCs/>
                <w:color w:val="000000"/>
                <w:sz w:val="20"/>
                <w:lang w:eastAsia="zh-CN"/>
              </w:rPr>
              <w:t>20X5</w:t>
            </w:r>
          </w:p>
        </w:tc>
        <w:tc>
          <w:tcPr>
            <w:tcW w:w="425" w:type="dxa"/>
            <w:tcBorders>
              <w:top w:val="nil"/>
              <w:left w:val="nil"/>
              <w:bottom w:val="nil"/>
              <w:right w:val="nil"/>
            </w:tcBorders>
            <w:shd w:val="clear" w:color="auto" w:fill="auto"/>
            <w:noWrap/>
            <w:vAlign w:val="bottom"/>
            <w:hideMark/>
          </w:tcPr>
          <w:p w:rsidR="00424CC8" w:rsidRPr="00F204A2" w:rsidRDefault="00424CC8" w:rsidP="00025162">
            <w:pPr>
              <w:snapToGrid w:val="0"/>
              <w:jc w:val="right"/>
              <w:rPr>
                <w:rFonts w:ascii="Arial" w:eastAsia="Times New Roman" w:hAnsi="Arial" w:cs="Arial"/>
                <w:color w:val="000000"/>
                <w:sz w:val="20"/>
                <w:szCs w:val="20"/>
                <w:lang w:val="en-US" w:eastAsia="zh-CN"/>
              </w:rPr>
            </w:pPr>
          </w:p>
        </w:tc>
        <w:tc>
          <w:tcPr>
            <w:tcW w:w="1276" w:type="dxa"/>
            <w:tcBorders>
              <w:top w:val="nil"/>
              <w:left w:val="nil"/>
              <w:bottom w:val="nil"/>
              <w:right w:val="nil"/>
            </w:tcBorders>
            <w:shd w:val="clear" w:color="auto" w:fill="auto"/>
            <w:hideMark/>
          </w:tcPr>
          <w:p w:rsidR="00424CC8" w:rsidRPr="00F204A2" w:rsidRDefault="0080652E" w:rsidP="00025162">
            <w:pPr>
              <w:snapToGrid w:val="0"/>
              <w:jc w:val="right"/>
              <w:rPr>
                <w:rFonts w:ascii="Arial" w:eastAsia="Times New Roman" w:hAnsi="Arial" w:cs="Arial"/>
                <w:b/>
                <w:bCs/>
                <w:color w:val="000000"/>
                <w:sz w:val="20"/>
                <w:szCs w:val="20"/>
                <w:lang w:val="en-US" w:eastAsia="zh-CN"/>
              </w:rPr>
            </w:pPr>
            <w:r>
              <w:rPr>
                <w:rFonts w:ascii="Arial" w:eastAsia="Times New Roman" w:hAnsi="Arial" w:cs="Arial"/>
                <w:b/>
                <w:bCs/>
                <w:color w:val="000000"/>
                <w:sz w:val="20"/>
                <w:lang w:eastAsia="zh-CN"/>
              </w:rPr>
              <w:t>20X4</w:t>
            </w:r>
          </w:p>
        </w:tc>
      </w:tr>
      <w:tr w:rsidR="00424CC8" w:rsidRPr="00F204A2" w:rsidTr="007C1D91">
        <w:trPr>
          <w:trHeight w:val="227"/>
        </w:trPr>
        <w:tc>
          <w:tcPr>
            <w:tcW w:w="3768" w:type="dxa"/>
            <w:tcBorders>
              <w:top w:val="nil"/>
              <w:left w:val="nil"/>
              <w:bottom w:val="nil"/>
              <w:right w:val="nil"/>
            </w:tcBorders>
            <w:shd w:val="clear" w:color="auto" w:fill="auto"/>
            <w:hideMark/>
          </w:tcPr>
          <w:p w:rsidR="00424CC8" w:rsidRPr="00F204A2" w:rsidRDefault="00424CC8" w:rsidP="00025162">
            <w:pPr>
              <w:snapToGrid w:val="0"/>
              <w:rPr>
                <w:rFonts w:ascii="Arial" w:eastAsia="Times New Roman" w:hAnsi="Arial" w:cs="Arial"/>
                <w:color w:val="000000"/>
                <w:sz w:val="20"/>
                <w:szCs w:val="20"/>
                <w:lang w:val="en-US" w:eastAsia="zh-CN"/>
              </w:rPr>
            </w:pPr>
          </w:p>
        </w:tc>
        <w:tc>
          <w:tcPr>
            <w:tcW w:w="1902" w:type="dxa"/>
            <w:tcBorders>
              <w:top w:val="nil"/>
              <w:left w:val="nil"/>
              <w:bottom w:val="nil"/>
              <w:right w:val="nil"/>
            </w:tcBorders>
            <w:shd w:val="clear" w:color="auto" w:fill="auto"/>
            <w:noWrap/>
            <w:vAlign w:val="bottom"/>
            <w:hideMark/>
          </w:tcPr>
          <w:p w:rsidR="00424CC8" w:rsidRPr="00F204A2" w:rsidRDefault="00424CC8" w:rsidP="00025162">
            <w:pPr>
              <w:snapToGrid w:val="0"/>
              <w:rPr>
                <w:rFonts w:ascii="Arial" w:eastAsia="Times New Roman" w:hAnsi="Arial" w:cs="Arial"/>
                <w:color w:val="000000"/>
                <w:sz w:val="20"/>
                <w:szCs w:val="20"/>
                <w:lang w:val="en-US" w:eastAsia="zh-CN"/>
              </w:rPr>
            </w:pPr>
          </w:p>
        </w:tc>
        <w:tc>
          <w:tcPr>
            <w:tcW w:w="1276" w:type="dxa"/>
            <w:tcBorders>
              <w:top w:val="nil"/>
              <w:left w:val="nil"/>
              <w:bottom w:val="nil"/>
              <w:right w:val="nil"/>
            </w:tcBorders>
            <w:shd w:val="clear" w:color="auto" w:fill="auto"/>
            <w:hideMark/>
          </w:tcPr>
          <w:p w:rsidR="00424CC8" w:rsidRPr="00F204A2" w:rsidRDefault="00424CC8" w:rsidP="00025162">
            <w:pPr>
              <w:snapToGrid w:val="0"/>
              <w:jc w:val="right"/>
              <w:rPr>
                <w:rFonts w:ascii="Arial" w:eastAsia="Times New Roman" w:hAnsi="Arial" w:cs="Arial"/>
                <w:b/>
                <w:bCs/>
                <w:color w:val="000000"/>
                <w:sz w:val="20"/>
                <w:szCs w:val="20"/>
                <w:lang w:val="en-US" w:eastAsia="zh-CN"/>
              </w:rPr>
            </w:pPr>
            <w:r w:rsidRPr="00F204A2">
              <w:rPr>
                <w:rFonts w:ascii="Arial" w:eastAsia="Times New Roman" w:hAnsi="Arial" w:cs="Arial"/>
                <w:b/>
                <w:bCs/>
                <w:color w:val="000000"/>
                <w:sz w:val="20"/>
                <w:lang w:eastAsia="zh-CN"/>
              </w:rPr>
              <w:t>HK$</w:t>
            </w:r>
          </w:p>
        </w:tc>
        <w:tc>
          <w:tcPr>
            <w:tcW w:w="425" w:type="dxa"/>
            <w:tcBorders>
              <w:top w:val="nil"/>
              <w:left w:val="nil"/>
              <w:bottom w:val="nil"/>
              <w:right w:val="nil"/>
            </w:tcBorders>
            <w:shd w:val="clear" w:color="auto" w:fill="auto"/>
            <w:noWrap/>
            <w:vAlign w:val="bottom"/>
            <w:hideMark/>
          </w:tcPr>
          <w:p w:rsidR="00424CC8" w:rsidRPr="00F204A2" w:rsidRDefault="00424CC8" w:rsidP="00025162">
            <w:pPr>
              <w:snapToGrid w:val="0"/>
              <w:jc w:val="right"/>
              <w:rPr>
                <w:rFonts w:ascii="Arial" w:eastAsia="Times New Roman" w:hAnsi="Arial" w:cs="Arial"/>
                <w:color w:val="000000"/>
                <w:sz w:val="20"/>
                <w:szCs w:val="20"/>
                <w:lang w:val="en-US" w:eastAsia="zh-CN"/>
              </w:rPr>
            </w:pPr>
          </w:p>
        </w:tc>
        <w:tc>
          <w:tcPr>
            <w:tcW w:w="1276" w:type="dxa"/>
            <w:tcBorders>
              <w:top w:val="nil"/>
              <w:left w:val="nil"/>
              <w:bottom w:val="nil"/>
              <w:right w:val="nil"/>
            </w:tcBorders>
            <w:shd w:val="clear" w:color="auto" w:fill="auto"/>
            <w:hideMark/>
          </w:tcPr>
          <w:p w:rsidR="00424CC8" w:rsidRPr="00F204A2" w:rsidRDefault="00424CC8" w:rsidP="00025162">
            <w:pPr>
              <w:snapToGrid w:val="0"/>
              <w:jc w:val="right"/>
              <w:rPr>
                <w:rFonts w:ascii="Arial" w:eastAsia="Times New Roman" w:hAnsi="Arial" w:cs="Arial"/>
                <w:b/>
                <w:bCs/>
                <w:color w:val="000000"/>
                <w:sz w:val="20"/>
                <w:szCs w:val="20"/>
                <w:lang w:val="en-US" w:eastAsia="zh-CN"/>
              </w:rPr>
            </w:pPr>
            <w:r w:rsidRPr="00F204A2">
              <w:rPr>
                <w:rFonts w:ascii="Arial" w:eastAsia="Times New Roman" w:hAnsi="Arial" w:cs="Arial"/>
                <w:b/>
                <w:bCs/>
                <w:color w:val="000000"/>
                <w:sz w:val="20"/>
                <w:lang w:eastAsia="zh-CN"/>
              </w:rPr>
              <w:t>HK$</w:t>
            </w:r>
          </w:p>
        </w:tc>
      </w:tr>
      <w:tr w:rsidR="00424CC8" w:rsidRPr="00F204A2" w:rsidTr="007C1D91">
        <w:trPr>
          <w:trHeight w:val="227"/>
        </w:trPr>
        <w:tc>
          <w:tcPr>
            <w:tcW w:w="3768" w:type="dxa"/>
            <w:tcBorders>
              <w:top w:val="nil"/>
              <w:left w:val="nil"/>
              <w:bottom w:val="nil"/>
              <w:right w:val="nil"/>
            </w:tcBorders>
            <w:shd w:val="clear" w:color="auto" w:fill="auto"/>
            <w:hideMark/>
          </w:tcPr>
          <w:p w:rsidR="00424CC8" w:rsidRPr="00F204A2" w:rsidRDefault="00424CC8" w:rsidP="00025162">
            <w:pPr>
              <w:snapToGrid w:val="0"/>
              <w:rPr>
                <w:rFonts w:ascii="Arial" w:eastAsia="Times New Roman" w:hAnsi="Arial" w:cs="Arial"/>
                <w:color w:val="000000"/>
                <w:sz w:val="20"/>
                <w:szCs w:val="20"/>
                <w:lang w:val="en-US" w:eastAsia="zh-CN"/>
              </w:rPr>
            </w:pPr>
          </w:p>
        </w:tc>
        <w:tc>
          <w:tcPr>
            <w:tcW w:w="1902" w:type="dxa"/>
            <w:tcBorders>
              <w:top w:val="nil"/>
              <w:left w:val="nil"/>
              <w:bottom w:val="nil"/>
              <w:right w:val="nil"/>
            </w:tcBorders>
            <w:shd w:val="clear" w:color="auto" w:fill="auto"/>
            <w:noWrap/>
            <w:vAlign w:val="bottom"/>
            <w:hideMark/>
          </w:tcPr>
          <w:p w:rsidR="00424CC8" w:rsidRPr="00F204A2" w:rsidRDefault="00424CC8" w:rsidP="00025162">
            <w:pPr>
              <w:snapToGrid w:val="0"/>
              <w:rPr>
                <w:rFonts w:ascii="Arial" w:eastAsia="Times New Roman" w:hAnsi="Arial" w:cs="Arial"/>
                <w:color w:val="000000"/>
                <w:sz w:val="20"/>
                <w:szCs w:val="20"/>
                <w:lang w:val="en-US" w:eastAsia="zh-CN"/>
              </w:rPr>
            </w:pPr>
          </w:p>
        </w:tc>
        <w:tc>
          <w:tcPr>
            <w:tcW w:w="1276" w:type="dxa"/>
            <w:tcBorders>
              <w:top w:val="nil"/>
              <w:left w:val="nil"/>
              <w:bottom w:val="nil"/>
              <w:right w:val="nil"/>
            </w:tcBorders>
            <w:shd w:val="clear" w:color="auto" w:fill="auto"/>
            <w:hideMark/>
          </w:tcPr>
          <w:p w:rsidR="00424CC8" w:rsidRPr="00F204A2" w:rsidRDefault="00424CC8" w:rsidP="00025162">
            <w:pPr>
              <w:snapToGrid w:val="0"/>
              <w:rPr>
                <w:rFonts w:ascii="Arial" w:eastAsia="Times New Roman" w:hAnsi="Arial" w:cs="Arial"/>
                <w:color w:val="000000"/>
                <w:sz w:val="20"/>
                <w:szCs w:val="20"/>
                <w:lang w:val="en-US" w:eastAsia="zh-CN"/>
              </w:rPr>
            </w:pPr>
          </w:p>
        </w:tc>
        <w:tc>
          <w:tcPr>
            <w:tcW w:w="425" w:type="dxa"/>
            <w:tcBorders>
              <w:top w:val="nil"/>
              <w:left w:val="nil"/>
              <w:bottom w:val="nil"/>
              <w:right w:val="nil"/>
            </w:tcBorders>
            <w:shd w:val="clear" w:color="auto" w:fill="auto"/>
            <w:noWrap/>
            <w:vAlign w:val="bottom"/>
            <w:hideMark/>
          </w:tcPr>
          <w:p w:rsidR="00424CC8" w:rsidRPr="00F204A2" w:rsidRDefault="00424CC8" w:rsidP="00025162">
            <w:pPr>
              <w:snapToGrid w:val="0"/>
              <w:rPr>
                <w:rFonts w:ascii="Arial" w:eastAsia="Times New Roman" w:hAnsi="Arial" w:cs="Arial"/>
                <w:color w:val="000000"/>
                <w:sz w:val="20"/>
                <w:szCs w:val="20"/>
                <w:lang w:val="en-US" w:eastAsia="zh-CN"/>
              </w:rPr>
            </w:pPr>
          </w:p>
        </w:tc>
        <w:tc>
          <w:tcPr>
            <w:tcW w:w="1276" w:type="dxa"/>
            <w:tcBorders>
              <w:top w:val="nil"/>
              <w:left w:val="nil"/>
              <w:bottom w:val="nil"/>
              <w:right w:val="nil"/>
            </w:tcBorders>
            <w:shd w:val="clear" w:color="auto" w:fill="auto"/>
            <w:hideMark/>
          </w:tcPr>
          <w:p w:rsidR="00424CC8" w:rsidRPr="00F204A2" w:rsidRDefault="00424CC8" w:rsidP="00025162">
            <w:pPr>
              <w:snapToGrid w:val="0"/>
              <w:rPr>
                <w:rFonts w:ascii="Arial" w:eastAsia="Times New Roman" w:hAnsi="Arial" w:cs="Arial"/>
                <w:color w:val="000000"/>
                <w:sz w:val="20"/>
                <w:szCs w:val="20"/>
                <w:lang w:val="en-US" w:eastAsia="zh-CN"/>
              </w:rPr>
            </w:pPr>
          </w:p>
        </w:tc>
      </w:tr>
      <w:tr w:rsidR="00424CC8" w:rsidRPr="00F204A2" w:rsidTr="007C1D91">
        <w:trPr>
          <w:trHeight w:val="227"/>
        </w:trPr>
        <w:tc>
          <w:tcPr>
            <w:tcW w:w="3768" w:type="dxa"/>
            <w:tcBorders>
              <w:top w:val="nil"/>
              <w:left w:val="nil"/>
              <w:bottom w:val="nil"/>
              <w:right w:val="nil"/>
            </w:tcBorders>
            <w:shd w:val="clear" w:color="auto" w:fill="auto"/>
            <w:hideMark/>
          </w:tcPr>
          <w:p w:rsidR="00424CC8" w:rsidRPr="00F204A2" w:rsidRDefault="00424CC8" w:rsidP="00025162">
            <w:pPr>
              <w:snapToGrid w:val="0"/>
              <w:rPr>
                <w:rFonts w:ascii="Arial" w:eastAsia="Times New Roman" w:hAnsi="Arial" w:cs="Arial"/>
                <w:color w:val="000000"/>
                <w:sz w:val="20"/>
                <w:szCs w:val="20"/>
                <w:lang w:val="en-US" w:eastAsia="zh-CN"/>
              </w:rPr>
            </w:pPr>
            <w:r w:rsidRPr="00F204A2">
              <w:rPr>
                <w:rFonts w:ascii="Arial" w:eastAsia="Times New Roman" w:hAnsi="Arial" w:cs="Arial"/>
                <w:color w:val="000000"/>
                <w:sz w:val="20"/>
                <w:lang w:eastAsia="zh-CN"/>
              </w:rPr>
              <w:t>Listed equity securities, at cost</w:t>
            </w:r>
          </w:p>
        </w:tc>
        <w:tc>
          <w:tcPr>
            <w:tcW w:w="1902" w:type="dxa"/>
            <w:tcBorders>
              <w:top w:val="nil"/>
              <w:left w:val="nil"/>
              <w:bottom w:val="nil"/>
              <w:right w:val="nil"/>
            </w:tcBorders>
            <w:shd w:val="clear" w:color="auto" w:fill="auto"/>
            <w:noWrap/>
            <w:vAlign w:val="bottom"/>
            <w:hideMark/>
          </w:tcPr>
          <w:p w:rsidR="00424CC8" w:rsidRPr="00F204A2" w:rsidRDefault="00424CC8" w:rsidP="00025162">
            <w:pPr>
              <w:snapToGrid w:val="0"/>
              <w:rPr>
                <w:rFonts w:ascii="Arial" w:eastAsia="Times New Roman" w:hAnsi="Arial" w:cs="Arial"/>
                <w:color w:val="000000"/>
                <w:sz w:val="20"/>
                <w:szCs w:val="20"/>
                <w:lang w:val="en-US" w:eastAsia="zh-CN"/>
              </w:rPr>
            </w:pPr>
          </w:p>
        </w:tc>
        <w:tc>
          <w:tcPr>
            <w:tcW w:w="1276" w:type="dxa"/>
            <w:tcBorders>
              <w:top w:val="nil"/>
              <w:left w:val="nil"/>
              <w:bottom w:val="double" w:sz="6" w:space="0" w:color="auto"/>
              <w:right w:val="nil"/>
            </w:tcBorders>
            <w:shd w:val="clear" w:color="auto" w:fill="auto"/>
            <w:hideMark/>
          </w:tcPr>
          <w:p w:rsidR="00424CC8" w:rsidRPr="00F204A2" w:rsidRDefault="00424CC8" w:rsidP="00025162">
            <w:pPr>
              <w:snapToGrid w:val="0"/>
              <w:jc w:val="right"/>
              <w:rPr>
                <w:rFonts w:ascii="Arial" w:eastAsia="Times New Roman" w:hAnsi="Arial" w:cs="Arial"/>
                <w:color w:val="000000"/>
                <w:sz w:val="20"/>
                <w:szCs w:val="20"/>
                <w:lang w:val="en-US" w:eastAsia="zh-CN"/>
              </w:rPr>
            </w:pPr>
            <w:r w:rsidRPr="00F204A2">
              <w:rPr>
                <w:rFonts w:ascii="Arial" w:eastAsia="Times New Roman" w:hAnsi="Arial" w:cs="Arial"/>
                <w:color w:val="000000"/>
                <w:sz w:val="20"/>
                <w:lang w:eastAsia="zh-CN"/>
              </w:rPr>
              <w:t xml:space="preserve">      310,000 </w:t>
            </w:r>
          </w:p>
        </w:tc>
        <w:tc>
          <w:tcPr>
            <w:tcW w:w="425" w:type="dxa"/>
            <w:tcBorders>
              <w:top w:val="nil"/>
              <w:left w:val="nil"/>
              <w:bottom w:val="nil"/>
              <w:right w:val="nil"/>
            </w:tcBorders>
            <w:shd w:val="clear" w:color="auto" w:fill="auto"/>
            <w:noWrap/>
            <w:vAlign w:val="bottom"/>
            <w:hideMark/>
          </w:tcPr>
          <w:p w:rsidR="00424CC8" w:rsidRPr="00F204A2" w:rsidRDefault="00424CC8" w:rsidP="00025162">
            <w:pPr>
              <w:snapToGrid w:val="0"/>
              <w:jc w:val="right"/>
              <w:rPr>
                <w:rFonts w:ascii="Arial" w:eastAsia="Times New Roman" w:hAnsi="Arial" w:cs="Arial"/>
                <w:color w:val="000000"/>
                <w:sz w:val="20"/>
                <w:szCs w:val="20"/>
                <w:lang w:val="en-US" w:eastAsia="zh-CN"/>
              </w:rPr>
            </w:pPr>
          </w:p>
        </w:tc>
        <w:tc>
          <w:tcPr>
            <w:tcW w:w="1276" w:type="dxa"/>
            <w:tcBorders>
              <w:top w:val="nil"/>
              <w:left w:val="nil"/>
              <w:bottom w:val="double" w:sz="6" w:space="0" w:color="auto"/>
              <w:right w:val="nil"/>
            </w:tcBorders>
            <w:shd w:val="clear" w:color="auto" w:fill="auto"/>
            <w:hideMark/>
          </w:tcPr>
          <w:p w:rsidR="00424CC8" w:rsidRPr="00F204A2" w:rsidRDefault="00424CC8" w:rsidP="00025162">
            <w:pPr>
              <w:snapToGrid w:val="0"/>
              <w:jc w:val="right"/>
              <w:rPr>
                <w:rFonts w:ascii="Arial" w:eastAsia="Times New Roman" w:hAnsi="Arial" w:cs="Arial"/>
                <w:color w:val="000000"/>
                <w:sz w:val="20"/>
                <w:szCs w:val="20"/>
                <w:lang w:val="en-US" w:eastAsia="zh-CN"/>
              </w:rPr>
            </w:pPr>
            <w:r w:rsidRPr="00F204A2">
              <w:rPr>
                <w:rFonts w:ascii="Arial" w:eastAsia="Times New Roman" w:hAnsi="Arial" w:cs="Arial"/>
                <w:color w:val="000000"/>
                <w:sz w:val="20"/>
                <w:lang w:eastAsia="zh-CN"/>
              </w:rPr>
              <w:t xml:space="preserve">                 - </w:t>
            </w:r>
          </w:p>
        </w:tc>
      </w:tr>
      <w:tr w:rsidR="00424CC8" w:rsidRPr="00F204A2" w:rsidTr="007C1D91">
        <w:trPr>
          <w:trHeight w:val="227"/>
        </w:trPr>
        <w:tc>
          <w:tcPr>
            <w:tcW w:w="3768" w:type="dxa"/>
            <w:tcBorders>
              <w:top w:val="nil"/>
              <w:left w:val="nil"/>
              <w:bottom w:val="nil"/>
              <w:right w:val="nil"/>
            </w:tcBorders>
            <w:shd w:val="clear" w:color="auto" w:fill="auto"/>
            <w:hideMark/>
          </w:tcPr>
          <w:p w:rsidR="00424CC8" w:rsidRPr="00F204A2" w:rsidRDefault="00424CC8" w:rsidP="00025162">
            <w:pPr>
              <w:snapToGrid w:val="0"/>
              <w:rPr>
                <w:rFonts w:ascii="Arial" w:eastAsia="Times New Roman" w:hAnsi="Arial" w:cs="Arial"/>
                <w:color w:val="000000"/>
                <w:sz w:val="20"/>
                <w:szCs w:val="20"/>
                <w:lang w:val="en-US" w:eastAsia="zh-CN"/>
              </w:rPr>
            </w:pPr>
          </w:p>
        </w:tc>
        <w:tc>
          <w:tcPr>
            <w:tcW w:w="1902" w:type="dxa"/>
            <w:tcBorders>
              <w:top w:val="nil"/>
              <w:left w:val="nil"/>
              <w:bottom w:val="nil"/>
              <w:right w:val="nil"/>
            </w:tcBorders>
            <w:shd w:val="clear" w:color="auto" w:fill="auto"/>
            <w:noWrap/>
            <w:vAlign w:val="bottom"/>
            <w:hideMark/>
          </w:tcPr>
          <w:p w:rsidR="00424CC8" w:rsidRPr="00F204A2" w:rsidRDefault="00424CC8" w:rsidP="00025162">
            <w:pPr>
              <w:snapToGrid w:val="0"/>
              <w:rPr>
                <w:rFonts w:ascii="Arial" w:eastAsia="Times New Roman" w:hAnsi="Arial" w:cs="Arial"/>
                <w:color w:val="000000"/>
                <w:sz w:val="20"/>
                <w:szCs w:val="20"/>
                <w:lang w:val="en-US" w:eastAsia="zh-CN"/>
              </w:rPr>
            </w:pPr>
          </w:p>
        </w:tc>
        <w:tc>
          <w:tcPr>
            <w:tcW w:w="1276" w:type="dxa"/>
            <w:tcBorders>
              <w:top w:val="nil"/>
              <w:left w:val="nil"/>
              <w:bottom w:val="nil"/>
              <w:right w:val="nil"/>
            </w:tcBorders>
            <w:shd w:val="clear" w:color="auto" w:fill="auto"/>
            <w:hideMark/>
          </w:tcPr>
          <w:p w:rsidR="00424CC8" w:rsidRPr="00F204A2" w:rsidRDefault="00424CC8" w:rsidP="00025162">
            <w:pPr>
              <w:snapToGrid w:val="0"/>
              <w:rPr>
                <w:rFonts w:ascii="Arial" w:eastAsia="Times New Roman" w:hAnsi="Arial" w:cs="Arial"/>
                <w:color w:val="000000"/>
                <w:sz w:val="20"/>
                <w:szCs w:val="20"/>
                <w:lang w:val="en-US" w:eastAsia="zh-CN"/>
              </w:rPr>
            </w:pPr>
          </w:p>
        </w:tc>
        <w:tc>
          <w:tcPr>
            <w:tcW w:w="425" w:type="dxa"/>
            <w:tcBorders>
              <w:top w:val="nil"/>
              <w:left w:val="nil"/>
              <w:bottom w:val="nil"/>
              <w:right w:val="nil"/>
            </w:tcBorders>
            <w:shd w:val="clear" w:color="auto" w:fill="auto"/>
            <w:noWrap/>
            <w:vAlign w:val="bottom"/>
            <w:hideMark/>
          </w:tcPr>
          <w:p w:rsidR="00424CC8" w:rsidRPr="00F204A2" w:rsidRDefault="00424CC8" w:rsidP="00025162">
            <w:pPr>
              <w:snapToGrid w:val="0"/>
              <w:rPr>
                <w:rFonts w:ascii="Arial" w:eastAsia="Times New Roman" w:hAnsi="Arial" w:cs="Arial"/>
                <w:color w:val="000000"/>
                <w:sz w:val="20"/>
                <w:szCs w:val="20"/>
                <w:lang w:val="en-US" w:eastAsia="zh-CN"/>
              </w:rPr>
            </w:pPr>
          </w:p>
        </w:tc>
        <w:tc>
          <w:tcPr>
            <w:tcW w:w="1276" w:type="dxa"/>
            <w:tcBorders>
              <w:top w:val="nil"/>
              <w:left w:val="nil"/>
              <w:bottom w:val="nil"/>
              <w:right w:val="nil"/>
            </w:tcBorders>
            <w:shd w:val="clear" w:color="auto" w:fill="auto"/>
            <w:hideMark/>
          </w:tcPr>
          <w:p w:rsidR="00424CC8" w:rsidRPr="00F204A2" w:rsidRDefault="00424CC8" w:rsidP="00025162">
            <w:pPr>
              <w:snapToGrid w:val="0"/>
              <w:rPr>
                <w:rFonts w:ascii="Arial" w:eastAsia="Times New Roman" w:hAnsi="Arial" w:cs="Arial"/>
                <w:color w:val="000000"/>
                <w:sz w:val="20"/>
                <w:szCs w:val="20"/>
                <w:lang w:val="en-US" w:eastAsia="zh-CN"/>
              </w:rPr>
            </w:pPr>
          </w:p>
        </w:tc>
      </w:tr>
    </w:tbl>
    <w:p w:rsidR="00424CC8" w:rsidRDefault="00424CC8" w:rsidP="005C1E57">
      <w:pPr>
        <w:snapToGrid w:val="0"/>
        <w:spacing w:before="240" w:after="240"/>
        <w:ind w:left="720"/>
        <w:jc w:val="both"/>
        <w:rPr>
          <w:rFonts w:ascii="Arial" w:hAnsi="Arial" w:cs="Arial"/>
          <w:color w:val="000000"/>
          <w:sz w:val="20"/>
        </w:rPr>
      </w:pPr>
      <w:r>
        <w:rPr>
          <w:rFonts w:ascii="Arial" w:hAnsi="Arial" w:cs="Arial"/>
          <w:color w:val="000000"/>
          <w:sz w:val="20"/>
        </w:rPr>
        <w:t xml:space="preserve">The market value of listed </w:t>
      </w:r>
      <w:r>
        <w:rPr>
          <w:rFonts w:ascii="Arial" w:hAnsi="Arial" w:cs="Arial" w:hint="eastAsia"/>
          <w:color w:val="000000"/>
          <w:sz w:val="20"/>
          <w:lang w:eastAsia="zh-TW"/>
        </w:rPr>
        <w:t xml:space="preserve">equity </w:t>
      </w:r>
      <w:r>
        <w:rPr>
          <w:rFonts w:ascii="Arial" w:hAnsi="Arial" w:cs="Arial"/>
          <w:color w:val="000000"/>
          <w:sz w:val="20"/>
        </w:rPr>
        <w:t xml:space="preserve">securities as at 31 December </w:t>
      </w:r>
      <w:r w:rsidR="004250EE">
        <w:rPr>
          <w:rFonts w:ascii="Arial" w:hAnsi="Arial" w:cs="Arial"/>
          <w:color w:val="000000"/>
          <w:sz w:val="20"/>
        </w:rPr>
        <w:t>20X</w:t>
      </w:r>
      <w:r w:rsidR="004250EE">
        <w:rPr>
          <w:rFonts w:ascii="Arial" w:hAnsi="Arial" w:cs="Arial" w:hint="eastAsia"/>
          <w:color w:val="000000"/>
          <w:sz w:val="20"/>
          <w:lang w:eastAsia="zh-TW"/>
        </w:rPr>
        <w:t>5</w:t>
      </w:r>
      <w:r w:rsidR="004250EE">
        <w:rPr>
          <w:rFonts w:ascii="Arial" w:hAnsi="Arial" w:cs="Arial"/>
          <w:color w:val="000000"/>
          <w:sz w:val="20"/>
        </w:rPr>
        <w:t xml:space="preserve"> </w:t>
      </w:r>
      <w:r>
        <w:rPr>
          <w:rFonts w:ascii="Arial" w:hAnsi="Arial" w:cs="Arial"/>
          <w:color w:val="000000"/>
          <w:sz w:val="20"/>
        </w:rPr>
        <w:t xml:space="preserve">was </w:t>
      </w:r>
      <w:r>
        <w:rPr>
          <w:rFonts w:ascii="Arial" w:hAnsi="Arial" w:cs="Arial" w:hint="eastAsia"/>
          <w:color w:val="000000"/>
          <w:sz w:val="20"/>
          <w:lang w:eastAsia="zh-TW"/>
        </w:rPr>
        <w:t>HK</w:t>
      </w:r>
      <w:r w:rsidR="0080652E">
        <w:rPr>
          <w:rFonts w:ascii="Arial" w:hAnsi="Arial" w:cs="Arial"/>
          <w:color w:val="000000"/>
          <w:sz w:val="20"/>
        </w:rPr>
        <w:t>$3</w:t>
      </w:r>
      <w:r>
        <w:rPr>
          <w:rFonts w:ascii="Arial" w:hAnsi="Arial" w:cs="Arial"/>
          <w:color w:val="000000"/>
          <w:sz w:val="20"/>
        </w:rPr>
        <w:t>25</w:t>
      </w:r>
      <w:r>
        <w:rPr>
          <w:rFonts w:ascii="Arial" w:hAnsi="Arial" w:cs="Arial" w:hint="eastAsia"/>
          <w:color w:val="000000"/>
          <w:sz w:val="20"/>
          <w:lang w:eastAsia="zh-TW"/>
        </w:rPr>
        <w:t>,</w:t>
      </w:r>
      <w:r>
        <w:rPr>
          <w:rFonts w:ascii="Arial" w:hAnsi="Arial" w:cs="Arial"/>
          <w:color w:val="000000"/>
          <w:sz w:val="20"/>
        </w:rPr>
        <w:t>19</w:t>
      </w:r>
      <w:r>
        <w:rPr>
          <w:rFonts w:ascii="Arial" w:hAnsi="Arial" w:cs="Arial" w:hint="eastAsia"/>
          <w:color w:val="000000"/>
          <w:sz w:val="20"/>
          <w:lang w:eastAsia="zh-TW"/>
        </w:rPr>
        <w:t>0</w:t>
      </w:r>
      <w:r>
        <w:rPr>
          <w:rFonts w:ascii="Arial" w:hAnsi="Arial" w:cs="Arial"/>
          <w:color w:val="000000"/>
          <w:sz w:val="20"/>
        </w:rPr>
        <w:t>.</w:t>
      </w:r>
    </w:p>
    <w:p w:rsidR="00424CC8" w:rsidRDefault="00424CC8" w:rsidP="005C1E57">
      <w:pPr>
        <w:snapToGrid w:val="0"/>
        <w:spacing w:before="240" w:after="240"/>
        <w:rPr>
          <w:rFonts w:ascii="Arial" w:hAnsi="Arial" w:cs="Arial"/>
          <w:b/>
          <w:bCs/>
          <w:color w:val="000000"/>
          <w:sz w:val="20"/>
          <w:lang w:eastAsia="zh-TW"/>
        </w:rPr>
      </w:pPr>
      <w:r>
        <w:rPr>
          <w:rFonts w:ascii="Arial" w:hAnsi="Arial" w:cs="Arial" w:hint="eastAsia"/>
          <w:b/>
          <w:bCs/>
          <w:color w:val="000000"/>
          <w:sz w:val="20"/>
          <w:lang w:eastAsia="zh-TW"/>
        </w:rPr>
        <w:t>1</w:t>
      </w:r>
      <w:r w:rsidR="0083643C">
        <w:rPr>
          <w:rFonts w:ascii="Arial" w:hAnsi="Arial" w:cs="Arial"/>
          <w:b/>
          <w:bCs/>
          <w:color w:val="000000"/>
          <w:sz w:val="20"/>
          <w:lang w:eastAsia="zh-TW"/>
        </w:rPr>
        <w:t>2</w:t>
      </w:r>
      <w:r>
        <w:rPr>
          <w:rFonts w:ascii="Arial" w:hAnsi="Arial" w:cs="Arial"/>
          <w:b/>
          <w:bCs/>
          <w:color w:val="000000"/>
          <w:sz w:val="20"/>
          <w:lang w:eastAsia="zh-TW"/>
        </w:rPr>
        <w:t>.</w:t>
      </w:r>
      <w:r>
        <w:rPr>
          <w:rFonts w:ascii="Arial" w:hAnsi="Arial" w:cs="Arial"/>
          <w:b/>
          <w:bCs/>
          <w:color w:val="000000"/>
          <w:sz w:val="20"/>
          <w:lang w:eastAsia="zh-TW"/>
        </w:rPr>
        <w:tab/>
        <w:t>Inventories</w:t>
      </w:r>
    </w:p>
    <w:p w:rsidR="00424CC8" w:rsidRDefault="00424CC8" w:rsidP="005C1E57">
      <w:pPr>
        <w:snapToGrid w:val="0"/>
        <w:spacing w:before="240" w:after="240"/>
        <w:rPr>
          <w:rFonts w:ascii="Arial" w:hAnsi="Arial" w:cs="Arial"/>
          <w:color w:val="000000"/>
          <w:sz w:val="20"/>
        </w:rPr>
      </w:pPr>
      <w:r>
        <w:rPr>
          <w:rFonts w:ascii="Arial" w:hAnsi="Arial" w:cs="Arial"/>
          <w:color w:val="000000"/>
          <w:sz w:val="20"/>
        </w:rPr>
        <w:tab/>
        <w:t>Inventories comprise entirely of stock in trade.</w:t>
      </w:r>
    </w:p>
    <w:p w:rsidR="00025162" w:rsidRDefault="00025162">
      <w:pPr>
        <w:rPr>
          <w:rFonts w:ascii="Arial" w:hAnsi="Arial" w:cs="Arial"/>
          <w:b/>
          <w:bCs/>
          <w:color w:val="000000"/>
          <w:sz w:val="20"/>
          <w:lang w:eastAsia="zh-TW"/>
        </w:rPr>
      </w:pPr>
      <w:r>
        <w:rPr>
          <w:rFonts w:ascii="Arial" w:hAnsi="Arial" w:cs="Arial"/>
          <w:b/>
          <w:bCs/>
          <w:color w:val="000000"/>
          <w:sz w:val="20"/>
          <w:lang w:eastAsia="zh-TW"/>
        </w:rPr>
        <w:br w:type="page"/>
      </w:r>
    </w:p>
    <w:p w:rsidR="00424CC8" w:rsidRDefault="00424CC8" w:rsidP="005C1E57">
      <w:pPr>
        <w:snapToGrid w:val="0"/>
        <w:spacing w:before="240" w:after="240"/>
        <w:rPr>
          <w:rFonts w:ascii="Arial" w:hAnsi="Arial" w:cs="Arial"/>
          <w:b/>
          <w:bCs/>
          <w:color w:val="000000"/>
          <w:sz w:val="20"/>
          <w:lang w:eastAsia="zh-TW"/>
        </w:rPr>
      </w:pPr>
      <w:r>
        <w:rPr>
          <w:rFonts w:ascii="Arial" w:hAnsi="Arial" w:cs="Arial" w:hint="eastAsia"/>
          <w:b/>
          <w:bCs/>
          <w:color w:val="000000"/>
          <w:sz w:val="20"/>
          <w:lang w:eastAsia="zh-TW"/>
        </w:rPr>
        <w:lastRenderedPageBreak/>
        <w:t>1</w:t>
      </w:r>
      <w:r w:rsidR="0083643C">
        <w:rPr>
          <w:rFonts w:ascii="Arial" w:hAnsi="Arial" w:cs="Arial"/>
          <w:b/>
          <w:bCs/>
          <w:color w:val="000000"/>
          <w:sz w:val="20"/>
          <w:lang w:eastAsia="zh-TW"/>
        </w:rPr>
        <w:t>3</w:t>
      </w:r>
      <w:r>
        <w:rPr>
          <w:rFonts w:ascii="Arial" w:hAnsi="Arial" w:cs="Arial"/>
          <w:b/>
          <w:bCs/>
          <w:color w:val="000000"/>
          <w:sz w:val="20"/>
          <w:lang w:eastAsia="zh-TW"/>
        </w:rPr>
        <w:t>.</w:t>
      </w:r>
      <w:r>
        <w:rPr>
          <w:rFonts w:ascii="Arial" w:hAnsi="Arial" w:cs="Arial"/>
          <w:b/>
          <w:bCs/>
          <w:color w:val="000000"/>
          <w:sz w:val="20"/>
          <w:lang w:eastAsia="zh-TW"/>
        </w:rPr>
        <w:tab/>
        <w:t>Cash and cash equivalents</w:t>
      </w:r>
    </w:p>
    <w:tbl>
      <w:tblPr>
        <w:tblW w:w="8647" w:type="dxa"/>
        <w:tblInd w:w="675" w:type="dxa"/>
        <w:tblLook w:val="04A0"/>
      </w:tblPr>
      <w:tblGrid>
        <w:gridCol w:w="3686"/>
        <w:gridCol w:w="1843"/>
        <w:gridCol w:w="1369"/>
        <w:gridCol w:w="439"/>
        <w:gridCol w:w="1319"/>
      </w:tblGrid>
      <w:tr w:rsidR="00424CC8" w:rsidRPr="003F6A93" w:rsidTr="007C1D91">
        <w:trPr>
          <w:trHeight w:val="227"/>
        </w:trPr>
        <w:tc>
          <w:tcPr>
            <w:tcW w:w="3686" w:type="dxa"/>
            <w:tcBorders>
              <w:top w:val="nil"/>
              <w:left w:val="nil"/>
              <w:bottom w:val="nil"/>
              <w:right w:val="nil"/>
            </w:tcBorders>
            <w:shd w:val="clear" w:color="auto" w:fill="auto"/>
            <w:vAlign w:val="bottom"/>
            <w:hideMark/>
          </w:tcPr>
          <w:p w:rsidR="00424CC8" w:rsidRPr="003F6A93" w:rsidRDefault="00424CC8" w:rsidP="00C449E9">
            <w:pPr>
              <w:snapToGrid w:val="0"/>
              <w:ind w:firstLineChars="100" w:firstLine="200"/>
              <w:rPr>
                <w:rFonts w:ascii="Arial" w:eastAsia="Times New Roman" w:hAnsi="Arial" w:cs="Arial"/>
                <w:color w:val="000000"/>
                <w:sz w:val="20"/>
                <w:szCs w:val="20"/>
                <w:lang w:val="en-US" w:eastAsia="zh-CN"/>
              </w:rPr>
            </w:pPr>
          </w:p>
        </w:tc>
        <w:tc>
          <w:tcPr>
            <w:tcW w:w="1843" w:type="dxa"/>
            <w:tcBorders>
              <w:top w:val="nil"/>
              <w:left w:val="nil"/>
              <w:bottom w:val="nil"/>
              <w:right w:val="nil"/>
            </w:tcBorders>
            <w:shd w:val="clear" w:color="auto" w:fill="auto"/>
            <w:noWrap/>
            <w:vAlign w:val="bottom"/>
            <w:hideMark/>
          </w:tcPr>
          <w:p w:rsidR="00424CC8" w:rsidRPr="003F6A93" w:rsidRDefault="00424CC8" w:rsidP="00C449E9">
            <w:pPr>
              <w:snapToGrid w:val="0"/>
              <w:rPr>
                <w:rFonts w:ascii="Arial" w:eastAsia="Times New Roman" w:hAnsi="Arial" w:cs="Arial"/>
                <w:color w:val="000000"/>
                <w:sz w:val="20"/>
                <w:szCs w:val="20"/>
                <w:lang w:val="en-US" w:eastAsia="zh-CN"/>
              </w:rPr>
            </w:pPr>
          </w:p>
        </w:tc>
        <w:tc>
          <w:tcPr>
            <w:tcW w:w="1360" w:type="dxa"/>
            <w:tcBorders>
              <w:top w:val="nil"/>
              <w:left w:val="nil"/>
              <w:bottom w:val="nil"/>
              <w:right w:val="nil"/>
            </w:tcBorders>
            <w:shd w:val="clear" w:color="auto" w:fill="auto"/>
            <w:vAlign w:val="bottom"/>
            <w:hideMark/>
          </w:tcPr>
          <w:p w:rsidR="00424CC8" w:rsidRPr="003F6A93" w:rsidRDefault="0083643C" w:rsidP="00D609F8">
            <w:pPr>
              <w:snapToGrid w:val="0"/>
              <w:ind w:right="67"/>
              <w:jc w:val="right"/>
              <w:rPr>
                <w:rFonts w:ascii="Arial" w:eastAsia="Times New Roman" w:hAnsi="Arial" w:cs="Arial"/>
                <w:b/>
                <w:bCs/>
                <w:color w:val="000000"/>
                <w:sz w:val="20"/>
                <w:szCs w:val="20"/>
                <w:lang w:val="en-US" w:eastAsia="zh-CN"/>
              </w:rPr>
            </w:pPr>
            <w:r>
              <w:rPr>
                <w:rFonts w:ascii="Arial" w:eastAsia="Times New Roman" w:hAnsi="Arial" w:cs="Arial"/>
                <w:b/>
                <w:bCs/>
                <w:color w:val="000000"/>
                <w:kern w:val="2"/>
                <w:sz w:val="20"/>
                <w:szCs w:val="20"/>
                <w:lang w:val="en-GB" w:eastAsia="zh-CN"/>
              </w:rPr>
              <w:t>20X5</w:t>
            </w:r>
          </w:p>
        </w:tc>
        <w:tc>
          <w:tcPr>
            <w:tcW w:w="439" w:type="dxa"/>
            <w:tcBorders>
              <w:top w:val="nil"/>
              <w:left w:val="nil"/>
              <w:bottom w:val="nil"/>
              <w:right w:val="nil"/>
            </w:tcBorders>
            <w:shd w:val="clear" w:color="auto" w:fill="auto"/>
            <w:vAlign w:val="bottom"/>
            <w:hideMark/>
          </w:tcPr>
          <w:p w:rsidR="00424CC8" w:rsidRPr="003F6A93" w:rsidRDefault="00424CC8" w:rsidP="00C449E9">
            <w:pPr>
              <w:snapToGrid w:val="0"/>
              <w:jc w:val="right"/>
              <w:rPr>
                <w:rFonts w:ascii="Arial" w:eastAsia="Times New Roman" w:hAnsi="Arial" w:cs="Arial"/>
                <w:b/>
                <w:bCs/>
                <w:color w:val="000000"/>
                <w:sz w:val="20"/>
                <w:szCs w:val="20"/>
                <w:lang w:val="en-US" w:eastAsia="zh-CN"/>
              </w:rPr>
            </w:pPr>
          </w:p>
        </w:tc>
        <w:tc>
          <w:tcPr>
            <w:tcW w:w="1319" w:type="dxa"/>
            <w:tcBorders>
              <w:top w:val="nil"/>
              <w:left w:val="nil"/>
              <w:bottom w:val="nil"/>
              <w:right w:val="nil"/>
            </w:tcBorders>
            <w:shd w:val="clear" w:color="auto" w:fill="auto"/>
            <w:vAlign w:val="bottom"/>
            <w:hideMark/>
          </w:tcPr>
          <w:p w:rsidR="00424CC8" w:rsidRPr="003F6A93" w:rsidRDefault="0083643C" w:rsidP="00D609F8">
            <w:pPr>
              <w:snapToGrid w:val="0"/>
              <w:ind w:right="115"/>
              <w:jc w:val="right"/>
              <w:rPr>
                <w:rFonts w:ascii="Arial" w:eastAsia="Times New Roman" w:hAnsi="Arial" w:cs="Arial"/>
                <w:b/>
                <w:bCs/>
                <w:color w:val="000000"/>
                <w:sz w:val="20"/>
                <w:szCs w:val="20"/>
                <w:lang w:val="en-US" w:eastAsia="zh-CN"/>
              </w:rPr>
            </w:pPr>
            <w:r>
              <w:rPr>
                <w:rFonts w:ascii="Arial" w:eastAsia="Times New Roman" w:hAnsi="Arial" w:cs="Arial"/>
                <w:b/>
                <w:bCs/>
                <w:color w:val="000000"/>
                <w:kern w:val="2"/>
                <w:sz w:val="20"/>
                <w:szCs w:val="20"/>
                <w:lang w:val="en-GB" w:eastAsia="zh-CN"/>
              </w:rPr>
              <w:t>20X4</w:t>
            </w:r>
          </w:p>
        </w:tc>
      </w:tr>
      <w:tr w:rsidR="00424CC8" w:rsidRPr="003F6A93" w:rsidTr="007C1D91">
        <w:trPr>
          <w:trHeight w:val="227"/>
        </w:trPr>
        <w:tc>
          <w:tcPr>
            <w:tcW w:w="3686" w:type="dxa"/>
            <w:tcBorders>
              <w:top w:val="nil"/>
              <w:left w:val="nil"/>
              <w:bottom w:val="nil"/>
              <w:right w:val="nil"/>
            </w:tcBorders>
            <w:shd w:val="clear" w:color="auto" w:fill="auto"/>
            <w:noWrap/>
            <w:vAlign w:val="bottom"/>
            <w:hideMark/>
          </w:tcPr>
          <w:p w:rsidR="00424CC8" w:rsidRPr="003F6A93" w:rsidRDefault="00424CC8" w:rsidP="00C449E9">
            <w:pPr>
              <w:snapToGrid w:val="0"/>
              <w:rPr>
                <w:rFonts w:ascii="Arial" w:eastAsia="Times New Roman" w:hAnsi="Arial" w:cs="Arial"/>
                <w:color w:val="000000"/>
                <w:sz w:val="20"/>
                <w:szCs w:val="20"/>
                <w:lang w:val="en-US" w:eastAsia="zh-CN"/>
              </w:rPr>
            </w:pPr>
          </w:p>
        </w:tc>
        <w:tc>
          <w:tcPr>
            <w:tcW w:w="1843" w:type="dxa"/>
            <w:tcBorders>
              <w:top w:val="nil"/>
              <w:left w:val="nil"/>
              <w:bottom w:val="nil"/>
              <w:right w:val="nil"/>
            </w:tcBorders>
            <w:shd w:val="clear" w:color="auto" w:fill="auto"/>
            <w:noWrap/>
            <w:vAlign w:val="bottom"/>
            <w:hideMark/>
          </w:tcPr>
          <w:p w:rsidR="00424CC8" w:rsidRPr="003F6A93" w:rsidRDefault="00424CC8" w:rsidP="00C449E9">
            <w:pPr>
              <w:snapToGrid w:val="0"/>
              <w:rPr>
                <w:rFonts w:ascii="Arial" w:eastAsia="Times New Roman" w:hAnsi="Arial" w:cs="Arial"/>
                <w:color w:val="000000"/>
                <w:sz w:val="20"/>
                <w:szCs w:val="20"/>
                <w:lang w:val="en-US" w:eastAsia="zh-CN"/>
              </w:rPr>
            </w:pPr>
          </w:p>
        </w:tc>
        <w:tc>
          <w:tcPr>
            <w:tcW w:w="1360" w:type="dxa"/>
            <w:tcBorders>
              <w:top w:val="nil"/>
              <w:left w:val="nil"/>
              <w:bottom w:val="nil"/>
              <w:right w:val="nil"/>
            </w:tcBorders>
            <w:shd w:val="clear" w:color="auto" w:fill="auto"/>
            <w:vAlign w:val="bottom"/>
            <w:hideMark/>
          </w:tcPr>
          <w:p w:rsidR="00424CC8" w:rsidRPr="003F6A93" w:rsidRDefault="00424CC8" w:rsidP="00D609F8">
            <w:pPr>
              <w:snapToGrid w:val="0"/>
              <w:ind w:right="67"/>
              <w:jc w:val="right"/>
              <w:rPr>
                <w:rFonts w:ascii="Arial" w:eastAsia="Times New Roman" w:hAnsi="Arial" w:cs="Arial"/>
                <w:b/>
                <w:bCs/>
                <w:color w:val="000000"/>
                <w:sz w:val="20"/>
                <w:szCs w:val="20"/>
                <w:lang w:val="en-US" w:eastAsia="zh-CN"/>
              </w:rPr>
            </w:pPr>
            <w:r w:rsidRPr="003F6A93">
              <w:rPr>
                <w:rFonts w:ascii="Arial" w:eastAsia="Times New Roman" w:hAnsi="Arial" w:cs="Arial"/>
                <w:b/>
                <w:bCs/>
                <w:color w:val="000000"/>
                <w:sz w:val="20"/>
                <w:szCs w:val="20"/>
                <w:lang w:val="en-GB" w:eastAsia="zh-CN"/>
              </w:rPr>
              <w:t>HK$</w:t>
            </w:r>
          </w:p>
        </w:tc>
        <w:tc>
          <w:tcPr>
            <w:tcW w:w="439" w:type="dxa"/>
            <w:tcBorders>
              <w:top w:val="nil"/>
              <w:left w:val="nil"/>
              <w:bottom w:val="nil"/>
              <w:right w:val="nil"/>
            </w:tcBorders>
            <w:shd w:val="clear" w:color="auto" w:fill="auto"/>
            <w:vAlign w:val="bottom"/>
            <w:hideMark/>
          </w:tcPr>
          <w:p w:rsidR="00424CC8" w:rsidRPr="003F6A93" w:rsidRDefault="00424CC8" w:rsidP="00C449E9">
            <w:pPr>
              <w:snapToGrid w:val="0"/>
              <w:jc w:val="right"/>
              <w:rPr>
                <w:rFonts w:ascii="Arial" w:eastAsia="Times New Roman" w:hAnsi="Arial" w:cs="Arial"/>
                <w:b/>
                <w:bCs/>
                <w:color w:val="000000"/>
                <w:sz w:val="20"/>
                <w:szCs w:val="20"/>
                <w:lang w:val="en-US" w:eastAsia="zh-CN"/>
              </w:rPr>
            </w:pPr>
          </w:p>
        </w:tc>
        <w:tc>
          <w:tcPr>
            <w:tcW w:w="1319" w:type="dxa"/>
            <w:tcBorders>
              <w:top w:val="nil"/>
              <w:left w:val="nil"/>
              <w:bottom w:val="nil"/>
              <w:right w:val="nil"/>
            </w:tcBorders>
            <w:shd w:val="clear" w:color="auto" w:fill="auto"/>
            <w:vAlign w:val="bottom"/>
            <w:hideMark/>
          </w:tcPr>
          <w:p w:rsidR="00424CC8" w:rsidRPr="003F6A93" w:rsidRDefault="00424CC8" w:rsidP="00D609F8">
            <w:pPr>
              <w:snapToGrid w:val="0"/>
              <w:ind w:right="115"/>
              <w:jc w:val="right"/>
              <w:rPr>
                <w:rFonts w:ascii="Arial" w:eastAsia="Times New Roman" w:hAnsi="Arial" w:cs="Arial"/>
                <w:b/>
                <w:bCs/>
                <w:color w:val="000000"/>
                <w:sz w:val="20"/>
                <w:szCs w:val="20"/>
                <w:lang w:val="en-US" w:eastAsia="zh-CN"/>
              </w:rPr>
            </w:pPr>
            <w:r w:rsidRPr="003F6A93">
              <w:rPr>
                <w:rFonts w:ascii="Arial" w:eastAsia="Times New Roman" w:hAnsi="Arial" w:cs="Arial"/>
                <w:b/>
                <w:bCs/>
                <w:color w:val="000000"/>
                <w:sz w:val="20"/>
                <w:szCs w:val="20"/>
                <w:lang w:val="en-GB" w:eastAsia="zh-CN"/>
              </w:rPr>
              <w:t>HK$</w:t>
            </w:r>
          </w:p>
        </w:tc>
      </w:tr>
      <w:tr w:rsidR="00424CC8" w:rsidRPr="003F6A93" w:rsidTr="007C1D91">
        <w:trPr>
          <w:trHeight w:val="227"/>
        </w:trPr>
        <w:tc>
          <w:tcPr>
            <w:tcW w:w="3686" w:type="dxa"/>
            <w:tcBorders>
              <w:top w:val="nil"/>
              <w:left w:val="nil"/>
              <w:bottom w:val="nil"/>
              <w:right w:val="nil"/>
            </w:tcBorders>
            <w:shd w:val="clear" w:color="auto" w:fill="auto"/>
            <w:noWrap/>
            <w:vAlign w:val="bottom"/>
            <w:hideMark/>
          </w:tcPr>
          <w:p w:rsidR="00424CC8" w:rsidRPr="003F6A93" w:rsidRDefault="00424CC8" w:rsidP="00C449E9">
            <w:pPr>
              <w:snapToGrid w:val="0"/>
              <w:rPr>
                <w:rFonts w:ascii="Arial" w:eastAsia="Times New Roman" w:hAnsi="Arial" w:cs="Arial"/>
                <w:color w:val="000000"/>
                <w:sz w:val="20"/>
                <w:szCs w:val="20"/>
                <w:lang w:val="en-US" w:eastAsia="zh-CN"/>
              </w:rPr>
            </w:pPr>
          </w:p>
        </w:tc>
        <w:tc>
          <w:tcPr>
            <w:tcW w:w="1843" w:type="dxa"/>
            <w:tcBorders>
              <w:top w:val="nil"/>
              <w:left w:val="nil"/>
              <w:bottom w:val="nil"/>
              <w:right w:val="nil"/>
            </w:tcBorders>
            <w:shd w:val="clear" w:color="auto" w:fill="auto"/>
            <w:noWrap/>
            <w:vAlign w:val="bottom"/>
            <w:hideMark/>
          </w:tcPr>
          <w:p w:rsidR="00424CC8" w:rsidRPr="003F6A93" w:rsidRDefault="00424CC8" w:rsidP="00C449E9">
            <w:pPr>
              <w:snapToGrid w:val="0"/>
              <w:rPr>
                <w:rFonts w:ascii="Arial" w:eastAsia="Times New Roman" w:hAnsi="Arial" w:cs="Arial"/>
                <w:color w:val="000000"/>
                <w:sz w:val="20"/>
                <w:szCs w:val="20"/>
                <w:lang w:val="en-US" w:eastAsia="zh-CN"/>
              </w:rPr>
            </w:pPr>
          </w:p>
        </w:tc>
        <w:tc>
          <w:tcPr>
            <w:tcW w:w="1360" w:type="dxa"/>
            <w:tcBorders>
              <w:top w:val="nil"/>
              <w:left w:val="nil"/>
              <w:bottom w:val="nil"/>
              <w:right w:val="nil"/>
            </w:tcBorders>
            <w:shd w:val="clear" w:color="auto" w:fill="auto"/>
            <w:vAlign w:val="bottom"/>
            <w:hideMark/>
          </w:tcPr>
          <w:p w:rsidR="00424CC8" w:rsidRPr="003F6A93" w:rsidRDefault="00424CC8" w:rsidP="00C449E9">
            <w:pPr>
              <w:snapToGrid w:val="0"/>
              <w:rPr>
                <w:rFonts w:ascii="Arial" w:eastAsia="Times New Roman" w:hAnsi="Arial" w:cs="Arial"/>
                <w:color w:val="000000"/>
                <w:sz w:val="20"/>
                <w:szCs w:val="20"/>
                <w:lang w:val="en-US" w:eastAsia="zh-CN"/>
              </w:rPr>
            </w:pPr>
          </w:p>
        </w:tc>
        <w:tc>
          <w:tcPr>
            <w:tcW w:w="439" w:type="dxa"/>
            <w:tcBorders>
              <w:top w:val="nil"/>
              <w:left w:val="nil"/>
              <w:bottom w:val="nil"/>
              <w:right w:val="nil"/>
            </w:tcBorders>
            <w:shd w:val="clear" w:color="auto" w:fill="auto"/>
            <w:vAlign w:val="bottom"/>
            <w:hideMark/>
          </w:tcPr>
          <w:p w:rsidR="00424CC8" w:rsidRPr="003F6A93" w:rsidRDefault="00424CC8" w:rsidP="00C449E9">
            <w:pPr>
              <w:snapToGrid w:val="0"/>
              <w:rPr>
                <w:rFonts w:ascii="Arial" w:eastAsia="Times New Roman" w:hAnsi="Arial" w:cs="Arial"/>
                <w:color w:val="000000"/>
                <w:sz w:val="20"/>
                <w:szCs w:val="20"/>
                <w:lang w:val="en-US" w:eastAsia="zh-CN"/>
              </w:rPr>
            </w:pPr>
          </w:p>
        </w:tc>
        <w:tc>
          <w:tcPr>
            <w:tcW w:w="1319" w:type="dxa"/>
            <w:tcBorders>
              <w:top w:val="nil"/>
              <w:left w:val="nil"/>
              <w:bottom w:val="nil"/>
              <w:right w:val="nil"/>
            </w:tcBorders>
            <w:shd w:val="clear" w:color="auto" w:fill="auto"/>
            <w:vAlign w:val="bottom"/>
            <w:hideMark/>
          </w:tcPr>
          <w:p w:rsidR="00424CC8" w:rsidRPr="003F6A93" w:rsidRDefault="00424CC8" w:rsidP="00C449E9">
            <w:pPr>
              <w:snapToGrid w:val="0"/>
              <w:rPr>
                <w:rFonts w:ascii="Arial" w:eastAsia="Times New Roman" w:hAnsi="Arial" w:cs="Arial"/>
                <w:color w:val="000000"/>
                <w:sz w:val="20"/>
                <w:szCs w:val="20"/>
                <w:lang w:val="en-US" w:eastAsia="zh-CN"/>
              </w:rPr>
            </w:pPr>
          </w:p>
        </w:tc>
      </w:tr>
      <w:tr w:rsidR="00424CC8" w:rsidRPr="003F6A93" w:rsidTr="007C1D91">
        <w:trPr>
          <w:trHeight w:val="227"/>
        </w:trPr>
        <w:tc>
          <w:tcPr>
            <w:tcW w:w="3686" w:type="dxa"/>
            <w:tcBorders>
              <w:top w:val="nil"/>
              <w:left w:val="nil"/>
              <w:bottom w:val="nil"/>
              <w:right w:val="nil"/>
            </w:tcBorders>
            <w:shd w:val="clear" w:color="auto" w:fill="auto"/>
            <w:noWrap/>
            <w:vAlign w:val="bottom"/>
            <w:hideMark/>
          </w:tcPr>
          <w:p w:rsidR="00424CC8" w:rsidRPr="003F6A93" w:rsidRDefault="00424CC8" w:rsidP="00C449E9">
            <w:pPr>
              <w:snapToGrid w:val="0"/>
              <w:ind w:left="34"/>
              <w:rPr>
                <w:rFonts w:ascii="Arial" w:eastAsia="Times New Roman" w:hAnsi="Arial" w:cs="Arial"/>
                <w:color w:val="000000"/>
                <w:sz w:val="20"/>
                <w:szCs w:val="20"/>
                <w:lang w:val="en-US" w:eastAsia="zh-CN"/>
              </w:rPr>
            </w:pPr>
            <w:r w:rsidRPr="003F6A93">
              <w:rPr>
                <w:rFonts w:ascii="Arial" w:eastAsia="Times New Roman" w:hAnsi="Arial" w:cs="Arial"/>
                <w:color w:val="000000"/>
                <w:sz w:val="20"/>
                <w:szCs w:val="20"/>
                <w:lang w:val="en-GB" w:eastAsia="zh-CN"/>
              </w:rPr>
              <w:t>Cash at bank</w:t>
            </w:r>
            <w:r>
              <w:rPr>
                <w:rFonts w:ascii="Arial" w:eastAsia="Times New Roman" w:hAnsi="Arial" w:cs="Arial"/>
                <w:color w:val="000000"/>
                <w:sz w:val="20"/>
                <w:szCs w:val="20"/>
                <w:lang w:val="en-GB" w:eastAsia="zh-CN"/>
              </w:rPr>
              <w:t xml:space="preserve"> </w:t>
            </w:r>
            <w:r w:rsidRPr="003F6A93">
              <w:rPr>
                <w:rFonts w:ascii="Arial" w:eastAsia="Times New Roman" w:hAnsi="Arial" w:cs="Arial"/>
                <w:color w:val="000000"/>
                <w:sz w:val="20"/>
                <w:szCs w:val="20"/>
                <w:lang w:val="en-GB" w:eastAsia="zh-CN"/>
              </w:rPr>
              <w:t>and in hand</w:t>
            </w:r>
          </w:p>
        </w:tc>
        <w:tc>
          <w:tcPr>
            <w:tcW w:w="1843" w:type="dxa"/>
            <w:tcBorders>
              <w:top w:val="nil"/>
              <w:left w:val="nil"/>
              <w:bottom w:val="nil"/>
              <w:right w:val="nil"/>
            </w:tcBorders>
            <w:shd w:val="clear" w:color="auto" w:fill="auto"/>
            <w:noWrap/>
            <w:vAlign w:val="bottom"/>
            <w:hideMark/>
          </w:tcPr>
          <w:p w:rsidR="00424CC8" w:rsidRPr="003F6A93" w:rsidRDefault="00424CC8" w:rsidP="00C449E9">
            <w:pPr>
              <w:snapToGrid w:val="0"/>
              <w:rPr>
                <w:rFonts w:ascii="Arial" w:eastAsia="Times New Roman" w:hAnsi="Arial" w:cs="Arial"/>
                <w:color w:val="000000"/>
                <w:sz w:val="20"/>
                <w:szCs w:val="20"/>
                <w:lang w:val="en-US" w:eastAsia="zh-CN"/>
              </w:rPr>
            </w:pPr>
          </w:p>
        </w:tc>
        <w:tc>
          <w:tcPr>
            <w:tcW w:w="1360" w:type="dxa"/>
            <w:tcBorders>
              <w:top w:val="nil"/>
              <w:left w:val="nil"/>
              <w:bottom w:val="nil"/>
              <w:right w:val="nil"/>
            </w:tcBorders>
            <w:shd w:val="clear" w:color="auto" w:fill="auto"/>
            <w:vAlign w:val="bottom"/>
            <w:hideMark/>
          </w:tcPr>
          <w:p w:rsidR="00424CC8" w:rsidRPr="003F6A93" w:rsidRDefault="0083643C" w:rsidP="00D255EE">
            <w:pPr>
              <w:tabs>
                <w:tab w:val="decimal" w:pos="1086"/>
              </w:tabs>
              <w:snapToGrid w:val="0"/>
              <w:rPr>
                <w:rFonts w:ascii="Arial" w:eastAsia="Times New Roman" w:hAnsi="Arial" w:cs="Arial"/>
                <w:color w:val="000000"/>
                <w:sz w:val="20"/>
                <w:szCs w:val="20"/>
                <w:lang w:val="en-US" w:eastAsia="zh-CN"/>
              </w:rPr>
            </w:pPr>
            <w:r>
              <w:rPr>
                <w:rFonts w:ascii="Arial" w:eastAsia="Times New Roman" w:hAnsi="Arial" w:cs="Arial"/>
                <w:color w:val="000000"/>
                <w:kern w:val="2"/>
                <w:sz w:val="20"/>
                <w:szCs w:val="20"/>
                <w:lang w:val="en-GB" w:eastAsia="zh-CN"/>
              </w:rPr>
              <w:t>1,0</w:t>
            </w:r>
            <w:r w:rsidR="00481B8C">
              <w:rPr>
                <w:rFonts w:ascii="Arial" w:eastAsia="Times New Roman" w:hAnsi="Arial" w:cs="Arial"/>
                <w:color w:val="000000"/>
                <w:kern w:val="2"/>
                <w:sz w:val="20"/>
                <w:szCs w:val="20"/>
                <w:lang w:val="en-GB" w:eastAsia="zh-CN"/>
              </w:rPr>
              <w:t>9</w:t>
            </w:r>
            <w:r w:rsidR="00481B8C" w:rsidRPr="003F6A93">
              <w:rPr>
                <w:rFonts w:ascii="Arial" w:eastAsia="Times New Roman" w:hAnsi="Arial" w:cs="Arial"/>
                <w:color w:val="000000"/>
                <w:kern w:val="2"/>
                <w:sz w:val="20"/>
                <w:szCs w:val="20"/>
                <w:lang w:val="en-GB" w:eastAsia="zh-CN"/>
              </w:rPr>
              <w:t>6</w:t>
            </w:r>
            <w:r w:rsidR="00424CC8" w:rsidRPr="003F6A93">
              <w:rPr>
                <w:rFonts w:ascii="Arial" w:eastAsia="Times New Roman" w:hAnsi="Arial" w:cs="Arial"/>
                <w:color w:val="000000"/>
                <w:kern w:val="2"/>
                <w:sz w:val="20"/>
                <w:szCs w:val="20"/>
                <w:lang w:val="en-GB" w:eastAsia="zh-CN"/>
              </w:rPr>
              <w:t>,800</w:t>
            </w:r>
          </w:p>
        </w:tc>
        <w:tc>
          <w:tcPr>
            <w:tcW w:w="439" w:type="dxa"/>
            <w:tcBorders>
              <w:top w:val="nil"/>
              <w:left w:val="nil"/>
              <w:bottom w:val="nil"/>
              <w:right w:val="nil"/>
            </w:tcBorders>
            <w:shd w:val="clear" w:color="auto" w:fill="auto"/>
            <w:vAlign w:val="bottom"/>
            <w:hideMark/>
          </w:tcPr>
          <w:p w:rsidR="00424CC8" w:rsidRPr="003F6A93" w:rsidRDefault="00424CC8" w:rsidP="00C449E9">
            <w:pPr>
              <w:snapToGrid w:val="0"/>
              <w:jc w:val="right"/>
              <w:rPr>
                <w:rFonts w:ascii="Arial" w:eastAsia="Times New Roman" w:hAnsi="Arial" w:cs="Arial"/>
                <w:color w:val="000000"/>
                <w:sz w:val="20"/>
                <w:szCs w:val="20"/>
                <w:lang w:val="en-US" w:eastAsia="zh-CN"/>
              </w:rPr>
            </w:pPr>
          </w:p>
        </w:tc>
        <w:tc>
          <w:tcPr>
            <w:tcW w:w="1319" w:type="dxa"/>
            <w:tcBorders>
              <w:top w:val="nil"/>
              <w:left w:val="nil"/>
              <w:bottom w:val="nil"/>
              <w:right w:val="nil"/>
            </w:tcBorders>
            <w:shd w:val="clear" w:color="auto" w:fill="auto"/>
            <w:vAlign w:val="bottom"/>
            <w:hideMark/>
          </w:tcPr>
          <w:p w:rsidR="00424CC8" w:rsidRPr="003F6A93" w:rsidRDefault="00424CC8" w:rsidP="00D609F8">
            <w:pPr>
              <w:tabs>
                <w:tab w:val="decimal" w:pos="988"/>
              </w:tabs>
              <w:snapToGrid w:val="0"/>
              <w:jc w:val="both"/>
              <w:rPr>
                <w:rFonts w:ascii="Arial" w:eastAsia="Times New Roman" w:hAnsi="Arial" w:cs="Arial"/>
                <w:color w:val="000000"/>
                <w:sz w:val="20"/>
                <w:szCs w:val="20"/>
                <w:lang w:val="en-US" w:eastAsia="zh-CN"/>
              </w:rPr>
            </w:pPr>
            <w:r w:rsidRPr="003F6A93">
              <w:rPr>
                <w:rFonts w:ascii="Arial" w:eastAsia="Times New Roman" w:hAnsi="Arial" w:cs="Arial"/>
                <w:color w:val="000000"/>
                <w:kern w:val="2"/>
                <w:sz w:val="20"/>
                <w:szCs w:val="20"/>
                <w:lang w:val="en-GB" w:eastAsia="zh-CN"/>
              </w:rPr>
              <w:t xml:space="preserve">        </w:t>
            </w:r>
            <w:r w:rsidR="0083643C">
              <w:rPr>
                <w:rFonts w:ascii="Arial" w:eastAsia="Times New Roman" w:hAnsi="Arial" w:cs="Arial"/>
                <w:color w:val="000000"/>
                <w:kern w:val="2"/>
                <w:sz w:val="20"/>
                <w:szCs w:val="20"/>
                <w:lang w:val="en-GB" w:eastAsia="zh-CN"/>
              </w:rPr>
              <w:t>1,0</w:t>
            </w:r>
            <w:r w:rsidRPr="003F6A93">
              <w:rPr>
                <w:rFonts w:ascii="Arial" w:eastAsia="Times New Roman" w:hAnsi="Arial" w:cs="Arial"/>
                <w:color w:val="000000"/>
                <w:kern w:val="2"/>
                <w:sz w:val="20"/>
                <w:szCs w:val="20"/>
                <w:lang w:val="en-GB" w:eastAsia="zh-CN"/>
              </w:rPr>
              <w:t xml:space="preserve">83,500 </w:t>
            </w:r>
          </w:p>
        </w:tc>
      </w:tr>
      <w:tr w:rsidR="00424CC8" w:rsidRPr="003F6A93" w:rsidTr="007C1D91">
        <w:trPr>
          <w:trHeight w:val="227"/>
        </w:trPr>
        <w:tc>
          <w:tcPr>
            <w:tcW w:w="3686" w:type="dxa"/>
            <w:tcBorders>
              <w:top w:val="nil"/>
              <w:left w:val="nil"/>
              <w:bottom w:val="nil"/>
              <w:right w:val="nil"/>
            </w:tcBorders>
            <w:shd w:val="clear" w:color="auto" w:fill="auto"/>
            <w:noWrap/>
            <w:vAlign w:val="bottom"/>
            <w:hideMark/>
          </w:tcPr>
          <w:p w:rsidR="00424CC8" w:rsidRPr="003F6A93" w:rsidRDefault="00424CC8" w:rsidP="00C449E9">
            <w:pPr>
              <w:snapToGrid w:val="0"/>
              <w:ind w:left="34"/>
              <w:rPr>
                <w:rFonts w:ascii="Arial" w:eastAsia="Times New Roman" w:hAnsi="Arial" w:cs="Arial"/>
                <w:color w:val="000000"/>
                <w:sz w:val="20"/>
                <w:szCs w:val="20"/>
                <w:lang w:val="en-US" w:eastAsia="zh-CN"/>
              </w:rPr>
            </w:pPr>
            <w:r w:rsidRPr="003F6A93">
              <w:rPr>
                <w:rFonts w:ascii="Arial" w:eastAsia="Times New Roman" w:hAnsi="Arial" w:cs="Arial"/>
                <w:color w:val="000000"/>
                <w:sz w:val="20"/>
                <w:szCs w:val="20"/>
                <w:lang w:val="en-GB" w:eastAsia="zh-CN"/>
              </w:rPr>
              <w:t xml:space="preserve">Bank overdrafts </w:t>
            </w:r>
          </w:p>
        </w:tc>
        <w:tc>
          <w:tcPr>
            <w:tcW w:w="1843" w:type="dxa"/>
            <w:tcBorders>
              <w:top w:val="nil"/>
              <w:left w:val="nil"/>
              <w:bottom w:val="nil"/>
              <w:right w:val="nil"/>
            </w:tcBorders>
            <w:shd w:val="clear" w:color="auto" w:fill="auto"/>
            <w:noWrap/>
            <w:vAlign w:val="bottom"/>
            <w:hideMark/>
          </w:tcPr>
          <w:p w:rsidR="00424CC8" w:rsidRPr="003F6A93" w:rsidRDefault="00424CC8" w:rsidP="00C449E9">
            <w:pPr>
              <w:snapToGrid w:val="0"/>
              <w:rPr>
                <w:rFonts w:ascii="Arial" w:eastAsia="Times New Roman" w:hAnsi="Arial" w:cs="Arial"/>
                <w:color w:val="000000"/>
                <w:sz w:val="20"/>
                <w:szCs w:val="20"/>
                <w:lang w:val="en-US" w:eastAsia="zh-CN"/>
              </w:rPr>
            </w:pPr>
          </w:p>
        </w:tc>
        <w:tc>
          <w:tcPr>
            <w:tcW w:w="1360" w:type="dxa"/>
            <w:tcBorders>
              <w:top w:val="nil"/>
              <w:left w:val="nil"/>
              <w:bottom w:val="single" w:sz="4" w:space="0" w:color="auto"/>
              <w:right w:val="nil"/>
            </w:tcBorders>
            <w:shd w:val="clear" w:color="auto" w:fill="auto"/>
            <w:vAlign w:val="bottom"/>
            <w:hideMark/>
          </w:tcPr>
          <w:p w:rsidR="00424CC8" w:rsidRPr="003F6A93" w:rsidRDefault="00424CC8" w:rsidP="00D255EE">
            <w:pPr>
              <w:tabs>
                <w:tab w:val="decimal" w:pos="1086"/>
              </w:tabs>
              <w:snapToGrid w:val="0"/>
              <w:rPr>
                <w:rFonts w:ascii="Arial" w:eastAsia="Times New Roman" w:hAnsi="Arial" w:cs="Arial"/>
                <w:color w:val="000000"/>
                <w:sz w:val="20"/>
                <w:szCs w:val="20"/>
                <w:lang w:val="en-US" w:eastAsia="zh-CN"/>
              </w:rPr>
            </w:pPr>
            <w:r w:rsidRPr="003F6A93">
              <w:rPr>
                <w:rFonts w:ascii="Arial" w:eastAsia="Times New Roman" w:hAnsi="Arial" w:cs="Arial"/>
                <w:color w:val="000000"/>
                <w:kern w:val="2"/>
                <w:sz w:val="20"/>
                <w:szCs w:val="20"/>
                <w:lang w:val="en-GB" w:eastAsia="zh-CN"/>
              </w:rPr>
              <w:t>(388,840)</w:t>
            </w:r>
          </w:p>
        </w:tc>
        <w:tc>
          <w:tcPr>
            <w:tcW w:w="439" w:type="dxa"/>
            <w:tcBorders>
              <w:top w:val="nil"/>
              <w:left w:val="nil"/>
              <w:bottom w:val="nil"/>
              <w:right w:val="nil"/>
            </w:tcBorders>
            <w:shd w:val="clear" w:color="auto" w:fill="auto"/>
            <w:vAlign w:val="bottom"/>
            <w:hideMark/>
          </w:tcPr>
          <w:p w:rsidR="00424CC8" w:rsidRPr="003F6A93" w:rsidRDefault="00424CC8" w:rsidP="00C449E9">
            <w:pPr>
              <w:snapToGrid w:val="0"/>
              <w:jc w:val="right"/>
              <w:rPr>
                <w:rFonts w:ascii="Arial" w:eastAsia="Times New Roman" w:hAnsi="Arial" w:cs="Arial"/>
                <w:color w:val="000000"/>
                <w:sz w:val="20"/>
                <w:szCs w:val="20"/>
                <w:lang w:val="en-US" w:eastAsia="zh-CN"/>
              </w:rPr>
            </w:pPr>
          </w:p>
        </w:tc>
        <w:tc>
          <w:tcPr>
            <w:tcW w:w="1319" w:type="dxa"/>
            <w:tcBorders>
              <w:top w:val="nil"/>
              <w:left w:val="nil"/>
              <w:bottom w:val="single" w:sz="4" w:space="0" w:color="auto"/>
              <w:right w:val="nil"/>
            </w:tcBorders>
            <w:shd w:val="clear" w:color="auto" w:fill="auto"/>
            <w:vAlign w:val="bottom"/>
            <w:hideMark/>
          </w:tcPr>
          <w:p w:rsidR="00424CC8" w:rsidRPr="003F6A93" w:rsidRDefault="00424CC8" w:rsidP="00D609F8">
            <w:pPr>
              <w:tabs>
                <w:tab w:val="decimal" w:pos="988"/>
              </w:tabs>
              <w:snapToGrid w:val="0"/>
              <w:jc w:val="both"/>
              <w:rPr>
                <w:rFonts w:ascii="Arial" w:eastAsia="Times New Roman" w:hAnsi="Arial" w:cs="Arial"/>
                <w:color w:val="000000"/>
                <w:sz w:val="20"/>
                <w:szCs w:val="20"/>
                <w:lang w:val="en-US" w:eastAsia="zh-CN"/>
              </w:rPr>
            </w:pPr>
            <w:r w:rsidRPr="003F6A93">
              <w:rPr>
                <w:rFonts w:ascii="Arial" w:eastAsia="Times New Roman" w:hAnsi="Arial" w:cs="Arial"/>
                <w:color w:val="000000"/>
                <w:kern w:val="2"/>
                <w:sz w:val="20"/>
                <w:szCs w:val="20"/>
                <w:lang w:val="en-GB" w:eastAsia="zh-CN"/>
              </w:rPr>
              <w:t>(533,520)</w:t>
            </w:r>
          </w:p>
        </w:tc>
      </w:tr>
      <w:tr w:rsidR="00424CC8" w:rsidRPr="003F6A93" w:rsidTr="007C1D91">
        <w:trPr>
          <w:trHeight w:val="227"/>
        </w:trPr>
        <w:tc>
          <w:tcPr>
            <w:tcW w:w="3686" w:type="dxa"/>
            <w:tcBorders>
              <w:top w:val="nil"/>
              <w:left w:val="nil"/>
              <w:bottom w:val="nil"/>
              <w:right w:val="nil"/>
            </w:tcBorders>
            <w:shd w:val="clear" w:color="auto" w:fill="auto"/>
            <w:noWrap/>
            <w:vAlign w:val="bottom"/>
            <w:hideMark/>
          </w:tcPr>
          <w:p w:rsidR="00424CC8" w:rsidRPr="003F6A93" w:rsidRDefault="00424CC8" w:rsidP="00C449E9">
            <w:pPr>
              <w:snapToGrid w:val="0"/>
              <w:ind w:left="34"/>
              <w:rPr>
                <w:rFonts w:ascii="Arial" w:eastAsia="Times New Roman" w:hAnsi="Arial" w:cs="Arial"/>
                <w:color w:val="000000"/>
                <w:sz w:val="20"/>
                <w:szCs w:val="20"/>
                <w:lang w:val="en-US" w:eastAsia="zh-CN"/>
              </w:rPr>
            </w:pPr>
          </w:p>
        </w:tc>
        <w:tc>
          <w:tcPr>
            <w:tcW w:w="1843" w:type="dxa"/>
            <w:tcBorders>
              <w:top w:val="nil"/>
              <w:left w:val="nil"/>
              <w:bottom w:val="nil"/>
              <w:right w:val="nil"/>
            </w:tcBorders>
            <w:shd w:val="clear" w:color="auto" w:fill="auto"/>
            <w:noWrap/>
            <w:vAlign w:val="bottom"/>
            <w:hideMark/>
          </w:tcPr>
          <w:p w:rsidR="00424CC8" w:rsidRPr="003F6A93" w:rsidRDefault="00424CC8" w:rsidP="00C449E9">
            <w:pPr>
              <w:snapToGrid w:val="0"/>
              <w:rPr>
                <w:rFonts w:ascii="Arial" w:eastAsia="Times New Roman" w:hAnsi="Arial" w:cs="Arial"/>
                <w:color w:val="000000"/>
                <w:sz w:val="20"/>
                <w:szCs w:val="20"/>
                <w:lang w:val="en-US" w:eastAsia="zh-CN"/>
              </w:rPr>
            </w:pPr>
          </w:p>
        </w:tc>
        <w:tc>
          <w:tcPr>
            <w:tcW w:w="1360" w:type="dxa"/>
            <w:tcBorders>
              <w:top w:val="nil"/>
              <w:left w:val="nil"/>
              <w:bottom w:val="nil"/>
              <w:right w:val="nil"/>
            </w:tcBorders>
            <w:shd w:val="clear" w:color="auto" w:fill="auto"/>
            <w:hideMark/>
          </w:tcPr>
          <w:p w:rsidR="00424CC8" w:rsidRPr="003F6A93" w:rsidRDefault="00424CC8" w:rsidP="00D255EE">
            <w:pPr>
              <w:tabs>
                <w:tab w:val="decimal" w:pos="1086"/>
              </w:tabs>
              <w:snapToGrid w:val="0"/>
              <w:rPr>
                <w:rFonts w:ascii="Arial" w:eastAsia="Times New Roman" w:hAnsi="Arial" w:cs="Arial"/>
                <w:color w:val="000000"/>
                <w:sz w:val="20"/>
                <w:szCs w:val="20"/>
                <w:u w:val="single"/>
                <w:lang w:val="en-US" w:eastAsia="zh-CN"/>
              </w:rPr>
            </w:pPr>
          </w:p>
        </w:tc>
        <w:tc>
          <w:tcPr>
            <w:tcW w:w="439" w:type="dxa"/>
            <w:tcBorders>
              <w:top w:val="nil"/>
              <w:left w:val="nil"/>
              <w:bottom w:val="nil"/>
              <w:right w:val="nil"/>
            </w:tcBorders>
            <w:shd w:val="clear" w:color="auto" w:fill="auto"/>
            <w:vAlign w:val="bottom"/>
            <w:hideMark/>
          </w:tcPr>
          <w:p w:rsidR="00424CC8" w:rsidRPr="003F6A93" w:rsidRDefault="00424CC8" w:rsidP="00C449E9">
            <w:pPr>
              <w:snapToGrid w:val="0"/>
              <w:jc w:val="right"/>
              <w:rPr>
                <w:rFonts w:ascii="Arial" w:eastAsia="Times New Roman" w:hAnsi="Arial" w:cs="Arial"/>
                <w:color w:val="000000"/>
                <w:sz w:val="20"/>
                <w:szCs w:val="20"/>
                <w:lang w:val="en-US" w:eastAsia="zh-CN"/>
              </w:rPr>
            </w:pPr>
          </w:p>
        </w:tc>
        <w:tc>
          <w:tcPr>
            <w:tcW w:w="1319" w:type="dxa"/>
            <w:tcBorders>
              <w:top w:val="nil"/>
              <w:left w:val="nil"/>
              <w:bottom w:val="nil"/>
              <w:right w:val="nil"/>
            </w:tcBorders>
            <w:shd w:val="clear" w:color="auto" w:fill="auto"/>
            <w:hideMark/>
          </w:tcPr>
          <w:p w:rsidR="00424CC8" w:rsidRPr="003F6A93" w:rsidRDefault="00424CC8" w:rsidP="00D609F8">
            <w:pPr>
              <w:tabs>
                <w:tab w:val="decimal" w:pos="988"/>
              </w:tabs>
              <w:snapToGrid w:val="0"/>
              <w:jc w:val="both"/>
              <w:rPr>
                <w:rFonts w:ascii="Arial" w:eastAsia="Times New Roman" w:hAnsi="Arial" w:cs="Arial"/>
                <w:color w:val="000000"/>
                <w:sz w:val="20"/>
                <w:szCs w:val="20"/>
                <w:u w:val="single"/>
                <w:lang w:val="en-US" w:eastAsia="zh-CN"/>
              </w:rPr>
            </w:pPr>
          </w:p>
        </w:tc>
      </w:tr>
      <w:tr w:rsidR="00424CC8" w:rsidRPr="003F6A93" w:rsidTr="007C1D91">
        <w:trPr>
          <w:trHeight w:val="227"/>
        </w:trPr>
        <w:tc>
          <w:tcPr>
            <w:tcW w:w="3686" w:type="dxa"/>
            <w:tcBorders>
              <w:top w:val="nil"/>
              <w:left w:val="nil"/>
              <w:bottom w:val="nil"/>
              <w:right w:val="nil"/>
            </w:tcBorders>
            <w:shd w:val="clear" w:color="auto" w:fill="auto"/>
            <w:vAlign w:val="bottom"/>
            <w:hideMark/>
          </w:tcPr>
          <w:p w:rsidR="00424CC8" w:rsidRPr="003F6A93" w:rsidRDefault="00424CC8" w:rsidP="00C449E9">
            <w:pPr>
              <w:snapToGrid w:val="0"/>
              <w:ind w:left="34"/>
              <w:rPr>
                <w:rFonts w:ascii="Arial" w:eastAsia="Times New Roman" w:hAnsi="Arial" w:cs="Arial"/>
                <w:color w:val="000000"/>
                <w:sz w:val="20"/>
                <w:szCs w:val="20"/>
                <w:lang w:val="en-US" w:eastAsia="zh-CN"/>
              </w:rPr>
            </w:pPr>
            <w:r w:rsidRPr="003F6A93">
              <w:rPr>
                <w:rFonts w:ascii="Arial" w:eastAsia="Times New Roman" w:hAnsi="Arial" w:cs="Arial"/>
                <w:color w:val="000000"/>
                <w:sz w:val="20"/>
                <w:szCs w:val="20"/>
                <w:lang w:val="en-GB" w:eastAsia="zh-CN"/>
              </w:rPr>
              <w:t xml:space="preserve">Cash and cash equivalents in the </w:t>
            </w:r>
            <w:r>
              <w:rPr>
                <w:rFonts w:ascii="Arial" w:eastAsia="Times New Roman" w:hAnsi="Arial" w:cs="Arial"/>
                <w:color w:val="000000"/>
                <w:sz w:val="20"/>
                <w:szCs w:val="20"/>
                <w:lang w:val="en-GB" w:eastAsia="zh-CN"/>
              </w:rPr>
              <w:t>c</w:t>
            </w:r>
            <w:r w:rsidRPr="003F6A93">
              <w:rPr>
                <w:rFonts w:ascii="Arial" w:eastAsia="Times New Roman" w:hAnsi="Arial" w:cs="Arial"/>
                <w:color w:val="000000"/>
                <w:sz w:val="20"/>
                <w:szCs w:val="20"/>
                <w:lang w:val="en-GB" w:eastAsia="zh-CN"/>
              </w:rPr>
              <w:t>onsolidated cash flow statement</w:t>
            </w:r>
            <w:r w:rsidR="00A230AF">
              <w:rPr>
                <w:rStyle w:val="FootnoteReference"/>
                <w:rFonts w:ascii="Arial" w:eastAsia="Times New Roman" w:hAnsi="Arial" w:cs="Arial"/>
                <w:color w:val="000000"/>
                <w:sz w:val="20"/>
                <w:szCs w:val="20"/>
                <w:lang w:val="en-GB" w:eastAsia="zh-CN"/>
              </w:rPr>
              <w:footnoteReference w:id="3"/>
            </w:r>
          </w:p>
        </w:tc>
        <w:tc>
          <w:tcPr>
            <w:tcW w:w="1843" w:type="dxa"/>
            <w:tcBorders>
              <w:top w:val="nil"/>
              <w:left w:val="nil"/>
              <w:bottom w:val="nil"/>
              <w:right w:val="nil"/>
            </w:tcBorders>
            <w:shd w:val="clear" w:color="auto" w:fill="auto"/>
            <w:noWrap/>
            <w:vAlign w:val="bottom"/>
            <w:hideMark/>
          </w:tcPr>
          <w:p w:rsidR="00424CC8" w:rsidRPr="003F6A93" w:rsidRDefault="00424CC8" w:rsidP="00C449E9">
            <w:pPr>
              <w:snapToGrid w:val="0"/>
              <w:rPr>
                <w:rFonts w:ascii="Arial" w:eastAsia="Times New Roman" w:hAnsi="Arial" w:cs="Arial"/>
                <w:color w:val="000000"/>
                <w:sz w:val="20"/>
                <w:szCs w:val="20"/>
                <w:lang w:val="en-US" w:eastAsia="zh-CN"/>
              </w:rPr>
            </w:pPr>
          </w:p>
        </w:tc>
        <w:tc>
          <w:tcPr>
            <w:tcW w:w="1360" w:type="dxa"/>
            <w:tcBorders>
              <w:top w:val="nil"/>
              <w:left w:val="nil"/>
              <w:bottom w:val="double" w:sz="6" w:space="0" w:color="auto"/>
              <w:right w:val="nil"/>
            </w:tcBorders>
            <w:shd w:val="clear" w:color="auto" w:fill="auto"/>
            <w:vAlign w:val="bottom"/>
            <w:hideMark/>
          </w:tcPr>
          <w:p w:rsidR="00424CC8" w:rsidRPr="003F6A93" w:rsidRDefault="0083643C" w:rsidP="00D255EE">
            <w:pPr>
              <w:tabs>
                <w:tab w:val="decimal" w:pos="1086"/>
              </w:tabs>
              <w:snapToGrid w:val="0"/>
              <w:rPr>
                <w:rFonts w:ascii="Arial" w:eastAsia="Times New Roman" w:hAnsi="Arial" w:cs="Arial"/>
                <w:color w:val="000000"/>
                <w:sz w:val="20"/>
                <w:szCs w:val="20"/>
                <w:lang w:val="en-US" w:eastAsia="zh-CN"/>
              </w:rPr>
            </w:pPr>
            <w:r>
              <w:rPr>
                <w:rFonts w:ascii="Arial" w:eastAsia="Times New Roman" w:hAnsi="Arial" w:cs="Arial"/>
                <w:color w:val="000000"/>
                <w:kern w:val="2"/>
                <w:sz w:val="20"/>
                <w:szCs w:val="20"/>
                <w:lang w:val="en-GB" w:eastAsia="zh-CN"/>
              </w:rPr>
              <w:t>707,960</w:t>
            </w:r>
          </w:p>
        </w:tc>
        <w:tc>
          <w:tcPr>
            <w:tcW w:w="439" w:type="dxa"/>
            <w:tcBorders>
              <w:top w:val="nil"/>
              <w:left w:val="nil"/>
              <w:bottom w:val="nil"/>
              <w:right w:val="nil"/>
            </w:tcBorders>
            <w:shd w:val="clear" w:color="auto" w:fill="auto"/>
            <w:vAlign w:val="bottom"/>
            <w:hideMark/>
          </w:tcPr>
          <w:p w:rsidR="00424CC8" w:rsidRPr="003F6A93" w:rsidRDefault="00424CC8" w:rsidP="00C449E9">
            <w:pPr>
              <w:snapToGrid w:val="0"/>
              <w:jc w:val="right"/>
              <w:rPr>
                <w:rFonts w:ascii="Arial" w:eastAsia="Times New Roman" w:hAnsi="Arial" w:cs="Arial"/>
                <w:color w:val="000000"/>
                <w:sz w:val="20"/>
                <w:szCs w:val="20"/>
                <w:lang w:val="en-US" w:eastAsia="zh-CN"/>
              </w:rPr>
            </w:pPr>
          </w:p>
        </w:tc>
        <w:tc>
          <w:tcPr>
            <w:tcW w:w="1319" w:type="dxa"/>
            <w:tcBorders>
              <w:top w:val="nil"/>
              <w:left w:val="nil"/>
              <w:bottom w:val="double" w:sz="6" w:space="0" w:color="auto"/>
              <w:right w:val="nil"/>
            </w:tcBorders>
            <w:shd w:val="clear" w:color="auto" w:fill="auto"/>
            <w:vAlign w:val="bottom"/>
            <w:hideMark/>
          </w:tcPr>
          <w:p w:rsidR="00424CC8" w:rsidRPr="003F6A93" w:rsidRDefault="0083643C" w:rsidP="00D609F8">
            <w:pPr>
              <w:tabs>
                <w:tab w:val="decimal" w:pos="988"/>
              </w:tabs>
              <w:snapToGrid w:val="0"/>
              <w:jc w:val="both"/>
              <w:rPr>
                <w:rFonts w:ascii="Arial" w:eastAsia="Times New Roman" w:hAnsi="Arial" w:cs="Arial"/>
                <w:color w:val="000000"/>
                <w:sz w:val="20"/>
                <w:szCs w:val="20"/>
                <w:lang w:val="en-US" w:eastAsia="zh-CN"/>
              </w:rPr>
            </w:pPr>
            <w:r>
              <w:rPr>
                <w:rFonts w:ascii="Arial" w:eastAsia="Times New Roman" w:hAnsi="Arial" w:cs="Arial"/>
                <w:color w:val="000000"/>
                <w:kern w:val="2"/>
                <w:sz w:val="20"/>
                <w:szCs w:val="20"/>
                <w:lang w:val="en-GB" w:eastAsia="zh-CN"/>
              </w:rPr>
              <w:t>549,980</w:t>
            </w:r>
          </w:p>
        </w:tc>
      </w:tr>
      <w:tr w:rsidR="00424CC8" w:rsidRPr="003F6A93" w:rsidTr="007C1D91">
        <w:trPr>
          <w:trHeight w:val="227"/>
        </w:trPr>
        <w:tc>
          <w:tcPr>
            <w:tcW w:w="3686" w:type="dxa"/>
            <w:tcBorders>
              <w:top w:val="nil"/>
              <w:left w:val="nil"/>
              <w:bottom w:val="nil"/>
              <w:right w:val="nil"/>
            </w:tcBorders>
            <w:shd w:val="clear" w:color="auto" w:fill="auto"/>
            <w:noWrap/>
            <w:vAlign w:val="bottom"/>
            <w:hideMark/>
          </w:tcPr>
          <w:p w:rsidR="00424CC8" w:rsidRPr="003F6A93" w:rsidRDefault="00424CC8" w:rsidP="00C449E9">
            <w:pPr>
              <w:snapToGrid w:val="0"/>
              <w:ind w:left="34"/>
              <w:rPr>
                <w:rFonts w:ascii="Arial" w:eastAsia="Times New Roman" w:hAnsi="Arial" w:cs="Arial"/>
                <w:color w:val="000000"/>
                <w:sz w:val="20"/>
                <w:szCs w:val="20"/>
                <w:lang w:val="en-US" w:eastAsia="zh-CN"/>
              </w:rPr>
            </w:pPr>
          </w:p>
        </w:tc>
        <w:tc>
          <w:tcPr>
            <w:tcW w:w="1843" w:type="dxa"/>
            <w:tcBorders>
              <w:top w:val="nil"/>
              <w:left w:val="nil"/>
              <w:bottom w:val="nil"/>
              <w:right w:val="nil"/>
            </w:tcBorders>
            <w:shd w:val="clear" w:color="auto" w:fill="auto"/>
            <w:noWrap/>
            <w:vAlign w:val="bottom"/>
            <w:hideMark/>
          </w:tcPr>
          <w:p w:rsidR="00424CC8" w:rsidRPr="003F6A93" w:rsidRDefault="00424CC8" w:rsidP="00C449E9">
            <w:pPr>
              <w:snapToGrid w:val="0"/>
              <w:rPr>
                <w:rFonts w:ascii="Arial" w:eastAsia="Times New Roman" w:hAnsi="Arial" w:cs="Arial"/>
                <w:color w:val="000000"/>
                <w:sz w:val="20"/>
                <w:szCs w:val="20"/>
                <w:lang w:val="en-US" w:eastAsia="zh-CN"/>
              </w:rPr>
            </w:pPr>
          </w:p>
        </w:tc>
        <w:tc>
          <w:tcPr>
            <w:tcW w:w="1360" w:type="dxa"/>
            <w:tcBorders>
              <w:top w:val="nil"/>
              <w:left w:val="nil"/>
              <w:bottom w:val="nil"/>
              <w:right w:val="nil"/>
            </w:tcBorders>
            <w:shd w:val="clear" w:color="auto" w:fill="auto"/>
            <w:noWrap/>
            <w:vAlign w:val="bottom"/>
            <w:hideMark/>
          </w:tcPr>
          <w:p w:rsidR="00424CC8" w:rsidRPr="003F6A93" w:rsidRDefault="00424CC8" w:rsidP="00D255EE">
            <w:pPr>
              <w:tabs>
                <w:tab w:val="decimal" w:pos="1086"/>
              </w:tabs>
              <w:snapToGrid w:val="0"/>
              <w:rPr>
                <w:rFonts w:ascii="Arial" w:eastAsia="Times New Roman" w:hAnsi="Arial" w:cs="Arial"/>
                <w:color w:val="000000"/>
                <w:sz w:val="20"/>
                <w:szCs w:val="20"/>
                <w:lang w:val="en-US" w:eastAsia="zh-CN"/>
              </w:rPr>
            </w:pPr>
          </w:p>
        </w:tc>
        <w:tc>
          <w:tcPr>
            <w:tcW w:w="439" w:type="dxa"/>
            <w:tcBorders>
              <w:top w:val="nil"/>
              <w:left w:val="nil"/>
              <w:bottom w:val="nil"/>
              <w:right w:val="nil"/>
            </w:tcBorders>
            <w:shd w:val="clear" w:color="auto" w:fill="auto"/>
            <w:noWrap/>
            <w:vAlign w:val="bottom"/>
            <w:hideMark/>
          </w:tcPr>
          <w:p w:rsidR="00424CC8" w:rsidRPr="003F6A93" w:rsidRDefault="00424CC8" w:rsidP="00C449E9">
            <w:pPr>
              <w:snapToGrid w:val="0"/>
              <w:rPr>
                <w:rFonts w:ascii="Arial" w:eastAsia="Times New Roman" w:hAnsi="Arial" w:cs="Arial"/>
                <w:color w:val="000000"/>
                <w:sz w:val="20"/>
                <w:szCs w:val="20"/>
                <w:lang w:val="en-US" w:eastAsia="zh-CN"/>
              </w:rPr>
            </w:pPr>
          </w:p>
        </w:tc>
        <w:tc>
          <w:tcPr>
            <w:tcW w:w="1319" w:type="dxa"/>
            <w:tcBorders>
              <w:top w:val="nil"/>
              <w:left w:val="nil"/>
              <w:bottom w:val="nil"/>
              <w:right w:val="nil"/>
            </w:tcBorders>
            <w:shd w:val="clear" w:color="auto" w:fill="auto"/>
            <w:noWrap/>
            <w:vAlign w:val="bottom"/>
            <w:hideMark/>
          </w:tcPr>
          <w:p w:rsidR="00424CC8" w:rsidRPr="003F6A93" w:rsidRDefault="00424CC8" w:rsidP="00C449E9">
            <w:pPr>
              <w:snapToGrid w:val="0"/>
              <w:rPr>
                <w:rFonts w:ascii="Arial" w:eastAsia="Times New Roman" w:hAnsi="Arial" w:cs="Arial"/>
                <w:color w:val="000000"/>
                <w:sz w:val="20"/>
                <w:szCs w:val="20"/>
                <w:lang w:val="en-US" w:eastAsia="zh-CN"/>
              </w:rPr>
            </w:pPr>
          </w:p>
        </w:tc>
      </w:tr>
    </w:tbl>
    <w:p w:rsidR="00424CC8" w:rsidRDefault="00424CC8" w:rsidP="005C1E57">
      <w:pPr>
        <w:snapToGrid w:val="0"/>
        <w:spacing w:before="240" w:after="240"/>
        <w:rPr>
          <w:rFonts w:ascii="Arial" w:hAnsi="Arial" w:cs="Arial"/>
          <w:b/>
          <w:bCs/>
          <w:color w:val="000000"/>
          <w:sz w:val="20"/>
          <w:lang w:eastAsia="zh-TW"/>
        </w:rPr>
      </w:pPr>
      <w:r>
        <w:rPr>
          <w:rFonts w:ascii="Arial" w:hAnsi="Arial" w:cs="Arial" w:hint="eastAsia"/>
          <w:b/>
          <w:bCs/>
          <w:color w:val="000000"/>
          <w:sz w:val="20"/>
          <w:lang w:eastAsia="zh-TW"/>
        </w:rPr>
        <w:t>1</w:t>
      </w:r>
      <w:r w:rsidR="00377849">
        <w:rPr>
          <w:rFonts w:ascii="Arial" w:hAnsi="Arial" w:cs="Arial"/>
          <w:b/>
          <w:bCs/>
          <w:color w:val="000000"/>
          <w:sz w:val="20"/>
          <w:lang w:eastAsia="zh-TW"/>
        </w:rPr>
        <w:t>4</w:t>
      </w:r>
      <w:r>
        <w:rPr>
          <w:rFonts w:ascii="Arial" w:hAnsi="Arial" w:cs="Arial"/>
          <w:b/>
          <w:bCs/>
          <w:color w:val="000000"/>
          <w:sz w:val="20"/>
          <w:lang w:eastAsia="zh-TW"/>
        </w:rPr>
        <w:t>.</w:t>
      </w:r>
      <w:r>
        <w:rPr>
          <w:rFonts w:ascii="Arial" w:hAnsi="Arial" w:cs="Arial"/>
          <w:b/>
          <w:bCs/>
          <w:color w:val="000000"/>
          <w:sz w:val="20"/>
          <w:lang w:eastAsia="zh-TW"/>
        </w:rPr>
        <w:tab/>
        <w:t xml:space="preserve">Secured </w:t>
      </w:r>
      <w:r>
        <w:rPr>
          <w:rFonts w:ascii="Arial" w:hAnsi="Arial" w:cs="Arial" w:hint="eastAsia"/>
          <w:b/>
          <w:bCs/>
          <w:color w:val="000000"/>
          <w:sz w:val="20"/>
          <w:lang w:eastAsia="zh-TW"/>
        </w:rPr>
        <w:t>bank l</w:t>
      </w:r>
      <w:r>
        <w:rPr>
          <w:rFonts w:ascii="Arial" w:hAnsi="Arial" w:cs="Arial"/>
          <w:b/>
          <w:bCs/>
          <w:color w:val="000000"/>
          <w:sz w:val="20"/>
          <w:lang w:eastAsia="zh-TW"/>
        </w:rPr>
        <w:t>oan</w:t>
      </w:r>
      <w:r>
        <w:rPr>
          <w:rFonts w:ascii="Arial" w:hAnsi="Arial" w:cs="Arial" w:hint="eastAsia"/>
          <w:b/>
          <w:bCs/>
          <w:color w:val="000000"/>
          <w:sz w:val="20"/>
          <w:lang w:eastAsia="zh-TW"/>
        </w:rPr>
        <w:t xml:space="preserve"> and overdraft</w:t>
      </w:r>
      <w:r>
        <w:rPr>
          <w:rFonts w:ascii="Arial" w:hAnsi="Arial" w:cs="Arial"/>
          <w:b/>
          <w:bCs/>
          <w:color w:val="000000"/>
          <w:sz w:val="20"/>
          <w:lang w:eastAsia="zh-TW"/>
        </w:rPr>
        <w:t>s</w:t>
      </w:r>
    </w:p>
    <w:p w:rsidR="00424CC8" w:rsidRDefault="00377849" w:rsidP="005C1E57">
      <w:pPr>
        <w:pStyle w:val="BodyTextIndent"/>
        <w:snapToGrid w:val="0"/>
        <w:spacing w:before="240" w:after="240" w:line="240" w:lineRule="auto"/>
        <w:ind w:leftChars="300" w:left="720"/>
        <w:jc w:val="both"/>
        <w:rPr>
          <w:rFonts w:ascii="Arial" w:hAnsi="Arial" w:cs="Arial"/>
          <w:color w:val="000000"/>
          <w:sz w:val="20"/>
          <w:lang w:val="en-NZ" w:eastAsia="zh-TW"/>
        </w:rPr>
      </w:pPr>
      <w:r>
        <w:rPr>
          <w:rFonts w:ascii="Arial" w:hAnsi="Arial" w:cs="Arial"/>
          <w:color w:val="000000"/>
          <w:sz w:val="20"/>
          <w:lang w:val="en-NZ" w:eastAsia="zh-TW"/>
        </w:rPr>
        <w:t>At 31 December 20X5</w:t>
      </w:r>
      <w:r w:rsidR="00424CC8">
        <w:rPr>
          <w:rFonts w:ascii="Arial" w:hAnsi="Arial" w:cs="Arial"/>
          <w:color w:val="000000"/>
          <w:sz w:val="20"/>
          <w:lang w:val="en-NZ" w:eastAsia="zh-TW"/>
        </w:rPr>
        <w:t>, the bank loan and bank overdraft were repayable as follows:</w:t>
      </w:r>
    </w:p>
    <w:tbl>
      <w:tblPr>
        <w:tblW w:w="8647" w:type="dxa"/>
        <w:tblInd w:w="675" w:type="dxa"/>
        <w:tblLook w:val="04A0"/>
      </w:tblPr>
      <w:tblGrid>
        <w:gridCol w:w="3533"/>
        <w:gridCol w:w="1996"/>
        <w:gridCol w:w="1365"/>
        <w:gridCol w:w="434"/>
        <w:gridCol w:w="1319"/>
      </w:tblGrid>
      <w:tr w:rsidR="00424CC8" w:rsidRPr="00AB54CD" w:rsidTr="007C1D91">
        <w:trPr>
          <w:trHeight w:val="227"/>
        </w:trPr>
        <w:tc>
          <w:tcPr>
            <w:tcW w:w="3533" w:type="dxa"/>
            <w:tcBorders>
              <w:top w:val="nil"/>
              <w:left w:val="nil"/>
              <w:bottom w:val="nil"/>
              <w:right w:val="nil"/>
            </w:tcBorders>
            <w:shd w:val="clear" w:color="auto" w:fill="auto"/>
            <w:vAlign w:val="bottom"/>
            <w:hideMark/>
          </w:tcPr>
          <w:p w:rsidR="00424CC8" w:rsidRPr="00AB54CD" w:rsidRDefault="00424CC8" w:rsidP="00C449E9">
            <w:pPr>
              <w:snapToGrid w:val="0"/>
              <w:ind w:firstLineChars="100" w:firstLine="200"/>
              <w:rPr>
                <w:rFonts w:ascii="Arial" w:eastAsia="Times New Roman" w:hAnsi="Arial" w:cs="Arial"/>
                <w:color w:val="000000"/>
                <w:sz w:val="20"/>
                <w:szCs w:val="20"/>
                <w:lang w:val="en-US" w:eastAsia="zh-CN"/>
              </w:rPr>
            </w:pPr>
          </w:p>
        </w:tc>
        <w:tc>
          <w:tcPr>
            <w:tcW w:w="1996" w:type="dxa"/>
            <w:tcBorders>
              <w:top w:val="nil"/>
              <w:left w:val="nil"/>
              <w:bottom w:val="nil"/>
              <w:right w:val="nil"/>
            </w:tcBorders>
            <w:shd w:val="clear" w:color="auto" w:fill="auto"/>
            <w:noWrap/>
            <w:vAlign w:val="bottom"/>
            <w:hideMark/>
          </w:tcPr>
          <w:p w:rsidR="00424CC8" w:rsidRPr="00AB54CD" w:rsidRDefault="00424CC8" w:rsidP="00C449E9">
            <w:pPr>
              <w:snapToGrid w:val="0"/>
              <w:rPr>
                <w:rFonts w:ascii="Arial" w:eastAsia="Times New Roman" w:hAnsi="Arial" w:cs="Arial"/>
                <w:color w:val="000000"/>
                <w:sz w:val="20"/>
                <w:szCs w:val="20"/>
                <w:lang w:val="en-US" w:eastAsia="zh-CN"/>
              </w:rPr>
            </w:pPr>
          </w:p>
        </w:tc>
        <w:tc>
          <w:tcPr>
            <w:tcW w:w="1365" w:type="dxa"/>
            <w:tcBorders>
              <w:top w:val="nil"/>
              <w:left w:val="nil"/>
              <w:bottom w:val="nil"/>
              <w:right w:val="nil"/>
            </w:tcBorders>
            <w:shd w:val="clear" w:color="auto" w:fill="auto"/>
            <w:vAlign w:val="bottom"/>
            <w:hideMark/>
          </w:tcPr>
          <w:p w:rsidR="00424CC8" w:rsidRPr="00AB54CD" w:rsidRDefault="00377849" w:rsidP="00C449E9">
            <w:pPr>
              <w:snapToGrid w:val="0"/>
              <w:jc w:val="right"/>
              <w:rPr>
                <w:rFonts w:ascii="Arial" w:eastAsia="Times New Roman" w:hAnsi="Arial" w:cs="Arial"/>
                <w:b/>
                <w:bCs/>
                <w:color w:val="000000"/>
                <w:sz w:val="20"/>
                <w:szCs w:val="20"/>
                <w:lang w:val="en-US" w:eastAsia="zh-CN"/>
              </w:rPr>
            </w:pPr>
            <w:r>
              <w:rPr>
                <w:rFonts w:ascii="Arial" w:eastAsia="Times New Roman" w:hAnsi="Arial" w:cs="Arial"/>
                <w:b/>
                <w:bCs/>
                <w:color w:val="000000"/>
                <w:sz w:val="20"/>
                <w:szCs w:val="20"/>
                <w:lang w:val="en-GB" w:eastAsia="zh-CN"/>
              </w:rPr>
              <w:t>20X5</w:t>
            </w:r>
          </w:p>
        </w:tc>
        <w:tc>
          <w:tcPr>
            <w:tcW w:w="434" w:type="dxa"/>
            <w:tcBorders>
              <w:top w:val="nil"/>
              <w:left w:val="nil"/>
              <w:bottom w:val="nil"/>
              <w:right w:val="nil"/>
            </w:tcBorders>
            <w:shd w:val="clear" w:color="auto" w:fill="auto"/>
            <w:noWrap/>
            <w:vAlign w:val="bottom"/>
            <w:hideMark/>
          </w:tcPr>
          <w:p w:rsidR="00424CC8" w:rsidRPr="00AB54CD" w:rsidRDefault="00424CC8" w:rsidP="00C449E9">
            <w:pPr>
              <w:snapToGrid w:val="0"/>
              <w:rPr>
                <w:rFonts w:ascii="Arial" w:eastAsia="Times New Roman" w:hAnsi="Arial" w:cs="Arial"/>
                <w:b/>
                <w:bCs/>
                <w:color w:val="000000"/>
                <w:sz w:val="20"/>
                <w:szCs w:val="20"/>
                <w:lang w:val="en-US" w:eastAsia="zh-CN"/>
              </w:rPr>
            </w:pPr>
          </w:p>
        </w:tc>
        <w:tc>
          <w:tcPr>
            <w:tcW w:w="1319" w:type="dxa"/>
            <w:tcBorders>
              <w:top w:val="nil"/>
              <w:left w:val="nil"/>
              <w:bottom w:val="nil"/>
              <w:right w:val="nil"/>
            </w:tcBorders>
            <w:shd w:val="clear" w:color="auto" w:fill="auto"/>
            <w:vAlign w:val="bottom"/>
            <w:hideMark/>
          </w:tcPr>
          <w:p w:rsidR="00424CC8" w:rsidRPr="00AB54CD" w:rsidRDefault="00377849" w:rsidP="00C449E9">
            <w:pPr>
              <w:snapToGrid w:val="0"/>
              <w:jc w:val="right"/>
              <w:rPr>
                <w:rFonts w:ascii="Arial" w:eastAsia="Times New Roman" w:hAnsi="Arial" w:cs="Arial"/>
                <w:b/>
                <w:bCs/>
                <w:color w:val="000000"/>
                <w:sz w:val="20"/>
                <w:szCs w:val="20"/>
                <w:lang w:val="en-US" w:eastAsia="zh-CN"/>
              </w:rPr>
            </w:pPr>
            <w:r>
              <w:rPr>
                <w:rFonts w:ascii="Arial" w:eastAsia="Times New Roman" w:hAnsi="Arial" w:cs="Arial"/>
                <w:b/>
                <w:bCs/>
                <w:color w:val="000000"/>
                <w:sz w:val="20"/>
                <w:szCs w:val="20"/>
                <w:lang w:val="en-GB" w:eastAsia="zh-CN"/>
              </w:rPr>
              <w:t>20X4</w:t>
            </w:r>
          </w:p>
        </w:tc>
      </w:tr>
      <w:tr w:rsidR="00424CC8" w:rsidRPr="00AB54CD" w:rsidTr="007C1D91">
        <w:trPr>
          <w:trHeight w:val="227"/>
        </w:trPr>
        <w:tc>
          <w:tcPr>
            <w:tcW w:w="3533" w:type="dxa"/>
            <w:tcBorders>
              <w:top w:val="nil"/>
              <w:left w:val="nil"/>
              <w:bottom w:val="nil"/>
              <w:right w:val="nil"/>
            </w:tcBorders>
            <w:shd w:val="clear" w:color="auto" w:fill="auto"/>
            <w:vAlign w:val="bottom"/>
            <w:hideMark/>
          </w:tcPr>
          <w:p w:rsidR="00424CC8" w:rsidRPr="00AB54CD" w:rsidRDefault="00424CC8" w:rsidP="00C449E9">
            <w:pPr>
              <w:snapToGrid w:val="0"/>
              <w:ind w:firstLineChars="100" w:firstLine="200"/>
              <w:rPr>
                <w:rFonts w:ascii="Arial" w:eastAsia="Times New Roman" w:hAnsi="Arial" w:cs="Arial"/>
                <w:color w:val="000000"/>
                <w:sz w:val="20"/>
                <w:szCs w:val="20"/>
                <w:lang w:val="en-US" w:eastAsia="zh-CN"/>
              </w:rPr>
            </w:pPr>
          </w:p>
        </w:tc>
        <w:tc>
          <w:tcPr>
            <w:tcW w:w="1996" w:type="dxa"/>
            <w:tcBorders>
              <w:top w:val="nil"/>
              <w:left w:val="nil"/>
              <w:bottom w:val="nil"/>
              <w:right w:val="nil"/>
            </w:tcBorders>
            <w:shd w:val="clear" w:color="auto" w:fill="auto"/>
            <w:noWrap/>
            <w:vAlign w:val="bottom"/>
            <w:hideMark/>
          </w:tcPr>
          <w:p w:rsidR="00424CC8" w:rsidRPr="00AB54CD" w:rsidRDefault="00424CC8" w:rsidP="00C449E9">
            <w:pPr>
              <w:snapToGrid w:val="0"/>
              <w:rPr>
                <w:rFonts w:ascii="Arial" w:eastAsia="Times New Roman" w:hAnsi="Arial" w:cs="Arial"/>
                <w:color w:val="000000"/>
                <w:sz w:val="20"/>
                <w:szCs w:val="20"/>
                <w:lang w:val="en-US" w:eastAsia="zh-CN"/>
              </w:rPr>
            </w:pPr>
          </w:p>
        </w:tc>
        <w:tc>
          <w:tcPr>
            <w:tcW w:w="1365" w:type="dxa"/>
            <w:tcBorders>
              <w:top w:val="nil"/>
              <w:left w:val="nil"/>
              <w:bottom w:val="nil"/>
              <w:right w:val="nil"/>
            </w:tcBorders>
            <w:shd w:val="clear" w:color="auto" w:fill="auto"/>
            <w:vAlign w:val="bottom"/>
            <w:hideMark/>
          </w:tcPr>
          <w:p w:rsidR="00424CC8" w:rsidRPr="00AB54CD" w:rsidRDefault="00424CC8" w:rsidP="00C449E9">
            <w:pPr>
              <w:snapToGrid w:val="0"/>
              <w:jc w:val="right"/>
              <w:rPr>
                <w:rFonts w:ascii="Arial" w:eastAsia="Times New Roman" w:hAnsi="Arial" w:cs="Arial"/>
                <w:b/>
                <w:bCs/>
                <w:color w:val="000000"/>
                <w:sz w:val="20"/>
                <w:szCs w:val="20"/>
                <w:lang w:val="en-US" w:eastAsia="zh-CN"/>
              </w:rPr>
            </w:pPr>
            <w:r w:rsidRPr="00AB54CD">
              <w:rPr>
                <w:rFonts w:ascii="Arial" w:eastAsia="Times New Roman" w:hAnsi="Arial" w:cs="Arial"/>
                <w:b/>
                <w:bCs/>
                <w:iCs/>
                <w:color w:val="000000"/>
                <w:sz w:val="20"/>
                <w:szCs w:val="20"/>
                <w:lang w:val="en-GB" w:eastAsia="zh-CN"/>
              </w:rPr>
              <w:t>HK$</w:t>
            </w:r>
          </w:p>
        </w:tc>
        <w:tc>
          <w:tcPr>
            <w:tcW w:w="434" w:type="dxa"/>
            <w:tcBorders>
              <w:top w:val="nil"/>
              <w:left w:val="nil"/>
              <w:bottom w:val="nil"/>
              <w:right w:val="nil"/>
            </w:tcBorders>
            <w:shd w:val="clear" w:color="auto" w:fill="auto"/>
            <w:noWrap/>
            <w:vAlign w:val="bottom"/>
            <w:hideMark/>
          </w:tcPr>
          <w:p w:rsidR="00424CC8" w:rsidRPr="00AB54CD" w:rsidRDefault="00424CC8" w:rsidP="00C449E9">
            <w:pPr>
              <w:snapToGrid w:val="0"/>
              <w:rPr>
                <w:rFonts w:ascii="Arial" w:eastAsia="Times New Roman" w:hAnsi="Arial" w:cs="Arial"/>
                <w:b/>
                <w:bCs/>
                <w:color w:val="000000"/>
                <w:sz w:val="20"/>
                <w:szCs w:val="20"/>
                <w:lang w:val="en-US" w:eastAsia="zh-CN"/>
              </w:rPr>
            </w:pPr>
          </w:p>
        </w:tc>
        <w:tc>
          <w:tcPr>
            <w:tcW w:w="1319" w:type="dxa"/>
            <w:tcBorders>
              <w:top w:val="nil"/>
              <w:left w:val="nil"/>
              <w:bottom w:val="nil"/>
              <w:right w:val="nil"/>
            </w:tcBorders>
            <w:shd w:val="clear" w:color="auto" w:fill="auto"/>
            <w:vAlign w:val="bottom"/>
            <w:hideMark/>
          </w:tcPr>
          <w:p w:rsidR="00424CC8" w:rsidRPr="00AB54CD" w:rsidRDefault="00424CC8" w:rsidP="00C449E9">
            <w:pPr>
              <w:snapToGrid w:val="0"/>
              <w:jc w:val="right"/>
              <w:rPr>
                <w:rFonts w:ascii="Arial" w:eastAsia="Times New Roman" w:hAnsi="Arial" w:cs="Arial"/>
                <w:b/>
                <w:bCs/>
                <w:color w:val="000000"/>
                <w:sz w:val="20"/>
                <w:szCs w:val="20"/>
                <w:lang w:val="en-US" w:eastAsia="zh-CN"/>
              </w:rPr>
            </w:pPr>
            <w:r w:rsidRPr="00AB54CD">
              <w:rPr>
                <w:rFonts w:ascii="Arial" w:eastAsia="Times New Roman" w:hAnsi="Arial" w:cs="Arial"/>
                <w:b/>
                <w:bCs/>
                <w:iCs/>
                <w:color w:val="000000"/>
                <w:sz w:val="20"/>
                <w:szCs w:val="20"/>
                <w:lang w:val="en-GB" w:eastAsia="zh-CN"/>
              </w:rPr>
              <w:t>HK$</w:t>
            </w:r>
          </w:p>
        </w:tc>
      </w:tr>
      <w:tr w:rsidR="00424CC8" w:rsidRPr="00AB54CD" w:rsidTr="007C1D91">
        <w:trPr>
          <w:trHeight w:val="227"/>
        </w:trPr>
        <w:tc>
          <w:tcPr>
            <w:tcW w:w="3533" w:type="dxa"/>
            <w:tcBorders>
              <w:top w:val="nil"/>
              <w:left w:val="nil"/>
              <w:bottom w:val="nil"/>
              <w:right w:val="nil"/>
            </w:tcBorders>
            <w:shd w:val="clear" w:color="auto" w:fill="auto"/>
            <w:vAlign w:val="bottom"/>
            <w:hideMark/>
          </w:tcPr>
          <w:p w:rsidR="00424CC8" w:rsidRPr="00AB54CD" w:rsidRDefault="00424CC8" w:rsidP="00C449E9">
            <w:pPr>
              <w:snapToGrid w:val="0"/>
              <w:ind w:firstLineChars="100" w:firstLine="200"/>
              <w:rPr>
                <w:rFonts w:ascii="Arial" w:eastAsia="Times New Roman" w:hAnsi="Arial" w:cs="Arial"/>
                <w:color w:val="000000"/>
                <w:sz w:val="20"/>
                <w:szCs w:val="20"/>
                <w:lang w:val="en-US" w:eastAsia="zh-CN"/>
              </w:rPr>
            </w:pPr>
          </w:p>
        </w:tc>
        <w:tc>
          <w:tcPr>
            <w:tcW w:w="1996" w:type="dxa"/>
            <w:tcBorders>
              <w:top w:val="nil"/>
              <w:left w:val="nil"/>
              <w:bottom w:val="nil"/>
              <w:right w:val="nil"/>
            </w:tcBorders>
            <w:shd w:val="clear" w:color="auto" w:fill="auto"/>
            <w:noWrap/>
            <w:vAlign w:val="bottom"/>
            <w:hideMark/>
          </w:tcPr>
          <w:p w:rsidR="00424CC8" w:rsidRPr="00AB54CD" w:rsidRDefault="00424CC8" w:rsidP="00C449E9">
            <w:pPr>
              <w:snapToGrid w:val="0"/>
              <w:rPr>
                <w:rFonts w:ascii="Arial" w:eastAsia="Times New Roman" w:hAnsi="Arial" w:cs="Arial"/>
                <w:color w:val="000000"/>
                <w:sz w:val="20"/>
                <w:szCs w:val="20"/>
                <w:lang w:val="en-US" w:eastAsia="zh-CN"/>
              </w:rPr>
            </w:pPr>
          </w:p>
        </w:tc>
        <w:tc>
          <w:tcPr>
            <w:tcW w:w="1365" w:type="dxa"/>
            <w:tcBorders>
              <w:top w:val="nil"/>
              <w:left w:val="nil"/>
              <w:bottom w:val="nil"/>
              <w:right w:val="nil"/>
            </w:tcBorders>
            <w:shd w:val="clear" w:color="auto" w:fill="auto"/>
            <w:vAlign w:val="bottom"/>
            <w:hideMark/>
          </w:tcPr>
          <w:p w:rsidR="00424CC8" w:rsidRPr="00AB54CD" w:rsidRDefault="00424CC8" w:rsidP="00C449E9">
            <w:pPr>
              <w:snapToGrid w:val="0"/>
              <w:ind w:firstLineChars="100" w:firstLine="200"/>
              <w:rPr>
                <w:rFonts w:ascii="Arial" w:eastAsia="Times New Roman" w:hAnsi="Arial" w:cs="Arial"/>
                <w:color w:val="000000"/>
                <w:sz w:val="20"/>
                <w:szCs w:val="20"/>
                <w:lang w:val="en-US" w:eastAsia="zh-CN"/>
              </w:rPr>
            </w:pPr>
          </w:p>
        </w:tc>
        <w:tc>
          <w:tcPr>
            <w:tcW w:w="434" w:type="dxa"/>
            <w:tcBorders>
              <w:top w:val="nil"/>
              <w:left w:val="nil"/>
              <w:bottom w:val="nil"/>
              <w:right w:val="nil"/>
            </w:tcBorders>
            <w:shd w:val="clear" w:color="auto" w:fill="auto"/>
            <w:noWrap/>
            <w:vAlign w:val="bottom"/>
            <w:hideMark/>
          </w:tcPr>
          <w:p w:rsidR="00424CC8" w:rsidRPr="00AB54CD" w:rsidRDefault="00424CC8" w:rsidP="00C449E9">
            <w:pPr>
              <w:snapToGrid w:val="0"/>
              <w:rPr>
                <w:rFonts w:ascii="Arial" w:eastAsia="Times New Roman" w:hAnsi="Arial" w:cs="Arial"/>
                <w:color w:val="000000"/>
                <w:sz w:val="20"/>
                <w:szCs w:val="20"/>
                <w:lang w:val="en-US" w:eastAsia="zh-CN"/>
              </w:rPr>
            </w:pPr>
          </w:p>
        </w:tc>
        <w:tc>
          <w:tcPr>
            <w:tcW w:w="1319" w:type="dxa"/>
            <w:tcBorders>
              <w:top w:val="nil"/>
              <w:left w:val="nil"/>
              <w:bottom w:val="nil"/>
              <w:right w:val="nil"/>
            </w:tcBorders>
            <w:shd w:val="clear" w:color="auto" w:fill="auto"/>
            <w:vAlign w:val="bottom"/>
            <w:hideMark/>
          </w:tcPr>
          <w:p w:rsidR="00424CC8" w:rsidRPr="00AB54CD" w:rsidRDefault="00424CC8" w:rsidP="00C449E9">
            <w:pPr>
              <w:snapToGrid w:val="0"/>
              <w:ind w:firstLineChars="100" w:firstLine="200"/>
              <w:rPr>
                <w:rFonts w:ascii="Arial" w:eastAsia="Times New Roman" w:hAnsi="Arial" w:cs="Arial"/>
                <w:color w:val="000000"/>
                <w:sz w:val="20"/>
                <w:szCs w:val="20"/>
                <w:lang w:val="en-US" w:eastAsia="zh-CN"/>
              </w:rPr>
            </w:pPr>
          </w:p>
        </w:tc>
      </w:tr>
      <w:tr w:rsidR="00424CC8" w:rsidRPr="00AB54CD" w:rsidTr="007C1D91">
        <w:trPr>
          <w:trHeight w:val="227"/>
        </w:trPr>
        <w:tc>
          <w:tcPr>
            <w:tcW w:w="3533" w:type="dxa"/>
            <w:tcBorders>
              <w:top w:val="nil"/>
              <w:left w:val="nil"/>
              <w:bottom w:val="nil"/>
              <w:right w:val="nil"/>
            </w:tcBorders>
            <w:shd w:val="clear" w:color="auto" w:fill="auto"/>
            <w:hideMark/>
          </w:tcPr>
          <w:p w:rsidR="00424CC8" w:rsidRPr="00AB54CD" w:rsidRDefault="00424CC8" w:rsidP="00C449E9">
            <w:pPr>
              <w:snapToGrid w:val="0"/>
              <w:rPr>
                <w:rFonts w:ascii="Arial" w:eastAsia="Times New Roman" w:hAnsi="Arial" w:cs="Arial"/>
                <w:color w:val="000000"/>
                <w:sz w:val="20"/>
                <w:szCs w:val="20"/>
                <w:lang w:val="en-US" w:eastAsia="zh-CN"/>
              </w:rPr>
            </w:pPr>
            <w:r w:rsidRPr="00AB54CD">
              <w:rPr>
                <w:rFonts w:ascii="Arial" w:eastAsia="Times New Roman" w:hAnsi="Arial" w:cs="Arial"/>
                <w:color w:val="000000"/>
                <w:sz w:val="20"/>
                <w:szCs w:val="20"/>
                <w:lang w:val="en-GB" w:eastAsia="zh-CN"/>
              </w:rPr>
              <w:t>Within 1 year or on demand</w:t>
            </w:r>
          </w:p>
        </w:tc>
        <w:tc>
          <w:tcPr>
            <w:tcW w:w="1996" w:type="dxa"/>
            <w:tcBorders>
              <w:top w:val="nil"/>
              <w:left w:val="nil"/>
              <w:bottom w:val="nil"/>
              <w:right w:val="nil"/>
            </w:tcBorders>
            <w:shd w:val="clear" w:color="auto" w:fill="auto"/>
            <w:noWrap/>
            <w:vAlign w:val="bottom"/>
            <w:hideMark/>
          </w:tcPr>
          <w:p w:rsidR="00424CC8" w:rsidRPr="00AB54CD" w:rsidRDefault="00424CC8" w:rsidP="00C449E9">
            <w:pPr>
              <w:snapToGrid w:val="0"/>
              <w:rPr>
                <w:rFonts w:ascii="Arial" w:eastAsia="Times New Roman" w:hAnsi="Arial" w:cs="Arial"/>
                <w:color w:val="000000"/>
                <w:sz w:val="20"/>
                <w:szCs w:val="20"/>
                <w:lang w:val="en-US" w:eastAsia="zh-CN"/>
              </w:rPr>
            </w:pPr>
          </w:p>
        </w:tc>
        <w:tc>
          <w:tcPr>
            <w:tcW w:w="1365" w:type="dxa"/>
            <w:tcBorders>
              <w:top w:val="nil"/>
              <w:left w:val="nil"/>
              <w:bottom w:val="nil"/>
              <w:right w:val="nil"/>
            </w:tcBorders>
            <w:shd w:val="clear" w:color="auto" w:fill="auto"/>
            <w:vAlign w:val="bottom"/>
            <w:hideMark/>
          </w:tcPr>
          <w:p w:rsidR="00424CC8" w:rsidRPr="00AB54CD" w:rsidRDefault="00424CC8" w:rsidP="00C449E9">
            <w:pPr>
              <w:snapToGrid w:val="0"/>
              <w:ind w:firstLineChars="100" w:firstLine="200"/>
              <w:jc w:val="right"/>
              <w:rPr>
                <w:rFonts w:ascii="Arial" w:eastAsia="Times New Roman" w:hAnsi="Arial" w:cs="Arial"/>
                <w:color w:val="000000"/>
                <w:sz w:val="20"/>
                <w:szCs w:val="20"/>
                <w:lang w:val="en-US" w:eastAsia="zh-CN"/>
              </w:rPr>
            </w:pPr>
            <w:r w:rsidRPr="00AB54CD">
              <w:rPr>
                <w:rFonts w:ascii="Arial" w:eastAsia="Times New Roman" w:hAnsi="Arial" w:cs="Arial"/>
                <w:color w:val="000000"/>
                <w:sz w:val="20"/>
                <w:szCs w:val="20"/>
                <w:lang w:val="en-GB" w:eastAsia="zh-CN"/>
              </w:rPr>
              <w:t xml:space="preserve">1,288,840 </w:t>
            </w:r>
          </w:p>
        </w:tc>
        <w:tc>
          <w:tcPr>
            <w:tcW w:w="434" w:type="dxa"/>
            <w:tcBorders>
              <w:top w:val="nil"/>
              <w:left w:val="nil"/>
              <w:bottom w:val="nil"/>
              <w:right w:val="nil"/>
            </w:tcBorders>
            <w:shd w:val="clear" w:color="auto" w:fill="auto"/>
            <w:noWrap/>
            <w:vAlign w:val="bottom"/>
            <w:hideMark/>
          </w:tcPr>
          <w:p w:rsidR="00424CC8" w:rsidRPr="00AB54CD" w:rsidRDefault="00424CC8" w:rsidP="00C449E9">
            <w:pPr>
              <w:snapToGrid w:val="0"/>
              <w:jc w:val="right"/>
              <w:rPr>
                <w:rFonts w:ascii="Arial" w:eastAsia="Times New Roman" w:hAnsi="Arial" w:cs="Arial"/>
                <w:color w:val="000000"/>
                <w:sz w:val="20"/>
                <w:szCs w:val="20"/>
                <w:lang w:val="en-US" w:eastAsia="zh-CN"/>
              </w:rPr>
            </w:pPr>
          </w:p>
        </w:tc>
        <w:tc>
          <w:tcPr>
            <w:tcW w:w="1319" w:type="dxa"/>
            <w:tcBorders>
              <w:top w:val="nil"/>
              <w:left w:val="nil"/>
              <w:bottom w:val="nil"/>
              <w:right w:val="nil"/>
            </w:tcBorders>
            <w:shd w:val="clear" w:color="auto" w:fill="auto"/>
            <w:vAlign w:val="bottom"/>
            <w:hideMark/>
          </w:tcPr>
          <w:p w:rsidR="00424CC8" w:rsidRPr="00AB54CD" w:rsidRDefault="00424CC8" w:rsidP="00C449E9">
            <w:pPr>
              <w:snapToGrid w:val="0"/>
              <w:ind w:firstLineChars="100" w:firstLine="200"/>
              <w:jc w:val="right"/>
              <w:rPr>
                <w:rFonts w:ascii="Arial" w:eastAsia="Times New Roman" w:hAnsi="Arial" w:cs="Arial"/>
                <w:color w:val="000000"/>
                <w:sz w:val="20"/>
                <w:szCs w:val="20"/>
                <w:lang w:val="en-US" w:eastAsia="zh-CN"/>
              </w:rPr>
            </w:pPr>
            <w:r w:rsidRPr="00AB54CD">
              <w:rPr>
                <w:rFonts w:ascii="Arial" w:eastAsia="Times New Roman" w:hAnsi="Arial" w:cs="Arial"/>
                <w:color w:val="000000"/>
                <w:sz w:val="20"/>
                <w:szCs w:val="20"/>
                <w:lang w:val="en-GB" w:eastAsia="zh-CN"/>
              </w:rPr>
              <w:t xml:space="preserve">1,433,520 </w:t>
            </w:r>
          </w:p>
        </w:tc>
      </w:tr>
      <w:tr w:rsidR="00424CC8" w:rsidRPr="00AB54CD" w:rsidTr="007C1D91">
        <w:trPr>
          <w:trHeight w:val="227"/>
        </w:trPr>
        <w:tc>
          <w:tcPr>
            <w:tcW w:w="3533" w:type="dxa"/>
            <w:tcBorders>
              <w:top w:val="nil"/>
              <w:left w:val="nil"/>
              <w:bottom w:val="nil"/>
              <w:right w:val="nil"/>
            </w:tcBorders>
            <w:shd w:val="clear" w:color="auto" w:fill="auto"/>
            <w:hideMark/>
          </w:tcPr>
          <w:p w:rsidR="00424CC8" w:rsidRPr="00AB54CD" w:rsidRDefault="00424CC8" w:rsidP="00C449E9">
            <w:pPr>
              <w:snapToGrid w:val="0"/>
              <w:rPr>
                <w:rFonts w:ascii="Arial" w:eastAsia="Times New Roman" w:hAnsi="Arial" w:cs="Arial"/>
                <w:color w:val="000000"/>
                <w:sz w:val="20"/>
                <w:szCs w:val="20"/>
                <w:lang w:val="en-US" w:eastAsia="zh-CN"/>
              </w:rPr>
            </w:pPr>
            <w:r w:rsidRPr="00AB54CD">
              <w:rPr>
                <w:rFonts w:ascii="Arial" w:eastAsia="Times New Roman" w:hAnsi="Arial" w:cs="Arial"/>
                <w:color w:val="000000"/>
                <w:sz w:val="20"/>
                <w:szCs w:val="20"/>
                <w:lang w:val="en-GB" w:eastAsia="zh-CN"/>
              </w:rPr>
              <w:t>After 1 year</w:t>
            </w:r>
          </w:p>
        </w:tc>
        <w:tc>
          <w:tcPr>
            <w:tcW w:w="1996" w:type="dxa"/>
            <w:tcBorders>
              <w:top w:val="nil"/>
              <w:left w:val="nil"/>
              <w:bottom w:val="nil"/>
              <w:right w:val="nil"/>
            </w:tcBorders>
            <w:shd w:val="clear" w:color="auto" w:fill="auto"/>
            <w:noWrap/>
            <w:vAlign w:val="bottom"/>
            <w:hideMark/>
          </w:tcPr>
          <w:p w:rsidR="00424CC8" w:rsidRPr="00AB54CD" w:rsidRDefault="00424CC8" w:rsidP="00C449E9">
            <w:pPr>
              <w:snapToGrid w:val="0"/>
              <w:rPr>
                <w:rFonts w:ascii="Arial" w:eastAsia="Times New Roman" w:hAnsi="Arial" w:cs="Arial"/>
                <w:color w:val="000000"/>
                <w:sz w:val="20"/>
                <w:szCs w:val="20"/>
                <w:lang w:val="en-US" w:eastAsia="zh-CN"/>
              </w:rPr>
            </w:pPr>
          </w:p>
        </w:tc>
        <w:tc>
          <w:tcPr>
            <w:tcW w:w="1365" w:type="dxa"/>
            <w:tcBorders>
              <w:top w:val="nil"/>
              <w:left w:val="nil"/>
              <w:bottom w:val="single" w:sz="4" w:space="0" w:color="auto"/>
              <w:right w:val="nil"/>
            </w:tcBorders>
            <w:shd w:val="clear" w:color="auto" w:fill="auto"/>
            <w:vAlign w:val="bottom"/>
            <w:hideMark/>
          </w:tcPr>
          <w:p w:rsidR="00424CC8" w:rsidRPr="00AB54CD" w:rsidRDefault="00424CC8" w:rsidP="00C449E9">
            <w:pPr>
              <w:snapToGrid w:val="0"/>
              <w:ind w:firstLineChars="100" w:firstLine="200"/>
              <w:jc w:val="right"/>
              <w:rPr>
                <w:rFonts w:ascii="Arial" w:eastAsia="Times New Roman" w:hAnsi="Arial" w:cs="Arial"/>
                <w:color w:val="000000"/>
                <w:sz w:val="20"/>
                <w:szCs w:val="20"/>
                <w:lang w:val="en-US" w:eastAsia="zh-CN"/>
              </w:rPr>
            </w:pPr>
            <w:r w:rsidRPr="00AB54CD">
              <w:rPr>
                <w:rFonts w:ascii="Arial" w:eastAsia="Times New Roman" w:hAnsi="Arial" w:cs="Arial"/>
                <w:color w:val="000000"/>
                <w:sz w:val="20"/>
                <w:szCs w:val="20"/>
                <w:lang w:val="en-GB" w:eastAsia="zh-CN"/>
              </w:rPr>
              <w:t xml:space="preserve">   100,000 </w:t>
            </w:r>
          </w:p>
        </w:tc>
        <w:tc>
          <w:tcPr>
            <w:tcW w:w="434" w:type="dxa"/>
            <w:tcBorders>
              <w:top w:val="nil"/>
              <w:left w:val="nil"/>
              <w:bottom w:val="nil"/>
              <w:right w:val="nil"/>
            </w:tcBorders>
            <w:shd w:val="clear" w:color="auto" w:fill="auto"/>
            <w:noWrap/>
            <w:vAlign w:val="bottom"/>
            <w:hideMark/>
          </w:tcPr>
          <w:p w:rsidR="00424CC8" w:rsidRPr="00AB54CD" w:rsidRDefault="00424CC8" w:rsidP="00C449E9">
            <w:pPr>
              <w:snapToGrid w:val="0"/>
              <w:jc w:val="right"/>
              <w:rPr>
                <w:rFonts w:ascii="Arial" w:eastAsia="Times New Roman" w:hAnsi="Arial" w:cs="Arial"/>
                <w:color w:val="000000"/>
                <w:sz w:val="20"/>
                <w:szCs w:val="20"/>
                <w:lang w:val="en-US" w:eastAsia="zh-CN"/>
              </w:rPr>
            </w:pPr>
          </w:p>
        </w:tc>
        <w:tc>
          <w:tcPr>
            <w:tcW w:w="1319" w:type="dxa"/>
            <w:tcBorders>
              <w:top w:val="nil"/>
              <w:left w:val="nil"/>
              <w:bottom w:val="single" w:sz="4" w:space="0" w:color="auto"/>
              <w:right w:val="nil"/>
            </w:tcBorders>
            <w:shd w:val="clear" w:color="auto" w:fill="auto"/>
            <w:vAlign w:val="bottom"/>
            <w:hideMark/>
          </w:tcPr>
          <w:p w:rsidR="00424CC8" w:rsidRPr="00AB54CD" w:rsidRDefault="00424CC8" w:rsidP="00C449E9">
            <w:pPr>
              <w:snapToGrid w:val="0"/>
              <w:ind w:firstLineChars="100" w:firstLine="200"/>
              <w:jc w:val="right"/>
              <w:rPr>
                <w:rFonts w:ascii="Arial" w:eastAsia="Times New Roman" w:hAnsi="Arial" w:cs="Arial"/>
                <w:color w:val="000000"/>
                <w:sz w:val="20"/>
                <w:szCs w:val="20"/>
                <w:lang w:val="en-US" w:eastAsia="zh-CN"/>
              </w:rPr>
            </w:pPr>
            <w:r w:rsidRPr="00AB54CD">
              <w:rPr>
                <w:rFonts w:ascii="Arial" w:eastAsia="Times New Roman" w:hAnsi="Arial" w:cs="Arial"/>
                <w:color w:val="000000"/>
                <w:sz w:val="20"/>
                <w:szCs w:val="20"/>
                <w:lang w:val="en-GB" w:eastAsia="zh-CN"/>
              </w:rPr>
              <w:t xml:space="preserve">   400,000 </w:t>
            </w:r>
          </w:p>
        </w:tc>
      </w:tr>
      <w:tr w:rsidR="00424CC8" w:rsidRPr="00AB54CD" w:rsidTr="007C1D91">
        <w:trPr>
          <w:trHeight w:val="227"/>
        </w:trPr>
        <w:tc>
          <w:tcPr>
            <w:tcW w:w="3533" w:type="dxa"/>
            <w:tcBorders>
              <w:top w:val="nil"/>
              <w:left w:val="nil"/>
              <w:bottom w:val="nil"/>
              <w:right w:val="nil"/>
            </w:tcBorders>
            <w:shd w:val="clear" w:color="auto" w:fill="auto"/>
            <w:hideMark/>
          </w:tcPr>
          <w:p w:rsidR="00424CC8" w:rsidRPr="00AB54CD" w:rsidRDefault="00424CC8" w:rsidP="00C449E9">
            <w:pPr>
              <w:snapToGrid w:val="0"/>
              <w:rPr>
                <w:rFonts w:ascii="Arial" w:eastAsia="Times New Roman" w:hAnsi="Arial" w:cs="Arial"/>
                <w:color w:val="000000"/>
                <w:sz w:val="20"/>
                <w:szCs w:val="20"/>
                <w:lang w:val="en-US" w:eastAsia="zh-CN"/>
              </w:rPr>
            </w:pPr>
          </w:p>
        </w:tc>
        <w:tc>
          <w:tcPr>
            <w:tcW w:w="1996" w:type="dxa"/>
            <w:tcBorders>
              <w:top w:val="nil"/>
              <w:left w:val="nil"/>
              <w:bottom w:val="nil"/>
              <w:right w:val="nil"/>
            </w:tcBorders>
            <w:shd w:val="clear" w:color="auto" w:fill="auto"/>
            <w:noWrap/>
            <w:vAlign w:val="bottom"/>
            <w:hideMark/>
          </w:tcPr>
          <w:p w:rsidR="00424CC8" w:rsidRPr="00AB54CD" w:rsidRDefault="00424CC8" w:rsidP="00C449E9">
            <w:pPr>
              <w:snapToGrid w:val="0"/>
              <w:rPr>
                <w:rFonts w:ascii="Arial" w:eastAsia="Times New Roman" w:hAnsi="Arial" w:cs="Arial"/>
                <w:color w:val="000000"/>
                <w:sz w:val="20"/>
                <w:szCs w:val="20"/>
                <w:lang w:val="en-US" w:eastAsia="zh-CN"/>
              </w:rPr>
            </w:pPr>
          </w:p>
        </w:tc>
        <w:tc>
          <w:tcPr>
            <w:tcW w:w="1365" w:type="dxa"/>
            <w:tcBorders>
              <w:top w:val="nil"/>
              <w:left w:val="nil"/>
              <w:bottom w:val="nil"/>
              <w:right w:val="nil"/>
            </w:tcBorders>
            <w:shd w:val="clear" w:color="auto" w:fill="auto"/>
            <w:hideMark/>
          </w:tcPr>
          <w:p w:rsidR="00424CC8" w:rsidRPr="00AB54CD" w:rsidRDefault="00424CC8" w:rsidP="00C449E9">
            <w:pPr>
              <w:snapToGrid w:val="0"/>
              <w:jc w:val="right"/>
              <w:rPr>
                <w:rFonts w:ascii="Arial" w:eastAsia="Times New Roman" w:hAnsi="Arial" w:cs="Arial"/>
                <w:color w:val="000000"/>
                <w:sz w:val="20"/>
                <w:szCs w:val="20"/>
                <w:u w:val="single"/>
                <w:lang w:val="en-US" w:eastAsia="zh-CN"/>
              </w:rPr>
            </w:pPr>
          </w:p>
        </w:tc>
        <w:tc>
          <w:tcPr>
            <w:tcW w:w="434" w:type="dxa"/>
            <w:tcBorders>
              <w:top w:val="nil"/>
              <w:left w:val="nil"/>
              <w:bottom w:val="nil"/>
              <w:right w:val="nil"/>
            </w:tcBorders>
            <w:shd w:val="clear" w:color="auto" w:fill="auto"/>
            <w:noWrap/>
            <w:vAlign w:val="bottom"/>
            <w:hideMark/>
          </w:tcPr>
          <w:p w:rsidR="00424CC8" w:rsidRPr="00AB54CD" w:rsidRDefault="00424CC8" w:rsidP="00C449E9">
            <w:pPr>
              <w:snapToGrid w:val="0"/>
              <w:jc w:val="right"/>
              <w:rPr>
                <w:rFonts w:ascii="Arial" w:eastAsia="Times New Roman" w:hAnsi="Arial" w:cs="Arial"/>
                <w:color w:val="000000"/>
                <w:sz w:val="20"/>
                <w:szCs w:val="20"/>
                <w:lang w:val="en-US" w:eastAsia="zh-CN"/>
              </w:rPr>
            </w:pPr>
          </w:p>
        </w:tc>
        <w:tc>
          <w:tcPr>
            <w:tcW w:w="1319" w:type="dxa"/>
            <w:tcBorders>
              <w:top w:val="nil"/>
              <w:left w:val="nil"/>
              <w:bottom w:val="nil"/>
              <w:right w:val="nil"/>
            </w:tcBorders>
            <w:shd w:val="clear" w:color="auto" w:fill="auto"/>
            <w:hideMark/>
          </w:tcPr>
          <w:p w:rsidR="00424CC8" w:rsidRPr="00AB54CD" w:rsidRDefault="00424CC8" w:rsidP="00C449E9">
            <w:pPr>
              <w:snapToGrid w:val="0"/>
              <w:jc w:val="right"/>
              <w:rPr>
                <w:rFonts w:ascii="Arial" w:eastAsia="Times New Roman" w:hAnsi="Arial" w:cs="Arial"/>
                <w:color w:val="000000"/>
                <w:sz w:val="20"/>
                <w:szCs w:val="20"/>
                <w:u w:val="single"/>
                <w:lang w:val="en-US" w:eastAsia="zh-CN"/>
              </w:rPr>
            </w:pPr>
          </w:p>
        </w:tc>
      </w:tr>
      <w:tr w:rsidR="00424CC8" w:rsidRPr="00AB54CD" w:rsidTr="007C1D91">
        <w:trPr>
          <w:trHeight w:val="227"/>
        </w:trPr>
        <w:tc>
          <w:tcPr>
            <w:tcW w:w="3533" w:type="dxa"/>
            <w:tcBorders>
              <w:top w:val="nil"/>
              <w:left w:val="nil"/>
              <w:bottom w:val="nil"/>
              <w:right w:val="nil"/>
            </w:tcBorders>
            <w:shd w:val="clear" w:color="auto" w:fill="auto"/>
            <w:hideMark/>
          </w:tcPr>
          <w:p w:rsidR="00424CC8" w:rsidRPr="00AB54CD" w:rsidRDefault="00424CC8" w:rsidP="00C449E9">
            <w:pPr>
              <w:snapToGrid w:val="0"/>
              <w:rPr>
                <w:rFonts w:ascii="Arial" w:eastAsia="Times New Roman" w:hAnsi="Arial" w:cs="Arial"/>
                <w:color w:val="000000"/>
                <w:sz w:val="20"/>
                <w:szCs w:val="20"/>
                <w:lang w:val="en-US" w:eastAsia="zh-CN"/>
              </w:rPr>
            </w:pPr>
          </w:p>
        </w:tc>
        <w:tc>
          <w:tcPr>
            <w:tcW w:w="1996" w:type="dxa"/>
            <w:tcBorders>
              <w:top w:val="nil"/>
              <w:left w:val="nil"/>
              <w:bottom w:val="nil"/>
              <w:right w:val="nil"/>
            </w:tcBorders>
            <w:shd w:val="clear" w:color="auto" w:fill="auto"/>
            <w:noWrap/>
            <w:vAlign w:val="bottom"/>
            <w:hideMark/>
          </w:tcPr>
          <w:p w:rsidR="00424CC8" w:rsidRPr="00AB54CD" w:rsidRDefault="00424CC8" w:rsidP="00C449E9">
            <w:pPr>
              <w:snapToGrid w:val="0"/>
              <w:rPr>
                <w:rFonts w:ascii="Arial" w:eastAsia="Times New Roman" w:hAnsi="Arial" w:cs="Arial"/>
                <w:color w:val="000000"/>
                <w:sz w:val="20"/>
                <w:szCs w:val="20"/>
                <w:lang w:val="en-US" w:eastAsia="zh-CN"/>
              </w:rPr>
            </w:pPr>
          </w:p>
        </w:tc>
        <w:tc>
          <w:tcPr>
            <w:tcW w:w="1365" w:type="dxa"/>
            <w:tcBorders>
              <w:top w:val="nil"/>
              <w:left w:val="nil"/>
              <w:bottom w:val="double" w:sz="6" w:space="0" w:color="auto"/>
              <w:right w:val="nil"/>
            </w:tcBorders>
            <w:shd w:val="clear" w:color="auto" w:fill="auto"/>
            <w:vAlign w:val="bottom"/>
            <w:hideMark/>
          </w:tcPr>
          <w:p w:rsidR="00424CC8" w:rsidRPr="00AB54CD" w:rsidRDefault="00424CC8" w:rsidP="00C449E9">
            <w:pPr>
              <w:snapToGrid w:val="0"/>
              <w:ind w:firstLineChars="100" w:firstLine="200"/>
              <w:jc w:val="right"/>
              <w:rPr>
                <w:rFonts w:ascii="Arial" w:eastAsia="Times New Roman" w:hAnsi="Arial" w:cs="Arial"/>
                <w:color w:val="000000"/>
                <w:sz w:val="20"/>
                <w:szCs w:val="20"/>
                <w:lang w:val="en-US" w:eastAsia="zh-CN"/>
              </w:rPr>
            </w:pPr>
            <w:r w:rsidRPr="00AB54CD">
              <w:rPr>
                <w:rFonts w:ascii="Arial" w:eastAsia="Times New Roman" w:hAnsi="Arial" w:cs="Arial"/>
                <w:color w:val="000000"/>
                <w:sz w:val="20"/>
                <w:szCs w:val="20"/>
                <w:lang w:val="en-US" w:eastAsia="zh-CN"/>
              </w:rPr>
              <w:t xml:space="preserve">1,388,840 </w:t>
            </w:r>
          </w:p>
        </w:tc>
        <w:tc>
          <w:tcPr>
            <w:tcW w:w="434" w:type="dxa"/>
            <w:tcBorders>
              <w:top w:val="nil"/>
              <w:left w:val="nil"/>
              <w:bottom w:val="nil"/>
              <w:right w:val="nil"/>
            </w:tcBorders>
            <w:shd w:val="clear" w:color="auto" w:fill="auto"/>
            <w:noWrap/>
            <w:vAlign w:val="bottom"/>
            <w:hideMark/>
          </w:tcPr>
          <w:p w:rsidR="00424CC8" w:rsidRPr="00AB54CD" w:rsidRDefault="00424CC8" w:rsidP="00C449E9">
            <w:pPr>
              <w:snapToGrid w:val="0"/>
              <w:jc w:val="right"/>
              <w:rPr>
                <w:rFonts w:ascii="Arial" w:eastAsia="Times New Roman" w:hAnsi="Arial" w:cs="Arial"/>
                <w:color w:val="000000"/>
                <w:sz w:val="20"/>
                <w:szCs w:val="20"/>
                <w:lang w:val="en-US" w:eastAsia="zh-CN"/>
              </w:rPr>
            </w:pPr>
          </w:p>
        </w:tc>
        <w:tc>
          <w:tcPr>
            <w:tcW w:w="1319" w:type="dxa"/>
            <w:tcBorders>
              <w:top w:val="nil"/>
              <w:left w:val="nil"/>
              <w:bottom w:val="double" w:sz="6" w:space="0" w:color="auto"/>
              <w:right w:val="nil"/>
            </w:tcBorders>
            <w:shd w:val="clear" w:color="auto" w:fill="auto"/>
            <w:vAlign w:val="bottom"/>
            <w:hideMark/>
          </w:tcPr>
          <w:p w:rsidR="00424CC8" w:rsidRPr="00AB54CD" w:rsidRDefault="00424CC8" w:rsidP="00C449E9">
            <w:pPr>
              <w:snapToGrid w:val="0"/>
              <w:ind w:firstLineChars="100" w:firstLine="200"/>
              <w:jc w:val="right"/>
              <w:rPr>
                <w:rFonts w:ascii="Arial" w:eastAsia="Times New Roman" w:hAnsi="Arial" w:cs="Arial"/>
                <w:color w:val="000000"/>
                <w:sz w:val="20"/>
                <w:szCs w:val="20"/>
                <w:lang w:val="en-US" w:eastAsia="zh-CN"/>
              </w:rPr>
            </w:pPr>
            <w:r w:rsidRPr="00AB54CD">
              <w:rPr>
                <w:rFonts w:ascii="Arial" w:eastAsia="Times New Roman" w:hAnsi="Arial" w:cs="Arial"/>
                <w:color w:val="000000"/>
                <w:sz w:val="20"/>
                <w:szCs w:val="20"/>
                <w:lang w:val="en-US" w:eastAsia="zh-CN"/>
              </w:rPr>
              <w:t xml:space="preserve">1,833,520 </w:t>
            </w:r>
          </w:p>
        </w:tc>
      </w:tr>
      <w:tr w:rsidR="00424CC8" w:rsidRPr="00AB54CD" w:rsidTr="007C1D91">
        <w:trPr>
          <w:trHeight w:val="227"/>
        </w:trPr>
        <w:tc>
          <w:tcPr>
            <w:tcW w:w="3533" w:type="dxa"/>
            <w:tcBorders>
              <w:top w:val="nil"/>
              <w:left w:val="nil"/>
              <w:bottom w:val="nil"/>
              <w:right w:val="nil"/>
            </w:tcBorders>
            <w:shd w:val="clear" w:color="auto" w:fill="auto"/>
            <w:vAlign w:val="bottom"/>
            <w:hideMark/>
          </w:tcPr>
          <w:p w:rsidR="00424CC8" w:rsidRPr="00AB54CD" w:rsidRDefault="00424CC8" w:rsidP="00C449E9">
            <w:pPr>
              <w:snapToGrid w:val="0"/>
              <w:ind w:firstLineChars="100" w:firstLine="200"/>
              <w:rPr>
                <w:rFonts w:ascii="Arial" w:eastAsia="Times New Roman" w:hAnsi="Arial" w:cs="Arial"/>
                <w:color w:val="000000"/>
                <w:sz w:val="20"/>
                <w:szCs w:val="20"/>
                <w:lang w:val="en-US" w:eastAsia="zh-CN"/>
              </w:rPr>
            </w:pPr>
          </w:p>
        </w:tc>
        <w:tc>
          <w:tcPr>
            <w:tcW w:w="1996" w:type="dxa"/>
            <w:tcBorders>
              <w:top w:val="nil"/>
              <w:left w:val="nil"/>
              <w:bottom w:val="nil"/>
              <w:right w:val="nil"/>
            </w:tcBorders>
            <w:shd w:val="clear" w:color="auto" w:fill="auto"/>
            <w:noWrap/>
            <w:vAlign w:val="bottom"/>
            <w:hideMark/>
          </w:tcPr>
          <w:p w:rsidR="00424CC8" w:rsidRPr="00AB54CD" w:rsidRDefault="00424CC8" w:rsidP="00C449E9">
            <w:pPr>
              <w:snapToGrid w:val="0"/>
              <w:rPr>
                <w:rFonts w:ascii="Arial" w:eastAsia="Times New Roman" w:hAnsi="Arial" w:cs="Arial"/>
                <w:color w:val="000000"/>
                <w:sz w:val="20"/>
                <w:szCs w:val="20"/>
                <w:lang w:val="en-US" w:eastAsia="zh-CN"/>
              </w:rPr>
            </w:pPr>
          </w:p>
        </w:tc>
        <w:tc>
          <w:tcPr>
            <w:tcW w:w="1365" w:type="dxa"/>
            <w:tcBorders>
              <w:top w:val="nil"/>
              <w:left w:val="nil"/>
              <w:bottom w:val="nil"/>
              <w:right w:val="nil"/>
            </w:tcBorders>
            <w:shd w:val="clear" w:color="auto" w:fill="auto"/>
            <w:hideMark/>
          </w:tcPr>
          <w:p w:rsidR="00424CC8" w:rsidRPr="00AB54CD" w:rsidRDefault="00424CC8" w:rsidP="00C449E9">
            <w:pPr>
              <w:snapToGrid w:val="0"/>
              <w:ind w:firstLineChars="100" w:firstLine="200"/>
              <w:rPr>
                <w:rFonts w:ascii="Arial" w:eastAsia="Times New Roman" w:hAnsi="Arial" w:cs="Arial"/>
                <w:color w:val="000000"/>
                <w:sz w:val="20"/>
                <w:szCs w:val="20"/>
                <w:u w:val="single"/>
                <w:lang w:val="en-US" w:eastAsia="zh-CN"/>
              </w:rPr>
            </w:pPr>
          </w:p>
        </w:tc>
        <w:tc>
          <w:tcPr>
            <w:tcW w:w="434" w:type="dxa"/>
            <w:tcBorders>
              <w:top w:val="nil"/>
              <w:left w:val="nil"/>
              <w:bottom w:val="nil"/>
              <w:right w:val="nil"/>
            </w:tcBorders>
            <w:shd w:val="clear" w:color="auto" w:fill="auto"/>
            <w:noWrap/>
            <w:vAlign w:val="bottom"/>
            <w:hideMark/>
          </w:tcPr>
          <w:p w:rsidR="00424CC8" w:rsidRPr="00AB54CD" w:rsidRDefault="00424CC8" w:rsidP="00C449E9">
            <w:pPr>
              <w:snapToGrid w:val="0"/>
              <w:rPr>
                <w:rFonts w:ascii="Arial" w:eastAsia="Times New Roman" w:hAnsi="Arial" w:cs="Arial"/>
                <w:color w:val="000000"/>
                <w:sz w:val="20"/>
                <w:szCs w:val="20"/>
                <w:lang w:val="en-US" w:eastAsia="zh-CN"/>
              </w:rPr>
            </w:pPr>
          </w:p>
        </w:tc>
        <w:tc>
          <w:tcPr>
            <w:tcW w:w="1319" w:type="dxa"/>
            <w:tcBorders>
              <w:top w:val="nil"/>
              <w:left w:val="nil"/>
              <w:bottom w:val="nil"/>
              <w:right w:val="nil"/>
            </w:tcBorders>
            <w:shd w:val="clear" w:color="auto" w:fill="auto"/>
            <w:hideMark/>
          </w:tcPr>
          <w:p w:rsidR="00424CC8" w:rsidRPr="00AB54CD" w:rsidRDefault="00424CC8" w:rsidP="00C449E9">
            <w:pPr>
              <w:snapToGrid w:val="0"/>
              <w:ind w:firstLineChars="100" w:firstLine="200"/>
              <w:rPr>
                <w:rFonts w:ascii="Arial" w:eastAsia="Times New Roman" w:hAnsi="Arial" w:cs="Arial"/>
                <w:color w:val="000000"/>
                <w:sz w:val="20"/>
                <w:szCs w:val="20"/>
                <w:u w:val="single"/>
                <w:lang w:val="en-US" w:eastAsia="zh-CN"/>
              </w:rPr>
            </w:pPr>
          </w:p>
        </w:tc>
      </w:tr>
    </w:tbl>
    <w:p w:rsidR="00424CC8" w:rsidRDefault="00424CC8" w:rsidP="005C1E57">
      <w:pPr>
        <w:pStyle w:val="BodyTextIndent"/>
        <w:snapToGrid w:val="0"/>
        <w:spacing w:before="240" w:after="240" w:line="240" w:lineRule="auto"/>
        <w:ind w:leftChars="300" w:left="720"/>
        <w:jc w:val="both"/>
        <w:rPr>
          <w:rFonts w:ascii="Arial" w:hAnsi="Arial" w:cs="Arial"/>
          <w:color w:val="000000"/>
          <w:sz w:val="20"/>
          <w:lang w:val="en-NZ"/>
        </w:rPr>
      </w:pPr>
      <w:r>
        <w:rPr>
          <w:rFonts w:ascii="Arial" w:hAnsi="Arial" w:cs="Arial"/>
          <w:color w:val="000000"/>
          <w:sz w:val="20"/>
          <w:lang w:val="en-NZ"/>
        </w:rPr>
        <w:t xml:space="preserve">The </w:t>
      </w:r>
      <w:r>
        <w:rPr>
          <w:rFonts w:ascii="Arial" w:hAnsi="Arial" w:cs="Arial"/>
          <w:color w:val="000000"/>
          <w:sz w:val="20"/>
          <w:lang w:val="en-NZ" w:eastAsia="zh-TW"/>
        </w:rPr>
        <w:t>group’</w:t>
      </w:r>
      <w:r>
        <w:rPr>
          <w:rFonts w:ascii="Arial" w:hAnsi="Arial" w:cs="Arial" w:hint="eastAsia"/>
          <w:color w:val="000000"/>
          <w:sz w:val="20"/>
          <w:lang w:val="en-NZ" w:eastAsia="zh-TW"/>
        </w:rPr>
        <w:t xml:space="preserve">s bank loan and overdraft are secured by a floating charge over the </w:t>
      </w:r>
      <w:r>
        <w:rPr>
          <w:rFonts w:ascii="Arial" w:hAnsi="Arial" w:cs="Arial"/>
          <w:color w:val="000000"/>
          <w:sz w:val="20"/>
          <w:lang w:val="en-NZ" w:eastAsia="zh-TW"/>
        </w:rPr>
        <w:t>group’</w:t>
      </w:r>
      <w:r>
        <w:rPr>
          <w:rFonts w:ascii="Arial" w:hAnsi="Arial" w:cs="Arial" w:hint="eastAsia"/>
          <w:color w:val="000000"/>
          <w:sz w:val="20"/>
          <w:lang w:val="en-NZ" w:eastAsia="zh-TW"/>
        </w:rPr>
        <w:t xml:space="preserve">s </w:t>
      </w:r>
      <w:r>
        <w:rPr>
          <w:rFonts w:ascii="Arial" w:hAnsi="Arial" w:cs="Arial"/>
          <w:color w:val="000000"/>
          <w:sz w:val="20"/>
          <w:lang w:val="en-NZ" w:eastAsia="zh-TW"/>
        </w:rPr>
        <w:t>leasehold land and building with aggregate carry</w:t>
      </w:r>
      <w:r w:rsidR="00377849">
        <w:rPr>
          <w:rFonts w:ascii="Arial" w:hAnsi="Arial" w:cs="Arial"/>
          <w:color w:val="000000"/>
          <w:sz w:val="20"/>
          <w:lang w:val="en-NZ" w:eastAsia="zh-TW"/>
        </w:rPr>
        <w:t>ing value as at 31 December 20X5 of HK$2,800,000 (20X4</w:t>
      </w:r>
      <w:r>
        <w:rPr>
          <w:rFonts w:ascii="Arial" w:hAnsi="Arial" w:cs="Arial"/>
          <w:color w:val="000000"/>
          <w:sz w:val="20"/>
          <w:lang w:val="en-NZ" w:eastAsia="zh-TW"/>
        </w:rPr>
        <w:t>: HK$2,880,000)</w:t>
      </w:r>
      <w:r>
        <w:rPr>
          <w:rFonts w:ascii="Arial" w:hAnsi="Arial" w:cs="Arial" w:hint="eastAsia"/>
          <w:color w:val="000000"/>
          <w:sz w:val="20"/>
          <w:lang w:val="en-NZ" w:eastAsia="zh-TW"/>
        </w:rPr>
        <w:t>.</w:t>
      </w:r>
    </w:p>
    <w:p w:rsidR="00424CC8" w:rsidRDefault="00424CC8" w:rsidP="005C1E57">
      <w:pPr>
        <w:snapToGrid w:val="0"/>
        <w:spacing w:before="240" w:after="240"/>
        <w:rPr>
          <w:rFonts w:ascii="Arial" w:hAnsi="Arial" w:cs="Arial"/>
          <w:b/>
          <w:bCs/>
          <w:color w:val="000000"/>
          <w:sz w:val="20"/>
          <w:lang w:eastAsia="zh-TW"/>
        </w:rPr>
      </w:pPr>
      <w:r>
        <w:rPr>
          <w:rFonts w:ascii="Arial" w:hAnsi="Arial" w:cs="Arial" w:hint="eastAsia"/>
          <w:b/>
          <w:bCs/>
          <w:color w:val="000000"/>
          <w:sz w:val="20"/>
          <w:lang w:eastAsia="zh-TW"/>
        </w:rPr>
        <w:t>1</w:t>
      </w:r>
      <w:r w:rsidR="00377849">
        <w:rPr>
          <w:rFonts w:ascii="Arial" w:hAnsi="Arial" w:cs="Arial"/>
          <w:b/>
          <w:bCs/>
          <w:color w:val="000000"/>
          <w:sz w:val="20"/>
          <w:lang w:eastAsia="zh-TW"/>
        </w:rPr>
        <w:t>5</w:t>
      </w:r>
      <w:r>
        <w:rPr>
          <w:rFonts w:ascii="Arial" w:hAnsi="Arial" w:cs="Arial"/>
          <w:b/>
          <w:bCs/>
          <w:color w:val="000000"/>
          <w:sz w:val="20"/>
        </w:rPr>
        <w:t>.</w:t>
      </w:r>
      <w:r>
        <w:rPr>
          <w:rFonts w:ascii="Arial" w:hAnsi="Arial" w:cs="Arial"/>
          <w:b/>
          <w:bCs/>
          <w:color w:val="000000"/>
          <w:sz w:val="20"/>
        </w:rPr>
        <w:tab/>
      </w:r>
      <w:r>
        <w:rPr>
          <w:rFonts w:ascii="Arial" w:hAnsi="Arial" w:cs="Arial" w:hint="eastAsia"/>
          <w:b/>
          <w:bCs/>
          <w:color w:val="000000"/>
          <w:sz w:val="20"/>
          <w:lang w:eastAsia="zh-TW"/>
        </w:rPr>
        <w:t>Obligations under finance leases</w:t>
      </w:r>
    </w:p>
    <w:p w:rsidR="00424CC8" w:rsidRDefault="00424CC8" w:rsidP="005C1E57">
      <w:pPr>
        <w:snapToGrid w:val="0"/>
        <w:spacing w:before="240" w:after="240"/>
        <w:rPr>
          <w:rFonts w:ascii="Arial" w:hAnsi="Arial" w:cs="Arial"/>
          <w:color w:val="000000"/>
          <w:sz w:val="20"/>
          <w:lang w:eastAsia="zh-TW"/>
        </w:rPr>
      </w:pPr>
      <w:r>
        <w:rPr>
          <w:rFonts w:ascii="Arial" w:hAnsi="Arial" w:cs="Arial" w:hint="eastAsia"/>
          <w:color w:val="000000"/>
          <w:sz w:val="20"/>
          <w:lang w:eastAsia="zh-TW"/>
        </w:rPr>
        <w:tab/>
        <w:t xml:space="preserve">The </w:t>
      </w:r>
      <w:r>
        <w:rPr>
          <w:rFonts w:ascii="Arial" w:hAnsi="Arial" w:cs="Arial"/>
          <w:color w:val="000000"/>
          <w:sz w:val="20"/>
          <w:lang w:eastAsia="zh-TW"/>
        </w:rPr>
        <w:t>carrying value</w:t>
      </w:r>
      <w:r>
        <w:rPr>
          <w:rFonts w:ascii="Arial" w:hAnsi="Arial" w:cs="Arial" w:hint="eastAsia"/>
          <w:color w:val="000000"/>
          <w:sz w:val="20"/>
          <w:lang w:eastAsia="zh-TW"/>
        </w:rPr>
        <w:t xml:space="preserve"> of lease payments under finance leases are as follows:</w:t>
      </w:r>
    </w:p>
    <w:tbl>
      <w:tblPr>
        <w:tblW w:w="8647" w:type="dxa"/>
        <w:tblInd w:w="675" w:type="dxa"/>
        <w:tblLook w:val="04A0"/>
      </w:tblPr>
      <w:tblGrid>
        <w:gridCol w:w="3643"/>
        <w:gridCol w:w="1886"/>
        <w:gridCol w:w="1365"/>
        <w:gridCol w:w="448"/>
        <w:gridCol w:w="1305"/>
      </w:tblGrid>
      <w:tr w:rsidR="00424CC8" w:rsidRPr="0082442F" w:rsidTr="007C1D91">
        <w:trPr>
          <w:trHeight w:val="227"/>
        </w:trPr>
        <w:tc>
          <w:tcPr>
            <w:tcW w:w="3643" w:type="dxa"/>
            <w:tcBorders>
              <w:top w:val="nil"/>
              <w:left w:val="nil"/>
              <w:bottom w:val="nil"/>
              <w:right w:val="nil"/>
            </w:tcBorders>
            <w:shd w:val="clear" w:color="auto" w:fill="auto"/>
            <w:hideMark/>
          </w:tcPr>
          <w:p w:rsidR="00424CC8" w:rsidRPr="0082442F" w:rsidRDefault="00424CC8" w:rsidP="00C449E9">
            <w:pPr>
              <w:snapToGrid w:val="0"/>
              <w:rPr>
                <w:rFonts w:ascii="Arial" w:eastAsia="Times New Roman" w:hAnsi="Arial" w:cs="Arial"/>
                <w:color w:val="000000"/>
                <w:sz w:val="20"/>
                <w:szCs w:val="20"/>
                <w:lang w:val="en-US" w:eastAsia="zh-CN"/>
              </w:rPr>
            </w:pPr>
          </w:p>
        </w:tc>
        <w:tc>
          <w:tcPr>
            <w:tcW w:w="1886" w:type="dxa"/>
            <w:tcBorders>
              <w:top w:val="nil"/>
              <w:left w:val="nil"/>
              <w:bottom w:val="nil"/>
              <w:right w:val="nil"/>
            </w:tcBorders>
            <w:shd w:val="clear" w:color="auto" w:fill="auto"/>
            <w:noWrap/>
            <w:vAlign w:val="bottom"/>
            <w:hideMark/>
          </w:tcPr>
          <w:p w:rsidR="00424CC8" w:rsidRPr="0082442F" w:rsidRDefault="00424CC8" w:rsidP="00C449E9">
            <w:pPr>
              <w:snapToGrid w:val="0"/>
              <w:rPr>
                <w:rFonts w:ascii="Arial" w:eastAsia="Times New Roman" w:hAnsi="Arial" w:cs="Arial"/>
                <w:color w:val="000000"/>
                <w:sz w:val="20"/>
                <w:szCs w:val="20"/>
                <w:lang w:val="en-US" w:eastAsia="zh-CN"/>
              </w:rPr>
            </w:pPr>
          </w:p>
        </w:tc>
        <w:tc>
          <w:tcPr>
            <w:tcW w:w="1365" w:type="dxa"/>
            <w:tcBorders>
              <w:top w:val="nil"/>
              <w:left w:val="nil"/>
              <w:bottom w:val="nil"/>
              <w:right w:val="nil"/>
            </w:tcBorders>
            <w:shd w:val="clear" w:color="auto" w:fill="auto"/>
            <w:hideMark/>
          </w:tcPr>
          <w:p w:rsidR="00424CC8" w:rsidRPr="004250EE" w:rsidRDefault="004250EE" w:rsidP="00C449E9">
            <w:pPr>
              <w:snapToGrid w:val="0"/>
              <w:jc w:val="right"/>
              <w:rPr>
                <w:rFonts w:ascii="Arial" w:hAnsi="Arial" w:cs="Arial"/>
                <w:b/>
                <w:bCs/>
                <w:color w:val="000000"/>
                <w:sz w:val="20"/>
                <w:szCs w:val="20"/>
                <w:lang w:val="en-US" w:eastAsia="zh-TW"/>
              </w:rPr>
            </w:pPr>
            <w:r w:rsidRPr="0082442F">
              <w:rPr>
                <w:rFonts w:ascii="Arial" w:eastAsia="Times New Roman" w:hAnsi="Arial" w:cs="Arial"/>
                <w:b/>
                <w:bCs/>
                <w:color w:val="000000"/>
                <w:sz w:val="20"/>
                <w:lang w:eastAsia="zh-CN"/>
              </w:rPr>
              <w:t>20X</w:t>
            </w:r>
            <w:r>
              <w:rPr>
                <w:rFonts w:ascii="Arial" w:hAnsi="Arial" w:cs="Arial" w:hint="eastAsia"/>
                <w:b/>
                <w:bCs/>
                <w:color w:val="000000"/>
                <w:sz w:val="20"/>
                <w:lang w:eastAsia="zh-TW"/>
              </w:rPr>
              <w:t>5</w:t>
            </w:r>
          </w:p>
        </w:tc>
        <w:tc>
          <w:tcPr>
            <w:tcW w:w="448" w:type="dxa"/>
            <w:tcBorders>
              <w:top w:val="nil"/>
              <w:left w:val="nil"/>
              <w:bottom w:val="nil"/>
              <w:right w:val="nil"/>
            </w:tcBorders>
            <w:shd w:val="clear" w:color="auto" w:fill="auto"/>
            <w:noWrap/>
            <w:vAlign w:val="bottom"/>
            <w:hideMark/>
          </w:tcPr>
          <w:p w:rsidR="00424CC8" w:rsidRPr="0082442F" w:rsidRDefault="00424CC8" w:rsidP="00C449E9">
            <w:pPr>
              <w:snapToGrid w:val="0"/>
              <w:jc w:val="right"/>
              <w:rPr>
                <w:rFonts w:ascii="Arial" w:eastAsia="Times New Roman" w:hAnsi="Arial" w:cs="Arial"/>
                <w:color w:val="000000"/>
                <w:sz w:val="20"/>
                <w:szCs w:val="20"/>
                <w:lang w:val="en-US" w:eastAsia="zh-CN"/>
              </w:rPr>
            </w:pPr>
          </w:p>
        </w:tc>
        <w:tc>
          <w:tcPr>
            <w:tcW w:w="1305" w:type="dxa"/>
            <w:tcBorders>
              <w:top w:val="nil"/>
              <w:left w:val="nil"/>
              <w:bottom w:val="nil"/>
              <w:right w:val="nil"/>
            </w:tcBorders>
            <w:shd w:val="clear" w:color="auto" w:fill="auto"/>
            <w:hideMark/>
          </w:tcPr>
          <w:p w:rsidR="00424CC8" w:rsidRPr="004250EE" w:rsidRDefault="004250EE" w:rsidP="00C449E9">
            <w:pPr>
              <w:snapToGrid w:val="0"/>
              <w:jc w:val="right"/>
              <w:rPr>
                <w:rFonts w:ascii="Arial" w:hAnsi="Arial" w:cs="Arial"/>
                <w:b/>
                <w:bCs/>
                <w:color w:val="000000"/>
                <w:sz w:val="20"/>
                <w:szCs w:val="20"/>
                <w:lang w:val="en-US" w:eastAsia="zh-TW"/>
              </w:rPr>
            </w:pPr>
            <w:r w:rsidRPr="0082442F">
              <w:rPr>
                <w:rFonts w:ascii="Arial" w:eastAsia="Times New Roman" w:hAnsi="Arial" w:cs="Arial"/>
                <w:b/>
                <w:bCs/>
                <w:color w:val="000000"/>
                <w:sz w:val="20"/>
                <w:lang w:eastAsia="zh-CN"/>
              </w:rPr>
              <w:t>20X</w:t>
            </w:r>
            <w:r>
              <w:rPr>
                <w:rFonts w:ascii="Arial" w:hAnsi="Arial" w:cs="Arial" w:hint="eastAsia"/>
                <w:b/>
                <w:bCs/>
                <w:color w:val="000000"/>
                <w:sz w:val="20"/>
                <w:lang w:eastAsia="zh-TW"/>
              </w:rPr>
              <w:t>4</w:t>
            </w:r>
          </w:p>
        </w:tc>
      </w:tr>
      <w:tr w:rsidR="00424CC8" w:rsidRPr="0082442F" w:rsidTr="007C1D91">
        <w:trPr>
          <w:trHeight w:val="227"/>
        </w:trPr>
        <w:tc>
          <w:tcPr>
            <w:tcW w:w="3643" w:type="dxa"/>
            <w:tcBorders>
              <w:top w:val="nil"/>
              <w:left w:val="nil"/>
              <w:bottom w:val="nil"/>
              <w:right w:val="nil"/>
            </w:tcBorders>
            <w:shd w:val="clear" w:color="auto" w:fill="auto"/>
            <w:hideMark/>
          </w:tcPr>
          <w:p w:rsidR="00424CC8" w:rsidRPr="0082442F" w:rsidRDefault="00424CC8" w:rsidP="00C449E9">
            <w:pPr>
              <w:snapToGrid w:val="0"/>
              <w:rPr>
                <w:rFonts w:ascii="Arial" w:eastAsia="Times New Roman" w:hAnsi="Arial" w:cs="Arial"/>
                <w:color w:val="000000"/>
                <w:sz w:val="20"/>
                <w:szCs w:val="20"/>
                <w:lang w:val="en-US" w:eastAsia="zh-CN"/>
              </w:rPr>
            </w:pPr>
          </w:p>
        </w:tc>
        <w:tc>
          <w:tcPr>
            <w:tcW w:w="1886" w:type="dxa"/>
            <w:tcBorders>
              <w:top w:val="nil"/>
              <w:left w:val="nil"/>
              <w:bottom w:val="nil"/>
              <w:right w:val="nil"/>
            </w:tcBorders>
            <w:shd w:val="clear" w:color="auto" w:fill="auto"/>
            <w:noWrap/>
            <w:vAlign w:val="bottom"/>
            <w:hideMark/>
          </w:tcPr>
          <w:p w:rsidR="00424CC8" w:rsidRPr="0082442F" w:rsidRDefault="00424CC8" w:rsidP="00C449E9">
            <w:pPr>
              <w:snapToGrid w:val="0"/>
              <w:rPr>
                <w:rFonts w:ascii="Arial" w:eastAsia="Times New Roman" w:hAnsi="Arial" w:cs="Arial"/>
                <w:color w:val="000000"/>
                <w:sz w:val="20"/>
                <w:szCs w:val="20"/>
                <w:lang w:val="en-US" w:eastAsia="zh-CN"/>
              </w:rPr>
            </w:pPr>
          </w:p>
        </w:tc>
        <w:tc>
          <w:tcPr>
            <w:tcW w:w="1365" w:type="dxa"/>
            <w:tcBorders>
              <w:top w:val="nil"/>
              <w:left w:val="nil"/>
              <w:bottom w:val="nil"/>
              <w:right w:val="nil"/>
            </w:tcBorders>
            <w:shd w:val="clear" w:color="auto" w:fill="auto"/>
            <w:hideMark/>
          </w:tcPr>
          <w:p w:rsidR="00424CC8" w:rsidRPr="0082442F" w:rsidRDefault="00424CC8" w:rsidP="00C449E9">
            <w:pPr>
              <w:snapToGrid w:val="0"/>
              <w:jc w:val="right"/>
              <w:rPr>
                <w:rFonts w:ascii="Arial" w:eastAsia="Times New Roman" w:hAnsi="Arial" w:cs="Arial"/>
                <w:b/>
                <w:bCs/>
                <w:color w:val="000000"/>
                <w:sz w:val="20"/>
                <w:szCs w:val="20"/>
                <w:lang w:val="en-US" w:eastAsia="zh-CN"/>
              </w:rPr>
            </w:pPr>
            <w:r w:rsidRPr="0082442F">
              <w:rPr>
                <w:rFonts w:ascii="Arial" w:eastAsia="Times New Roman" w:hAnsi="Arial" w:cs="Arial"/>
                <w:b/>
                <w:bCs/>
                <w:color w:val="000000"/>
                <w:sz w:val="20"/>
                <w:lang w:eastAsia="zh-CN"/>
              </w:rPr>
              <w:t>HK$</w:t>
            </w:r>
          </w:p>
        </w:tc>
        <w:tc>
          <w:tcPr>
            <w:tcW w:w="448" w:type="dxa"/>
            <w:tcBorders>
              <w:top w:val="nil"/>
              <w:left w:val="nil"/>
              <w:bottom w:val="nil"/>
              <w:right w:val="nil"/>
            </w:tcBorders>
            <w:shd w:val="clear" w:color="auto" w:fill="auto"/>
            <w:noWrap/>
            <w:vAlign w:val="bottom"/>
            <w:hideMark/>
          </w:tcPr>
          <w:p w:rsidR="00424CC8" w:rsidRPr="0082442F" w:rsidRDefault="00424CC8" w:rsidP="00C449E9">
            <w:pPr>
              <w:snapToGrid w:val="0"/>
              <w:jc w:val="right"/>
              <w:rPr>
                <w:rFonts w:ascii="Arial" w:eastAsia="Times New Roman" w:hAnsi="Arial" w:cs="Arial"/>
                <w:color w:val="000000"/>
                <w:sz w:val="20"/>
                <w:szCs w:val="20"/>
                <w:lang w:val="en-US" w:eastAsia="zh-CN"/>
              </w:rPr>
            </w:pPr>
          </w:p>
        </w:tc>
        <w:tc>
          <w:tcPr>
            <w:tcW w:w="1305" w:type="dxa"/>
            <w:tcBorders>
              <w:top w:val="nil"/>
              <w:left w:val="nil"/>
              <w:bottom w:val="nil"/>
              <w:right w:val="nil"/>
            </w:tcBorders>
            <w:shd w:val="clear" w:color="auto" w:fill="auto"/>
            <w:hideMark/>
          </w:tcPr>
          <w:p w:rsidR="00424CC8" w:rsidRPr="0082442F" w:rsidRDefault="00424CC8" w:rsidP="00C449E9">
            <w:pPr>
              <w:snapToGrid w:val="0"/>
              <w:jc w:val="right"/>
              <w:rPr>
                <w:rFonts w:ascii="Arial" w:eastAsia="Times New Roman" w:hAnsi="Arial" w:cs="Arial"/>
                <w:b/>
                <w:bCs/>
                <w:color w:val="000000"/>
                <w:sz w:val="20"/>
                <w:szCs w:val="20"/>
                <w:lang w:val="en-US" w:eastAsia="zh-CN"/>
              </w:rPr>
            </w:pPr>
            <w:r w:rsidRPr="0082442F">
              <w:rPr>
                <w:rFonts w:ascii="Arial" w:eastAsia="Times New Roman" w:hAnsi="Arial" w:cs="Arial"/>
                <w:b/>
                <w:bCs/>
                <w:color w:val="000000"/>
                <w:sz w:val="20"/>
                <w:lang w:eastAsia="zh-CN"/>
              </w:rPr>
              <w:t>HK$</w:t>
            </w:r>
          </w:p>
        </w:tc>
      </w:tr>
      <w:tr w:rsidR="00424CC8" w:rsidRPr="0082442F" w:rsidTr="007C1D91">
        <w:trPr>
          <w:trHeight w:val="227"/>
        </w:trPr>
        <w:tc>
          <w:tcPr>
            <w:tcW w:w="3643" w:type="dxa"/>
            <w:tcBorders>
              <w:top w:val="nil"/>
              <w:left w:val="nil"/>
              <w:bottom w:val="nil"/>
              <w:right w:val="nil"/>
            </w:tcBorders>
            <w:shd w:val="clear" w:color="auto" w:fill="auto"/>
            <w:hideMark/>
          </w:tcPr>
          <w:p w:rsidR="00424CC8" w:rsidRPr="0082442F" w:rsidRDefault="00424CC8" w:rsidP="00C449E9">
            <w:pPr>
              <w:snapToGrid w:val="0"/>
              <w:rPr>
                <w:rFonts w:ascii="Arial" w:eastAsia="Times New Roman" w:hAnsi="Arial" w:cs="Arial"/>
                <w:color w:val="000000"/>
                <w:sz w:val="20"/>
                <w:szCs w:val="20"/>
                <w:lang w:val="en-US" w:eastAsia="zh-CN"/>
              </w:rPr>
            </w:pPr>
          </w:p>
        </w:tc>
        <w:tc>
          <w:tcPr>
            <w:tcW w:w="1886" w:type="dxa"/>
            <w:tcBorders>
              <w:top w:val="nil"/>
              <w:left w:val="nil"/>
              <w:bottom w:val="nil"/>
              <w:right w:val="nil"/>
            </w:tcBorders>
            <w:shd w:val="clear" w:color="auto" w:fill="auto"/>
            <w:noWrap/>
            <w:vAlign w:val="bottom"/>
            <w:hideMark/>
          </w:tcPr>
          <w:p w:rsidR="00424CC8" w:rsidRPr="0082442F" w:rsidRDefault="00424CC8" w:rsidP="00C449E9">
            <w:pPr>
              <w:snapToGrid w:val="0"/>
              <w:rPr>
                <w:rFonts w:ascii="Arial" w:eastAsia="Times New Roman" w:hAnsi="Arial" w:cs="Arial"/>
                <w:color w:val="000000"/>
                <w:sz w:val="20"/>
                <w:szCs w:val="20"/>
                <w:lang w:val="en-US" w:eastAsia="zh-CN"/>
              </w:rPr>
            </w:pPr>
          </w:p>
        </w:tc>
        <w:tc>
          <w:tcPr>
            <w:tcW w:w="1365" w:type="dxa"/>
            <w:tcBorders>
              <w:top w:val="nil"/>
              <w:left w:val="nil"/>
              <w:bottom w:val="nil"/>
              <w:right w:val="nil"/>
            </w:tcBorders>
            <w:shd w:val="clear" w:color="auto" w:fill="auto"/>
            <w:hideMark/>
          </w:tcPr>
          <w:p w:rsidR="00424CC8" w:rsidRPr="0082442F" w:rsidRDefault="00424CC8" w:rsidP="00C449E9">
            <w:pPr>
              <w:snapToGrid w:val="0"/>
              <w:rPr>
                <w:rFonts w:ascii="Arial" w:eastAsia="Times New Roman" w:hAnsi="Arial" w:cs="Arial"/>
                <w:color w:val="000000"/>
                <w:sz w:val="20"/>
                <w:szCs w:val="20"/>
                <w:lang w:val="en-US" w:eastAsia="zh-CN"/>
              </w:rPr>
            </w:pPr>
          </w:p>
        </w:tc>
        <w:tc>
          <w:tcPr>
            <w:tcW w:w="448" w:type="dxa"/>
            <w:tcBorders>
              <w:top w:val="nil"/>
              <w:left w:val="nil"/>
              <w:bottom w:val="nil"/>
              <w:right w:val="nil"/>
            </w:tcBorders>
            <w:shd w:val="clear" w:color="auto" w:fill="auto"/>
            <w:noWrap/>
            <w:vAlign w:val="bottom"/>
            <w:hideMark/>
          </w:tcPr>
          <w:p w:rsidR="00424CC8" w:rsidRPr="0082442F" w:rsidRDefault="00424CC8" w:rsidP="00C449E9">
            <w:pPr>
              <w:snapToGrid w:val="0"/>
              <w:rPr>
                <w:rFonts w:ascii="Arial" w:eastAsia="Times New Roman" w:hAnsi="Arial" w:cs="Arial"/>
                <w:color w:val="000000"/>
                <w:sz w:val="20"/>
                <w:szCs w:val="20"/>
                <w:lang w:val="en-US" w:eastAsia="zh-CN"/>
              </w:rPr>
            </w:pPr>
          </w:p>
        </w:tc>
        <w:tc>
          <w:tcPr>
            <w:tcW w:w="1305" w:type="dxa"/>
            <w:tcBorders>
              <w:top w:val="nil"/>
              <w:left w:val="nil"/>
              <w:bottom w:val="nil"/>
              <w:right w:val="nil"/>
            </w:tcBorders>
            <w:shd w:val="clear" w:color="auto" w:fill="auto"/>
            <w:hideMark/>
          </w:tcPr>
          <w:p w:rsidR="00424CC8" w:rsidRPr="0082442F" w:rsidRDefault="00424CC8" w:rsidP="00C449E9">
            <w:pPr>
              <w:snapToGrid w:val="0"/>
              <w:rPr>
                <w:rFonts w:ascii="Arial" w:eastAsia="Times New Roman" w:hAnsi="Arial" w:cs="Arial"/>
                <w:color w:val="000000"/>
                <w:sz w:val="20"/>
                <w:szCs w:val="20"/>
                <w:lang w:val="en-US" w:eastAsia="zh-CN"/>
              </w:rPr>
            </w:pPr>
          </w:p>
        </w:tc>
      </w:tr>
      <w:tr w:rsidR="00424CC8" w:rsidRPr="0082442F" w:rsidTr="007C1D91">
        <w:trPr>
          <w:trHeight w:val="227"/>
        </w:trPr>
        <w:tc>
          <w:tcPr>
            <w:tcW w:w="3643" w:type="dxa"/>
            <w:tcBorders>
              <w:top w:val="nil"/>
              <w:left w:val="nil"/>
              <w:bottom w:val="nil"/>
              <w:right w:val="nil"/>
            </w:tcBorders>
            <w:shd w:val="clear" w:color="auto" w:fill="auto"/>
            <w:hideMark/>
          </w:tcPr>
          <w:p w:rsidR="00424CC8" w:rsidRPr="0082442F" w:rsidRDefault="00424CC8" w:rsidP="00C449E9">
            <w:pPr>
              <w:snapToGrid w:val="0"/>
              <w:rPr>
                <w:rFonts w:ascii="Arial" w:eastAsia="Times New Roman" w:hAnsi="Arial" w:cs="Arial"/>
                <w:color w:val="000000"/>
                <w:sz w:val="20"/>
                <w:szCs w:val="20"/>
                <w:lang w:val="en-US" w:eastAsia="zh-CN"/>
              </w:rPr>
            </w:pPr>
            <w:r w:rsidRPr="0082442F">
              <w:rPr>
                <w:rFonts w:ascii="Arial" w:eastAsia="Times New Roman" w:hAnsi="Arial" w:cs="Arial"/>
                <w:color w:val="000000"/>
                <w:sz w:val="20"/>
                <w:szCs w:val="20"/>
                <w:lang w:eastAsia="zh-CN"/>
              </w:rPr>
              <w:t>Not later than one year</w:t>
            </w:r>
          </w:p>
        </w:tc>
        <w:tc>
          <w:tcPr>
            <w:tcW w:w="1886" w:type="dxa"/>
            <w:tcBorders>
              <w:top w:val="nil"/>
              <w:left w:val="nil"/>
              <w:bottom w:val="nil"/>
              <w:right w:val="nil"/>
            </w:tcBorders>
            <w:shd w:val="clear" w:color="auto" w:fill="auto"/>
            <w:noWrap/>
            <w:vAlign w:val="bottom"/>
            <w:hideMark/>
          </w:tcPr>
          <w:p w:rsidR="00424CC8" w:rsidRPr="0082442F" w:rsidRDefault="00424CC8" w:rsidP="00C449E9">
            <w:pPr>
              <w:snapToGrid w:val="0"/>
              <w:rPr>
                <w:rFonts w:ascii="Arial" w:eastAsia="Times New Roman" w:hAnsi="Arial" w:cs="Arial"/>
                <w:color w:val="000000"/>
                <w:sz w:val="20"/>
                <w:szCs w:val="20"/>
                <w:lang w:val="en-US" w:eastAsia="zh-CN"/>
              </w:rPr>
            </w:pPr>
          </w:p>
        </w:tc>
        <w:tc>
          <w:tcPr>
            <w:tcW w:w="1365" w:type="dxa"/>
            <w:tcBorders>
              <w:top w:val="nil"/>
              <w:left w:val="nil"/>
              <w:bottom w:val="nil"/>
              <w:right w:val="nil"/>
            </w:tcBorders>
            <w:shd w:val="clear" w:color="auto" w:fill="auto"/>
            <w:hideMark/>
          </w:tcPr>
          <w:p w:rsidR="00424CC8" w:rsidRPr="0082442F" w:rsidRDefault="00424CC8" w:rsidP="00CE7618">
            <w:pPr>
              <w:snapToGrid w:val="0"/>
              <w:jc w:val="right"/>
              <w:rPr>
                <w:rFonts w:ascii="Arial" w:eastAsia="Times New Roman" w:hAnsi="Arial" w:cs="Arial"/>
                <w:color w:val="000000"/>
                <w:sz w:val="20"/>
                <w:szCs w:val="20"/>
                <w:lang w:val="en-US" w:eastAsia="zh-CN"/>
              </w:rPr>
            </w:pPr>
            <w:r w:rsidRPr="0082442F">
              <w:rPr>
                <w:rFonts w:ascii="Arial" w:eastAsia="Times New Roman" w:hAnsi="Arial" w:cs="Arial"/>
                <w:color w:val="000000"/>
                <w:sz w:val="20"/>
                <w:szCs w:val="20"/>
                <w:lang w:eastAsia="zh-CN"/>
              </w:rPr>
              <w:t xml:space="preserve">         64,7</w:t>
            </w:r>
            <w:r w:rsidR="00CE7618">
              <w:rPr>
                <w:rFonts w:ascii="Arial" w:eastAsiaTheme="minorEastAsia" w:hAnsi="Arial" w:cs="Arial" w:hint="eastAsia"/>
                <w:color w:val="000000"/>
                <w:sz w:val="20"/>
                <w:szCs w:val="20"/>
                <w:lang w:eastAsia="zh-TW"/>
              </w:rPr>
              <w:t>4</w:t>
            </w:r>
            <w:r w:rsidRPr="0082442F">
              <w:rPr>
                <w:rFonts w:ascii="Arial" w:eastAsia="Times New Roman" w:hAnsi="Arial" w:cs="Arial"/>
                <w:color w:val="000000"/>
                <w:sz w:val="20"/>
                <w:szCs w:val="20"/>
                <w:lang w:eastAsia="zh-CN"/>
              </w:rPr>
              <w:t xml:space="preserve">5 </w:t>
            </w:r>
          </w:p>
        </w:tc>
        <w:tc>
          <w:tcPr>
            <w:tcW w:w="448" w:type="dxa"/>
            <w:tcBorders>
              <w:top w:val="nil"/>
              <w:left w:val="nil"/>
              <w:bottom w:val="nil"/>
              <w:right w:val="nil"/>
            </w:tcBorders>
            <w:shd w:val="clear" w:color="auto" w:fill="auto"/>
            <w:noWrap/>
            <w:vAlign w:val="bottom"/>
            <w:hideMark/>
          </w:tcPr>
          <w:p w:rsidR="00424CC8" w:rsidRPr="0082442F" w:rsidRDefault="00424CC8" w:rsidP="00C449E9">
            <w:pPr>
              <w:snapToGrid w:val="0"/>
              <w:jc w:val="right"/>
              <w:rPr>
                <w:rFonts w:ascii="Arial" w:eastAsia="Times New Roman" w:hAnsi="Arial" w:cs="Arial"/>
                <w:color w:val="000000"/>
                <w:sz w:val="20"/>
                <w:szCs w:val="20"/>
                <w:lang w:val="en-US" w:eastAsia="zh-CN"/>
              </w:rPr>
            </w:pPr>
          </w:p>
        </w:tc>
        <w:tc>
          <w:tcPr>
            <w:tcW w:w="1305" w:type="dxa"/>
            <w:tcBorders>
              <w:top w:val="nil"/>
              <w:left w:val="nil"/>
              <w:bottom w:val="nil"/>
              <w:right w:val="nil"/>
            </w:tcBorders>
            <w:shd w:val="clear" w:color="auto" w:fill="auto"/>
            <w:hideMark/>
          </w:tcPr>
          <w:p w:rsidR="00424CC8" w:rsidRPr="0082442F" w:rsidRDefault="00424CC8" w:rsidP="00C449E9">
            <w:pPr>
              <w:snapToGrid w:val="0"/>
              <w:jc w:val="right"/>
              <w:rPr>
                <w:rFonts w:ascii="Arial" w:eastAsia="Times New Roman" w:hAnsi="Arial" w:cs="Arial"/>
                <w:color w:val="000000"/>
                <w:sz w:val="20"/>
                <w:szCs w:val="20"/>
                <w:lang w:val="en-US" w:eastAsia="zh-CN"/>
              </w:rPr>
            </w:pPr>
            <w:r w:rsidRPr="0082442F">
              <w:rPr>
                <w:rFonts w:ascii="Arial" w:eastAsia="Times New Roman" w:hAnsi="Arial" w:cs="Arial"/>
                <w:color w:val="000000"/>
                <w:sz w:val="20"/>
                <w:szCs w:val="20"/>
                <w:lang w:eastAsia="zh-CN"/>
              </w:rPr>
              <w:t xml:space="preserve">       62,805 </w:t>
            </w:r>
          </w:p>
        </w:tc>
      </w:tr>
      <w:tr w:rsidR="00424CC8" w:rsidRPr="0082442F" w:rsidTr="007C1D91">
        <w:trPr>
          <w:trHeight w:val="227"/>
        </w:trPr>
        <w:tc>
          <w:tcPr>
            <w:tcW w:w="3643" w:type="dxa"/>
            <w:tcBorders>
              <w:top w:val="nil"/>
              <w:left w:val="nil"/>
              <w:bottom w:val="nil"/>
              <w:right w:val="nil"/>
            </w:tcBorders>
            <w:shd w:val="clear" w:color="auto" w:fill="auto"/>
            <w:hideMark/>
          </w:tcPr>
          <w:p w:rsidR="00424CC8" w:rsidRPr="0082442F" w:rsidRDefault="00424CC8" w:rsidP="00C449E9">
            <w:pPr>
              <w:snapToGrid w:val="0"/>
              <w:rPr>
                <w:rFonts w:ascii="Arial" w:eastAsia="Times New Roman" w:hAnsi="Arial" w:cs="Arial"/>
                <w:color w:val="000000"/>
                <w:sz w:val="20"/>
                <w:szCs w:val="20"/>
                <w:lang w:val="en-US" w:eastAsia="zh-CN"/>
              </w:rPr>
            </w:pPr>
            <w:r w:rsidRPr="0082442F">
              <w:rPr>
                <w:rFonts w:ascii="Arial" w:eastAsia="Times New Roman" w:hAnsi="Arial" w:cs="Arial"/>
                <w:color w:val="000000"/>
                <w:sz w:val="20"/>
                <w:szCs w:val="20"/>
                <w:lang w:eastAsia="zh-CN"/>
              </w:rPr>
              <w:t>Later than one year</w:t>
            </w:r>
          </w:p>
        </w:tc>
        <w:tc>
          <w:tcPr>
            <w:tcW w:w="1886" w:type="dxa"/>
            <w:tcBorders>
              <w:top w:val="nil"/>
              <w:left w:val="nil"/>
              <w:bottom w:val="nil"/>
              <w:right w:val="nil"/>
            </w:tcBorders>
            <w:shd w:val="clear" w:color="auto" w:fill="auto"/>
            <w:noWrap/>
            <w:vAlign w:val="bottom"/>
            <w:hideMark/>
          </w:tcPr>
          <w:p w:rsidR="00424CC8" w:rsidRPr="0082442F" w:rsidRDefault="00424CC8" w:rsidP="00C449E9">
            <w:pPr>
              <w:snapToGrid w:val="0"/>
              <w:rPr>
                <w:rFonts w:ascii="Arial" w:eastAsia="Times New Roman" w:hAnsi="Arial" w:cs="Arial"/>
                <w:color w:val="000000"/>
                <w:sz w:val="20"/>
                <w:szCs w:val="20"/>
                <w:lang w:val="en-US" w:eastAsia="zh-CN"/>
              </w:rPr>
            </w:pPr>
          </w:p>
        </w:tc>
        <w:tc>
          <w:tcPr>
            <w:tcW w:w="1365" w:type="dxa"/>
            <w:tcBorders>
              <w:top w:val="nil"/>
              <w:left w:val="nil"/>
              <w:bottom w:val="single" w:sz="4" w:space="0" w:color="auto"/>
              <w:right w:val="nil"/>
            </w:tcBorders>
            <w:shd w:val="clear" w:color="auto" w:fill="auto"/>
            <w:hideMark/>
          </w:tcPr>
          <w:p w:rsidR="00424CC8" w:rsidRPr="0082442F" w:rsidRDefault="00424CC8" w:rsidP="00C449E9">
            <w:pPr>
              <w:snapToGrid w:val="0"/>
              <w:jc w:val="right"/>
              <w:rPr>
                <w:rFonts w:ascii="Arial" w:eastAsia="Times New Roman" w:hAnsi="Arial" w:cs="Arial"/>
                <w:color w:val="000000"/>
                <w:sz w:val="20"/>
                <w:szCs w:val="20"/>
                <w:lang w:val="en-US" w:eastAsia="zh-CN"/>
              </w:rPr>
            </w:pPr>
            <w:r w:rsidRPr="0082442F">
              <w:rPr>
                <w:rFonts w:ascii="Arial" w:eastAsia="Times New Roman" w:hAnsi="Arial" w:cs="Arial"/>
                <w:color w:val="000000"/>
                <w:sz w:val="20"/>
                <w:szCs w:val="20"/>
                <w:lang w:eastAsia="zh-CN"/>
              </w:rPr>
              <w:t xml:space="preserve">                  - </w:t>
            </w:r>
          </w:p>
        </w:tc>
        <w:tc>
          <w:tcPr>
            <w:tcW w:w="448" w:type="dxa"/>
            <w:tcBorders>
              <w:top w:val="nil"/>
              <w:left w:val="nil"/>
              <w:bottom w:val="nil"/>
              <w:right w:val="nil"/>
            </w:tcBorders>
            <w:shd w:val="clear" w:color="auto" w:fill="auto"/>
            <w:noWrap/>
            <w:vAlign w:val="bottom"/>
            <w:hideMark/>
          </w:tcPr>
          <w:p w:rsidR="00424CC8" w:rsidRPr="0082442F" w:rsidRDefault="00424CC8" w:rsidP="00C449E9">
            <w:pPr>
              <w:snapToGrid w:val="0"/>
              <w:jc w:val="right"/>
              <w:rPr>
                <w:rFonts w:ascii="Arial" w:eastAsia="Times New Roman" w:hAnsi="Arial" w:cs="Arial"/>
                <w:color w:val="000000"/>
                <w:sz w:val="20"/>
                <w:szCs w:val="20"/>
                <w:lang w:val="en-US" w:eastAsia="zh-CN"/>
              </w:rPr>
            </w:pPr>
          </w:p>
        </w:tc>
        <w:tc>
          <w:tcPr>
            <w:tcW w:w="1305" w:type="dxa"/>
            <w:tcBorders>
              <w:top w:val="nil"/>
              <w:left w:val="nil"/>
              <w:bottom w:val="single" w:sz="4" w:space="0" w:color="auto"/>
              <w:right w:val="nil"/>
            </w:tcBorders>
            <w:shd w:val="clear" w:color="auto" w:fill="auto"/>
            <w:hideMark/>
          </w:tcPr>
          <w:p w:rsidR="00424CC8" w:rsidRPr="0082442F" w:rsidRDefault="00424CC8" w:rsidP="00C449E9">
            <w:pPr>
              <w:snapToGrid w:val="0"/>
              <w:jc w:val="right"/>
              <w:rPr>
                <w:rFonts w:ascii="Arial" w:eastAsia="Times New Roman" w:hAnsi="Arial" w:cs="Arial"/>
                <w:color w:val="000000"/>
                <w:sz w:val="20"/>
                <w:szCs w:val="20"/>
                <w:lang w:val="en-US" w:eastAsia="zh-CN"/>
              </w:rPr>
            </w:pPr>
            <w:r w:rsidRPr="0082442F">
              <w:rPr>
                <w:rFonts w:ascii="Arial" w:eastAsia="Times New Roman" w:hAnsi="Arial" w:cs="Arial"/>
                <w:color w:val="000000"/>
                <w:sz w:val="20"/>
                <w:szCs w:val="20"/>
                <w:lang w:eastAsia="zh-CN"/>
              </w:rPr>
              <w:t xml:space="preserve">        64,745 </w:t>
            </w:r>
          </w:p>
        </w:tc>
      </w:tr>
      <w:tr w:rsidR="00424CC8" w:rsidRPr="0082442F" w:rsidTr="007C1D91">
        <w:trPr>
          <w:trHeight w:val="227"/>
        </w:trPr>
        <w:tc>
          <w:tcPr>
            <w:tcW w:w="3643" w:type="dxa"/>
            <w:tcBorders>
              <w:top w:val="nil"/>
              <w:left w:val="nil"/>
              <w:bottom w:val="nil"/>
              <w:right w:val="nil"/>
            </w:tcBorders>
            <w:shd w:val="clear" w:color="auto" w:fill="auto"/>
            <w:hideMark/>
          </w:tcPr>
          <w:p w:rsidR="00424CC8" w:rsidRPr="0082442F" w:rsidRDefault="00424CC8" w:rsidP="00C449E9">
            <w:pPr>
              <w:snapToGrid w:val="0"/>
              <w:rPr>
                <w:rFonts w:ascii="Arial" w:eastAsia="Times New Roman" w:hAnsi="Arial" w:cs="Arial"/>
                <w:color w:val="000000"/>
                <w:sz w:val="20"/>
                <w:szCs w:val="20"/>
                <w:lang w:val="en-US" w:eastAsia="zh-CN"/>
              </w:rPr>
            </w:pPr>
          </w:p>
        </w:tc>
        <w:tc>
          <w:tcPr>
            <w:tcW w:w="1886" w:type="dxa"/>
            <w:tcBorders>
              <w:top w:val="nil"/>
              <w:left w:val="nil"/>
              <w:bottom w:val="nil"/>
              <w:right w:val="nil"/>
            </w:tcBorders>
            <w:shd w:val="clear" w:color="auto" w:fill="auto"/>
            <w:noWrap/>
            <w:vAlign w:val="bottom"/>
            <w:hideMark/>
          </w:tcPr>
          <w:p w:rsidR="00424CC8" w:rsidRPr="0082442F" w:rsidRDefault="00424CC8" w:rsidP="00C449E9">
            <w:pPr>
              <w:snapToGrid w:val="0"/>
              <w:rPr>
                <w:rFonts w:ascii="Arial" w:eastAsia="Times New Roman" w:hAnsi="Arial" w:cs="Arial"/>
                <w:color w:val="000000"/>
                <w:sz w:val="20"/>
                <w:szCs w:val="20"/>
                <w:lang w:val="en-US" w:eastAsia="zh-CN"/>
              </w:rPr>
            </w:pPr>
          </w:p>
        </w:tc>
        <w:tc>
          <w:tcPr>
            <w:tcW w:w="1365" w:type="dxa"/>
            <w:tcBorders>
              <w:top w:val="nil"/>
              <w:left w:val="nil"/>
              <w:bottom w:val="nil"/>
              <w:right w:val="nil"/>
            </w:tcBorders>
            <w:shd w:val="clear" w:color="auto" w:fill="auto"/>
            <w:hideMark/>
          </w:tcPr>
          <w:p w:rsidR="00424CC8" w:rsidRPr="0082442F" w:rsidRDefault="00424CC8" w:rsidP="00C449E9">
            <w:pPr>
              <w:snapToGrid w:val="0"/>
              <w:jc w:val="right"/>
              <w:rPr>
                <w:rFonts w:ascii="Arial" w:eastAsia="Times New Roman" w:hAnsi="Arial" w:cs="Arial"/>
                <w:color w:val="000000"/>
                <w:sz w:val="20"/>
                <w:szCs w:val="20"/>
                <w:lang w:val="en-US" w:eastAsia="zh-CN"/>
              </w:rPr>
            </w:pPr>
          </w:p>
        </w:tc>
        <w:tc>
          <w:tcPr>
            <w:tcW w:w="448" w:type="dxa"/>
            <w:tcBorders>
              <w:top w:val="nil"/>
              <w:left w:val="nil"/>
              <w:bottom w:val="nil"/>
              <w:right w:val="nil"/>
            </w:tcBorders>
            <w:shd w:val="clear" w:color="auto" w:fill="auto"/>
            <w:noWrap/>
            <w:vAlign w:val="bottom"/>
            <w:hideMark/>
          </w:tcPr>
          <w:p w:rsidR="00424CC8" w:rsidRPr="0082442F" w:rsidRDefault="00424CC8" w:rsidP="00C449E9">
            <w:pPr>
              <w:snapToGrid w:val="0"/>
              <w:jc w:val="right"/>
              <w:rPr>
                <w:rFonts w:ascii="Arial" w:eastAsia="Times New Roman" w:hAnsi="Arial" w:cs="Arial"/>
                <w:color w:val="000000"/>
                <w:sz w:val="20"/>
                <w:szCs w:val="20"/>
                <w:lang w:val="en-US" w:eastAsia="zh-CN"/>
              </w:rPr>
            </w:pPr>
          </w:p>
        </w:tc>
        <w:tc>
          <w:tcPr>
            <w:tcW w:w="1305" w:type="dxa"/>
            <w:tcBorders>
              <w:top w:val="nil"/>
              <w:left w:val="nil"/>
              <w:bottom w:val="nil"/>
              <w:right w:val="nil"/>
            </w:tcBorders>
            <w:shd w:val="clear" w:color="auto" w:fill="auto"/>
            <w:hideMark/>
          </w:tcPr>
          <w:p w:rsidR="00424CC8" w:rsidRPr="0082442F" w:rsidRDefault="00424CC8" w:rsidP="00C449E9">
            <w:pPr>
              <w:snapToGrid w:val="0"/>
              <w:jc w:val="right"/>
              <w:rPr>
                <w:rFonts w:ascii="Arial" w:eastAsia="Times New Roman" w:hAnsi="Arial" w:cs="Arial"/>
                <w:color w:val="000000"/>
                <w:sz w:val="20"/>
                <w:szCs w:val="20"/>
                <w:lang w:val="en-US" w:eastAsia="zh-CN"/>
              </w:rPr>
            </w:pPr>
          </w:p>
        </w:tc>
      </w:tr>
      <w:tr w:rsidR="00424CC8" w:rsidRPr="0082442F" w:rsidTr="007C1D91">
        <w:trPr>
          <w:trHeight w:val="227"/>
        </w:trPr>
        <w:tc>
          <w:tcPr>
            <w:tcW w:w="3643" w:type="dxa"/>
            <w:tcBorders>
              <w:top w:val="nil"/>
              <w:left w:val="nil"/>
              <w:bottom w:val="nil"/>
              <w:right w:val="nil"/>
            </w:tcBorders>
            <w:shd w:val="clear" w:color="auto" w:fill="auto"/>
            <w:hideMark/>
          </w:tcPr>
          <w:p w:rsidR="00424CC8" w:rsidRPr="0082442F" w:rsidRDefault="00424CC8" w:rsidP="00C449E9">
            <w:pPr>
              <w:snapToGrid w:val="0"/>
              <w:rPr>
                <w:rFonts w:ascii="Arial" w:eastAsia="Times New Roman" w:hAnsi="Arial" w:cs="Arial"/>
                <w:color w:val="000000"/>
                <w:sz w:val="20"/>
                <w:szCs w:val="20"/>
                <w:lang w:val="en-US" w:eastAsia="zh-CN"/>
              </w:rPr>
            </w:pPr>
          </w:p>
        </w:tc>
        <w:tc>
          <w:tcPr>
            <w:tcW w:w="1886" w:type="dxa"/>
            <w:tcBorders>
              <w:top w:val="nil"/>
              <w:left w:val="nil"/>
              <w:bottom w:val="nil"/>
              <w:right w:val="nil"/>
            </w:tcBorders>
            <w:shd w:val="clear" w:color="auto" w:fill="auto"/>
            <w:noWrap/>
            <w:vAlign w:val="bottom"/>
            <w:hideMark/>
          </w:tcPr>
          <w:p w:rsidR="00424CC8" w:rsidRPr="0082442F" w:rsidRDefault="00424CC8" w:rsidP="00C449E9">
            <w:pPr>
              <w:snapToGrid w:val="0"/>
              <w:rPr>
                <w:rFonts w:ascii="Arial" w:eastAsia="Times New Roman" w:hAnsi="Arial" w:cs="Arial"/>
                <w:color w:val="000000"/>
                <w:sz w:val="20"/>
                <w:szCs w:val="20"/>
                <w:lang w:val="en-US" w:eastAsia="zh-CN"/>
              </w:rPr>
            </w:pPr>
          </w:p>
        </w:tc>
        <w:tc>
          <w:tcPr>
            <w:tcW w:w="1365" w:type="dxa"/>
            <w:tcBorders>
              <w:top w:val="nil"/>
              <w:left w:val="nil"/>
              <w:bottom w:val="double" w:sz="6" w:space="0" w:color="auto"/>
              <w:right w:val="nil"/>
            </w:tcBorders>
            <w:shd w:val="clear" w:color="auto" w:fill="auto"/>
            <w:hideMark/>
          </w:tcPr>
          <w:p w:rsidR="00424CC8" w:rsidRPr="0082442F" w:rsidRDefault="00424CC8" w:rsidP="00CE7618">
            <w:pPr>
              <w:snapToGrid w:val="0"/>
              <w:jc w:val="right"/>
              <w:rPr>
                <w:rFonts w:ascii="Arial" w:eastAsia="Times New Roman" w:hAnsi="Arial" w:cs="Arial"/>
                <w:color w:val="000000"/>
                <w:sz w:val="20"/>
                <w:szCs w:val="20"/>
                <w:lang w:val="en-US" w:eastAsia="zh-CN"/>
              </w:rPr>
            </w:pPr>
            <w:r w:rsidRPr="0082442F">
              <w:rPr>
                <w:rFonts w:ascii="Arial" w:eastAsia="Times New Roman" w:hAnsi="Arial" w:cs="Arial"/>
                <w:color w:val="000000"/>
                <w:sz w:val="20"/>
                <w:szCs w:val="20"/>
                <w:lang w:eastAsia="zh-CN"/>
              </w:rPr>
              <w:t xml:space="preserve">         64,7</w:t>
            </w:r>
            <w:r w:rsidR="00CE7618">
              <w:rPr>
                <w:rFonts w:ascii="Arial" w:eastAsiaTheme="minorEastAsia" w:hAnsi="Arial" w:cs="Arial" w:hint="eastAsia"/>
                <w:color w:val="000000"/>
                <w:sz w:val="20"/>
                <w:szCs w:val="20"/>
                <w:lang w:eastAsia="zh-TW"/>
              </w:rPr>
              <w:t>4</w:t>
            </w:r>
            <w:r w:rsidRPr="0082442F">
              <w:rPr>
                <w:rFonts w:ascii="Arial" w:eastAsia="Times New Roman" w:hAnsi="Arial" w:cs="Arial"/>
                <w:color w:val="000000"/>
                <w:sz w:val="20"/>
                <w:szCs w:val="20"/>
                <w:lang w:eastAsia="zh-CN"/>
              </w:rPr>
              <w:t xml:space="preserve">5 </w:t>
            </w:r>
          </w:p>
        </w:tc>
        <w:tc>
          <w:tcPr>
            <w:tcW w:w="448" w:type="dxa"/>
            <w:tcBorders>
              <w:top w:val="nil"/>
              <w:left w:val="nil"/>
              <w:bottom w:val="nil"/>
              <w:right w:val="nil"/>
            </w:tcBorders>
            <w:shd w:val="clear" w:color="auto" w:fill="auto"/>
            <w:noWrap/>
            <w:vAlign w:val="bottom"/>
            <w:hideMark/>
          </w:tcPr>
          <w:p w:rsidR="00424CC8" w:rsidRPr="0082442F" w:rsidRDefault="00424CC8" w:rsidP="00C449E9">
            <w:pPr>
              <w:snapToGrid w:val="0"/>
              <w:jc w:val="right"/>
              <w:rPr>
                <w:rFonts w:ascii="Arial" w:eastAsia="Times New Roman" w:hAnsi="Arial" w:cs="Arial"/>
                <w:color w:val="000000"/>
                <w:sz w:val="20"/>
                <w:szCs w:val="20"/>
                <w:lang w:val="en-US" w:eastAsia="zh-CN"/>
              </w:rPr>
            </w:pPr>
          </w:p>
        </w:tc>
        <w:tc>
          <w:tcPr>
            <w:tcW w:w="1305" w:type="dxa"/>
            <w:tcBorders>
              <w:top w:val="nil"/>
              <w:left w:val="nil"/>
              <w:bottom w:val="double" w:sz="6" w:space="0" w:color="auto"/>
              <w:right w:val="nil"/>
            </w:tcBorders>
            <w:shd w:val="clear" w:color="auto" w:fill="auto"/>
            <w:hideMark/>
          </w:tcPr>
          <w:p w:rsidR="00424CC8" w:rsidRPr="0082442F" w:rsidRDefault="00424CC8" w:rsidP="00C449E9">
            <w:pPr>
              <w:snapToGrid w:val="0"/>
              <w:jc w:val="right"/>
              <w:rPr>
                <w:rFonts w:ascii="Arial" w:eastAsia="Times New Roman" w:hAnsi="Arial" w:cs="Arial"/>
                <w:color w:val="000000"/>
                <w:sz w:val="20"/>
                <w:szCs w:val="20"/>
                <w:lang w:val="en-US" w:eastAsia="zh-CN"/>
              </w:rPr>
            </w:pPr>
            <w:r w:rsidRPr="0082442F">
              <w:rPr>
                <w:rFonts w:ascii="Arial" w:eastAsia="Times New Roman" w:hAnsi="Arial" w:cs="Arial"/>
                <w:color w:val="000000"/>
                <w:sz w:val="20"/>
                <w:szCs w:val="20"/>
                <w:lang w:eastAsia="zh-CN"/>
              </w:rPr>
              <w:t xml:space="preserve">     127,550 </w:t>
            </w:r>
          </w:p>
        </w:tc>
      </w:tr>
      <w:tr w:rsidR="00424CC8" w:rsidRPr="0082442F" w:rsidTr="007C1D91">
        <w:trPr>
          <w:trHeight w:val="227"/>
        </w:trPr>
        <w:tc>
          <w:tcPr>
            <w:tcW w:w="3643" w:type="dxa"/>
            <w:tcBorders>
              <w:top w:val="nil"/>
              <w:left w:val="nil"/>
              <w:bottom w:val="nil"/>
              <w:right w:val="nil"/>
            </w:tcBorders>
            <w:shd w:val="clear" w:color="auto" w:fill="auto"/>
            <w:hideMark/>
          </w:tcPr>
          <w:p w:rsidR="00424CC8" w:rsidRPr="0082442F" w:rsidRDefault="00424CC8" w:rsidP="00C449E9">
            <w:pPr>
              <w:snapToGrid w:val="0"/>
              <w:rPr>
                <w:rFonts w:ascii="Arial" w:eastAsia="Times New Roman" w:hAnsi="Arial" w:cs="Arial"/>
                <w:color w:val="000000"/>
                <w:sz w:val="20"/>
                <w:szCs w:val="20"/>
                <w:lang w:val="en-US" w:eastAsia="zh-CN"/>
              </w:rPr>
            </w:pPr>
          </w:p>
        </w:tc>
        <w:tc>
          <w:tcPr>
            <w:tcW w:w="1886" w:type="dxa"/>
            <w:tcBorders>
              <w:top w:val="nil"/>
              <w:left w:val="nil"/>
              <w:bottom w:val="nil"/>
              <w:right w:val="nil"/>
            </w:tcBorders>
            <w:shd w:val="clear" w:color="auto" w:fill="auto"/>
            <w:noWrap/>
            <w:vAlign w:val="bottom"/>
            <w:hideMark/>
          </w:tcPr>
          <w:p w:rsidR="00424CC8" w:rsidRPr="0082442F" w:rsidRDefault="00424CC8" w:rsidP="00C449E9">
            <w:pPr>
              <w:snapToGrid w:val="0"/>
              <w:rPr>
                <w:rFonts w:ascii="Arial" w:eastAsia="Times New Roman" w:hAnsi="Arial" w:cs="Arial"/>
                <w:color w:val="000000"/>
                <w:sz w:val="20"/>
                <w:szCs w:val="20"/>
                <w:lang w:val="en-US" w:eastAsia="zh-CN"/>
              </w:rPr>
            </w:pPr>
          </w:p>
        </w:tc>
        <w:tc>
          <w:tcPr>
            <w:tcW w:w="1365" w:type="dxa"/>
            <w:tcBorders>
              <w:top w:val="nil"/>
              <w:left w:val="nil"/>
              <w:bottom w:val="nil"/>
              <w:right w:val="nil"/>
            </w:tcBorders>
            <w:shd w:val="clear" w:color="auto" w:fill="auto"/>
            <w:hideMark/>
          </w:tcPr>
          <w:p w:rsidR="00424CC8" w:rsidRPr="0082442F" w:rsidRDefault="00424CC8" w:rsidP="00C449E9">
            <w:pPr>
              <w:snapToGrid w:val="0"/>
              <w:rPr>
                <w:rFonts w:ascii="Arial" w:eastAsia="Times New Roman" w:hAnsi="Arial" w:cs="Arial"/>
                <w:color w:val="000000"/>
                <w:sz w:val="20"/>
                <w:szCs w:val="20"/>
                <w:lang w:val="en-US" w:eastAsia="zh-CN"/>
              </w:rPr>
            </w:pPr>
          </w:p>
        </w:tc>
        <w:tc>
          <w:tcPr>
            <w:tcW w:w="448" w:type="dxa"/>
            <w:tcBorders>
              <w:top w:val="nil"/>
              <w:left w:val="nil"/>
              <w:bottom w:val="nil"/>
              <w:right w:val="nil"/>
            </w:tcBorders>
            <w:shd w:val="clear" w:color="auto" w:fill="auto"/>
            <w:noWrap/>
            <w:vAlign w:val="bottom"/>
            <w:hideMark/>
          </w:tcPr>
          <w:p w:rsidR="00424CC8" w:rsidRPr="0082442F" w:rsidRDefault="00424CC8" w:rsidP="00C449E9">
            <w:pPr>
              <w:snapToGrid w:val="0"/>
              <w:rPr>
                <w:rFonts w:ascii="Arial" w:eastAsia="Times New Roman" w:hAnsi="Arial" w:cs="Arial"/>
                <w:color w:val="000000"/>
                <w:sz w:val="20"/>
                <w:szCs w:val="20"/>
                <w:lang w:val="en-US" w:eastAsia="zh-CN"/>
              </w:rPr>
            </w:pPr>
          </w:p>
        </w:tc>
        <w:tc>
          <w:tcPr>
            <w:tcW w:w="1305" w:type="dxa"/>
            <w:tcBorders>
              <w:top w:val="nil"/>
              <w:left w:val="nil"/>
              <w:bottom w:val="nil"/>
              <w:right w:val="nil"/>
            </w:tcBorders>
            <w:shd w:val="clear" w:color="auto" w:fill="auto"/>
            <w:hideMark/>
          </w:tcPr>
          <w:p w:rsidR="00424CC8" w:rsidRPr="0082442F" w:rsidRDefault="00424CC8" w:rsidP="00C449E9">
            <w:pPr>
              <w:snapToGrid w:val="0"/>
              <w:rPr>
                <w:rFonts w:ascii="Arial" w:eastAsia="Times New Roman" w:hAnsi="Arial" w:cs="Arial"/>
                <w:color w:val="000000"/>
                <w:sz w:val="20"/>
                <w:szCs w:val="20"/>
                <w:lang w:val="en-US" w:eastAsia="zh-CN"/>
              </w:rPr>
            </w:pPr>
          </w:p>
        </w:tc>
      </w:tr>
    </w:tbl>
    <w:p w:rsidR="00C449E9" w:rsidRDefault="00C449E9" w:rsidP="005C1E57">
      <w:pPr>
        <w:snapToGrid w:val="0"/>
        <w:spacing w:before="240" w:after="240"/>
        <w:rPr>
          <w:rFonts w:ascii="Arial" w:hAnsi="Arial" w:cs="Arial"/>
          <w:b/>
          <w:bCs/>
          <w:color w:val="000000"/>
          <w:sz w:val="20"/>
          <w:lang w:eastAsia="zh-TW"/>
        </w:rPr>
      </w:pPr>
    </w:p>
    <w:p w:rsidR="00C449E9" w:rsidRDefault="00C449E9">
      <w:pPr>
        <w:rPr>
          <w:rFonts w:ascii="Arial" w:hAnsi="Arial" w:cs="Arial"/>
          <w:b/>
          <w:bCs/>
          <w:color w:val="000000"/>
          <w:sz w:val="20"/>
          <w:lang w:eastAsia="zh-TW"/>
        </w:rPr>
      </w:pPr>
      <w:r>
        <w:rPr>
          <w:rFonts w:ascii="Arial" w:hAnsi="Arial" w:cs="Arial"/>
          <w:b/>
          <w:bCs/>
          <w:color w:val="000000"/>
          <w:sz w:val="20"/>
          <w:lang w:eastAsia="zh-TW"/>
        </w:rPr>
        <w:br w:type="page"/>
      </w:r>
    </w:p>
    <w:p w:rsidR="00424CC8" w:rsidRDefault="00424CC8" w:rsidP="005C1E57">
      <w:pPr>
        <w:snapToGrid w:val="0"/>
        <w:spacing w:before="240" w:after="240"/>
        <w:rPr>
          <w:rFonts w:ascii="Arial" w:hAnsi="Arial" w:cs="Arial"/>
          <w:b/>
          <w:bCs/>
          <w:color w:val="000000"/>
          <w:sz w:val="20"/>
        </w:rPr>
      </w:pPr>
      <w:r>
        <w:rPr>
          <w:rFonts w:ascii="Arial" w:hAnsi="Arial" w:cs="Arial" w:hint="eastAsia"/>
          <w:b/>
          <w:bCs/>
          <w:color w:val="000000"/>
          <w:sz w:val="20"/>
          <w:lang w:eastAsia="zh-TW"/>
        </w:rPr>
        <w:lastRenderedPageBreak/>
        <w:t>1</w:t>
      </w:r>
      <w:r w:rsidR="00377849">
        <w:rPr>
          <w:rFonts w:ascii="Arial" w:hAnsi="Arial" w:cs="Arial"/>
          <w:b/>
          <w:bCs/>
          <w:color w:val="000000"/>
          <w:sz w:val="20"/>
          <w:lang w:eastAsia="zh-TW"/>
        </w:rPr>
        <w:t>6</w:t>
      </w:r>
      <w:r w:rsidR="00377849">
        <w:rPr>
          <w:rFonts w:ascii="Arial" w:hAnsi="Arial" w:cs="Arial"/>
          <w:b/>
          <w:bCs/>
          <w:color w:val="000000"/>
          <w:sz w:val="20"/>
        </w:rPr>
        <w:t>.</w:t>
      </w:r>
      <w:r w:rsidR="00377849">
        <w:rPr>
          <w:rFonts w:ascii="Arial" w:hAnsi="Arial" w:cs="Arial"/>
          <w:b/>
          <w:bCs/>
          <w:color w:val="000000"/>
          <w:sz w:val="20"/>
        </w:rPr>
        <w:tab/>
        <w:t>Capital</w:t>
      </w:r>
      <w:r>
        <w:rPr>
          <w:rFonts w:ascii="Arial" w:hAnsi="Arial" w:cs="Arial"/>
          <w:b/>
          <w:bCs/>
          <w:color w:val="000000"/>
          <w:sz w:val="20"/>
        </w:rPr>
        <w:t xml:space="preserve"> and reserves</w:t>
      </w:r>
      <w:r w:rsidR="00444465">
        <w:rPr>
          <w:rFonts w:ascii="Arial" w:hAnsi="Arial" w:cs="Arial"/>
          <w:b/>
          <w:bCs/>
          <w:color w:val="000000"/>
          <w:sz w:val="20"/>
        </w:rPr>
        <w:t xml:space="preserve"> of the company and the group</w:t>
      </w:r>
    </w:p>
    <w:p w:rsidR="00424CC8" w:rsidRPr="003D1654" w:rsidRDefault="00424CC8" w:rsidP="005C1E57">
      <w:pPr>
        <w:snapToGrid w:val="0"/>
        <w:spacing w:before="240" w:after="240"/>
        <w:rPr>
          <w:rFonts w:ascii="Arial" w:hAnsi="Arial" w:cs="Arial"/>
          <w:bCs/>
          <w:color w:val="000000"/>
          <w:sz w:val="20"/>
          <w:lang w:eastAsia="zh-TW"/>
        </w:rPr>
      </w:pPr>
      <w:r>
        <w:rPr>
          <w:rFonts w:ascii="Arial" w:hAnsi="Arial" w:cs="Arial"/>
          <w:b/>
          <w:bCs/>
          <w:color w:val="000000"/>
          <w:sz w:val="20"/>
        </w:rPr>
        <w:tab/>
      </w:r>
      <w:r w:rsidRPr="003D1654">
        <w:rPr>
          <w:rFonts w:ascii="Arial" w:hAnsi="Arial" w:cs="Arial"/>
          <w:bCs/>
          <w:color w:val="000000"/>
          <w:sz w:val="20"/>
        </w:rPr>
        <w:t>(a)</w:t>
      </w:r>
      <w:r w:rsidRPr="003D1654">
        <w:rPr>
          <w:rFonts w:ascii="Arial" w:hAnsi="Arial" w:cs="Arial"/>
          <w:bCs/>
          <w:color w:val="000000"/>
          <w:sz w:val="20"/>
        </w:rPr>
        <w:tab/>
        <w:t xml:space="preserve"> Movement in components of equity</w:t>
      </w:r>
      <w:r w:rsidR="00210C91">
        <w:rPr>
          <w:rFonts w:ascii="Arial" w:hAnsi="Arial" w:cs="Arial"/>
          <w:bCs/>
          <w:color w:val="000000"/>
          <w:sz w:val="20"/>
        </w:rPr>
        <w:t xml:space="preserve"> of the group</w:t>
      </w:r>
    </w:p>
    <w:tbl>
      <w:tblPr>
        <w:tblW w:w="8793" w:type="dxa"/>
        <w:tblInd w:w="675" w:type="dxa"/>
        <w:tblLayout w:type="fixed"/>
        <w:tblLook w:val="04A0"/>
      </w:tblPr>
      <w:tblGrid>
        <w:gridCol w:w="2127"/>
        <w:gridCol w:w="283"/>
        <w:gridCol w:w="851"/>
        <w:gridCol w:w="283"/>
        <w:gridCol w:w="992"/>
        <w:gridCol w:w="284"/>
        <w:gridCol w:w="1273"/>
        <w:gridCol w:w="270"/>
        <w:gridCol w:w="1056"/>
        <w:gridCol w:w="236"/>
        <w:gridCol w:w="1138"/>
      </w:tblGrid>
      <w:tr w:rsidR="00424CC8" w:rsidRPr="003D1654" w:rsidTr="00CE7618">
        <w:trPr>
          <w:trHeight w:val="591"/>
        </w:trPr>
        <w:tc>
          <w:tcPr>
            <w:tcW w:w="2127" w:type="dxa"/>
            <w:tcBorders>
              <w:top w:val="nil"/>
              <w:left w:val="nil"/>
              <w:bottom w:val="nil"/>
              <w:right w:val="nil"/>
            </w:tcBorders>
            <w:shd w:val="clear" w:color="auto" w:fill="auto"/>
            <w:hideMark/>
          </w:tcPr>
          <w:p w:rsidR="00424CC8" w:rsidRPr="003D1654" w:rsidRDefault="00424CC8" w:rsidP="00C449E9">
            <w:pPr>
              <w:snapToGrid w:val="0"/>
              <w:rPr>
                <w:rFonts w:ascii="Arial" w:eastAsia="Times New Roman" w:hAnsi="Arial" w:cs="Arial"/>
                <w:color w:val="000000"/>
                <w:sz w:val="16"/>
                <w:szCs w:val="16"/>
                <w:lang w:val="en-US" w:eastAsia="zh-CN"/>
              </w:rPr>
            </w:pPr>
          </w:p>
        </w:tc>
        <w:tc>
          <w:tcPr>
            <w:tcW w:w="283" w:type="dxa"/>
            <w:tcBorders>
              <w:top w:val="nil"/>
              <w:left w:val="nil"/>
              <w:bottom w:val="nil"/>
              <w:right w:val="nil"/>
            </w:tcBorders>
            <w:shd w:val="clear" w:color="auto" w:fill="auto"/>
            <w:noWrap/>
            <w:vAlign w:val="bottom"/>
            <w:hideMark/>
          </w:tcPr>
          <w:p w:rsidR="00424CC8" w:rsidRPr="003D1654" w:rsidRDefault="00424CC8" w:rsidP="00C449E9">
            <w:pPr>
              <w:snapToGrid w:val="0"/>
              <w:rPr>
                <w:rFonts w:ascii="Arial" w:eastAsia="Times New Roman" w:hAnsi="Arial" w:cs="Arial"/>
                <w:color w:val="000000"/>
                <w:sz w:val="16"/>
                <w:szCs w:val="16"/>
                <w:lang w:val="en-US" w:eastAsia="zh-CN"/>
              </w:rPr>
            </w:pPr>
          </w:p>
        </w:tc>
        <w:tc>
          <w:tcPr>
            <w:tcW w:w="851" w:type="dxa"/>
            <w:tcBorders>
              <w:top w:val="nil"/>
              <w:left w:val="nil"/>
              <w:bottom w:val="nil"/>
              <w:right w:val="nil"/>
            </w:tcBorders>
            <w:shd w:val="clear" w:color="auto" w:fill="auto"/>
            <w:vAlign w:val="bottom"/>
            <w:hideMark/>
          </w:tcPr>
          <w:p w:rsidR="00424CC8" w:rsidRPr="003D1654" w:rsidRDefault="00424CC8" w:rsidP="00C449E9">
            <w:pPr>
              <w:snapToGrid w:val="0"/>
              <w:jc w:val="right"/>
              <w:rPr>
                <w:rFonts w:ascii="Arial" w:eastAsia="Times New Roman" w:hAnsi="Arial" w:cs="Arial"/>
                <w:b/>
                <w:bCs/>
                <w:color w:val="000000"/>
                <w:sz w:val="16"/>
                <w:szCs w:val="16"/>
                <w:lang w:val="en-US" w:eastAsia="zh-CN"/>
              </w:rPr>
            </w:pPr>
            <w:r w:rsidRPr="003D1654">
              <w:rPr>
                <w:rFonts w:ascii="Arial" w:eastAsia="Times New Roman" w:hAnsi="Arial" w:cs="Arial"/>
                <w:b/>
                <w:bCs/>
                <w:color w:val="000000"/>
                <w:sz w:val="16"/>
                <w:szCs w:val="16"/>
                <w:lang w:eastAsia="zh-CN"/>
              </w:rPr>
              <w:t>Share capital</w:t>
            </w:r>
          </w:p>
        </w:tc>
        <w:tc>
          <w:tcPr>
            <w:tcW w:w="283" w:type="dxa"/>
            <w:tcBorders>
              <w:top w:val="nil"/>
              <w:left w:val="nil"/>
              <w:bottom w:val="nil"/>
              <w:right w:val="nil"/>
            </w:tcBorders>
            <w:shd w:val="clear" w:color="auto" w:fill="auto"/>
            <w:noWrap/>
            <w:vAlign w:val="bottom"/>
            <w:hideMark/>
          </w:tcPr>
          <w:p w:rsidR="00424CC8" w:rsidRPr="003D1654" w:rsidRDefault="00424CC8" w:rsidP="00C449E9">
            <w:pPr>
              <w:snapToGrid w:val="0"/>
              <w:jc w:val="right"/>
              <w:rPr>
                <w:rFonts w:ascii="Arial" w:eastAsia="Times New Roman" w:hAnsi="Arial" w:cs="Arial"/>
                <w:color w:val="000000"/>
                <w:sz w:val="16"/>
                <w:szCs w:val="16"/>
                <w:lang w:val="en-US" w:eastAsia="zh-CN"/>
              </w:rPr>
            </w:pPr>
          </w:p>
        </w:tc>
        <w:tc>
          <w:tcPr>
            <w:tcW w:w="992" w:type="dxa"/>
            <w:tcBorders>
              <w:top w:val="nil"/>
              <w:left w:val="nil"/>
              <w:bottom w:val="nil"/>
              <w:right w:val="nil"/>
            </w:tcBorders>
            <w:shd w:val="clear" w:color="auto" w:fill="auto"/>
            <w:vAlign w:val="bottom"/>
            <w:hideMark/>
          </w:tcPr>
          <w:p w:rsidR="00424CC8" w:rsidRPr="003D1654" w:rsidRDefault="00424CC8" w:rsidP="00C449E9">
            <w:pPr>
              <w:snapToGrid w:val="0"/>
              <w:jc w:val="right"/>
              <w:rPr>
                <w:rFonts w:ascii="Arial" w:eastAsia="Times New Roman" w:hAnsi="Arial" w:cs="Arial"/>
                <w:b/>
                <w:bCs/>
                <w:color w:val="000000"/>
                <w:sz w:val="16"/>
                <w:szCs w:val="16"/>
                <w:lang w:val="en-US" w:eastAsia="zh-CN"/>
              </w:rPr>
            </w:pPr>
            <w:r w:rsidRPr="003D1654">
              <w:rPr>
                <w:rFonts w:ascii="Arial" w:eastAsia="Times New Roman" w:hAnsi="Arial" w:cs="Arial"/>
                <w:b/>
                <w:bCs/>
                <w:color w:val="000000"/>
                <w:sz w:val="16"/>
                <w:szCs w:val="16"/>
                <w:lang w:eastAsia="zh-CN"/>
              </w:rPr>
              <w:t>Retained earnings</w:t>
            </w:r>
          </w:p>
        </w:tc>
        <w:tc>
          <w:tcPr>
            <w:tcW w:w="284" w:type="dxa"/>
            <w:tcBorders>
              <w:top w:val="nil"/>
              <w:left w:val="nil"/>
              <w:bottom w:val="nil"/>
              <w:right w:val="nil"/>
            </w:tcBorders>
            <w:shd w:val="clear" w:color="auto" w:fill="auto"/>
            <w:noWrap/>
            <w:vAlign w:val="bottom"/>
            <w:hideMark/>
          </w:tcPr>
          <w:p w:rsidR="00424CC8" w:rsidRPr="003D1654" w:rsidRDefault="00424CC8" w:rsidP="00C449E9">
            <w:pPr>
              <w:snapToGrid w:val="0"/>
              <w:jc w:val="right"/>
              <w:rPr>
                <w:rFonts w:ascii="Arial" w:eastAsia="Times New Roman" w:hAnsi="Arial" w:cs="Arial"/>
                <w:color w:val="000000"/>
                <w:sz w:val="16"/>
                <w:szCs w:val="16"/>
                <w:lang w:val="en-US" w:eastAsia="zh-CN"/>
              </w:rPr>
            </w:pPr>
          </w:p>
        </w:tc>
        <w:tc>
          <w:tcPr>
            <w:tcW w:w="1273" w:type="dxa"/>
            <w:tcBorders>
              <w:top w:val="nil"/>
              <w:left w:val="nil"/>
              <w:bottom w:val="nil"/>
              <w:right w:val="nil"/>
            </w:tcBorders>
            <w:shd w:val="clear" w:color="auto" w:fill="auto"/>
            <w:vAlign w:val="bottom"/>
            <w:hideMark/>
          </w:tcPr>
          <w:p w:rsidR="00424CC8" w:rsidRPr="003D1654" w:rsidRDefault="00424CC8" w:rsidP="00C449E9">
            <w:pPr>
              <w:snapToGrid w:val="0"/>
              <w:jc w:val="right"/>
              <w:rPr>
                <w:rFonts w:ascii="Arial" w:eastAsia="Times New Roman" w:hAnsi="Arial" w:cs="Arial"/>
                <w:b/>
                <w:bCs/>
                <w:color w:val="000000"/>
                <w:sz w:val="16"/>
                <w:szCs w:val="16"/>
                <w:lang w:val="en-US" w:eastAsia="zh-CN"/>
              </w:rPr>
            </w:pPr>
            <w:r w:rsidRPr="003D1654">
              <w:rPr>
                <w:rFonts w:ascii="Arial" w:eastAsia="Times New Roman" w:hAnsi="Arial" w:cs="Arial"/>
                <w:b/>
                <w:bCs/>
                <w:color w:val="000000"/>
                <w:sz w:val="16"/>
                <w:szCs w:val="16"/>
                <w:lang w:eastAsia="zh-CN"/>
              </w:rPr>
              <w:t>Total shareholders' equity</w:t>
            </w:r>
          </w:p>
        </w:tc>
        <w:tc>
          <w:tcPr>
            <w:tcW w:w="270" w:type="dxa"/>
            <w:tcBorders>
              <w:top w:val="nil"/>
              <w:left w:val="nil"/>
              <w:bottom w:val="nil"/>
              <w:right w:val="nil"/>
            </w:tcBorders>
            <w:shd w:val="clear" w:color="auto" w:fill="auto"/>
            <w:noWrap/>
            <w:vAlign w:val="bottom"/>
            <w:hideMark/>
          </w:tcPr>
          <w:p w:rsidR="00424CC8" w:rsidRPr="003D1654" w:rsidRDefault="00424CC8" w:rsidP="00C449E9">
            <w:pPr>
              <w:snapToGrid w:val="0"/>
              <w:jc w:val="right"/>
              <w:rPr>
                <w:rFonts w:ascii="Arial" w:eastAsia="Times New Roman" w:hAnsi="Arial" w:cs="Arial"/>
                <w:color w:val="000000"/>
                <w:sz w:val="16"/>
                <w:szCs w:val="16"/>
                <w:lang w:val="en-US" w:eastAsia="zh-CN"/>
              </w:rPr>
            </w:pPr>
          </w:p>
        </w:tc>
        <w:tc>
          <w:tcPr>
            <w:tcW w:w="1056" w:type="dxa"/>
            <w:tcBorders>
              <w:top w:val="nil"/>
              <w:left w:val="nil"/>
              <w:bottom w:val="nil"/>
              <w:right w:val="nil"/>
            </w:tcBorders>
            <w:shd w:val="clear" w:color="auto" w:fill="auto"/>
            <w:vAlign w:val="bottom"/>
            <w:hideMark/>
          </w:tcPr>
          <w:p w:rsidR="00424CC8" w:rsidRPr="00412C0F" w:rsidRDefault="00BE2D33" w:rsidP="00C449E9">
            <w:pPr>
              <w:snapToGrid w:val="0"/>
              <w:jc w:val="right"/>
              <w:rPr>
                <w:rFonts w:ascii="Arial" w:eastAsia="Times New Roman" w:hAnsi="Arial" w:cs="Arial"/>
                <w:b/>
                <w:bCs/>
                <w:color w:val="000000"/>
                <w:sz w:val="16"/>
                <w:szCs w:val="16"/>
                <w:lang w:val="en-US" w:eastAsia="zh-CN"/>
              </w:rPr>
            </w:pPr>
            <w:r w:rsidRPr="00412C0F">
              <w:rPr>
                <w:rFonts w:ascii="Arial" w:eastAsia="Times New Roman" w:hAnsi="Arial" w:cs="Arial"/>
                <w:b/>
                <w:bCs/>
                <w:color w:val="000000"/>
                <w:sz w:val="16"/>
                <w:szCs w:val="16"/>
                <w:lang w:val="en-US" w:eastAsia="zh-CN"/>
              </w:rPr>
              <w:t>Non-controlling</w:t>
            </w:r>
            <w:r w:rsidR="00424CC8" w:rsidRPr="00412C0F">
              <w:rPr>
                <w:rFonts w:ascii="Arial" w:eastAsia="Times New Roman" w:hAnsi="Arial" w:cs="Arial"/>
                <w:b/>
                <w:bCs/>
                <w:color w:val="000000"/>
                <w:sz w:val="16"/>
                <w:szCs w:val="16"/>
                <w:lang w:val="en-US" w:eastAsia="zh-CN"/>
              </w:rPr>
              <w:t xml:space="preserve"> interest</w:t>
            </w:r>
          </w:p>
        </w:tc>
        <w:tc>
          <w:tcPr>
            <w:tcW w:w="236" w:type="dxa"/>
            <w:tcBorders>
              <w:top w:val="nil"/>
              <w:left w:val="nil"/>
              <w:bottom w:val="nil"/>
              <w:right w:val="nil"/>
            </w:tcBorders>
            <w:shd w:val="clear" w:color="auto" w:fill="auto"/>
            <w:noWrap/>
            <w:vAlign w:val="bottom"/>
            <w:hideMark/>
          </w:tcPr>
          <w:p w:rsidR="00424CC8" w:rsidRPr="003D1654" w:rsidRDefault="00424CC8" w:rsidP="00C449E9">
            <w:pPr>
              <w:snapToGrid w:val="0"/>
              <w:jc w:val="right"/>
              <w:rPr>
                <w:rFonts w:ascii="Arial" w:eastAsia="Times New Roman" w:hAnsi="Arial" w:cs="Arial"/>
                <w:color w:val="000000"/>
                <w:sz w:val="16"/>
                <w:szCs w:val="16"/>
                <w:lang w:val="en-US" w:eastAsia="zh-CN"/>
              </w:rPr>
            </w:pPr>
          </w:p>
        </w:tc>
        <w:tc>
          <w:tcPr>
            <w:tcW w:w="1138" w:type="dxa"/>
            <w:tcBorders>
              <w:top w:val="nil"/>
              <w:left w:val="nil"/>
              <w:bottom w:val="nil"/>
              <w:right w:val="nil"/>
            </w:tcBorders>
            <w:shd w:val="clear" w:color="auto" w:fill="auto"/>
            <w:vAlign w:val="bottom"/>
            <w:hideMark/>
          </w:tcPr>
          <w:p w:rsidR="00424CC8" w:rsidRPr="003D1654" w:rsidRDefault="00424CC8" w:rsidP="00C449E9">
            <w:pPr>
              <w:snapToGrid w:val="0"/>
              <w:jc w:val="right"/>
              <w:rPr>
                <w:rFonts w:ascii="Arial" w:eastAsia="Times New Roman" w:hAnsi="Arial" w:cs="Arial"/>
                <w:b/>
                <w:bCs/>
                <w:color w:val="000000"/>
                <w:sz w:val="16"/>
                <w:szCs w:val="16"/>
                <w:lang w:val="en-US" w:eastAsia="zh-CN"/>
              </w:rPr>
            </w:pPr>
            <w:r w:rsidRPr="003D1654">
              <w:rPr>
                <w:rFonts w:ascii="Arial" w:eastAsia="Times New Roman" w:hAnsi="Arial" w:cs="Arial"/>
                <w:b/>
                <w:bCs/>
                <w:color w:val="000000"/>
                <w:sz w:val="16"/>
                <w:szCs w:val="16"/>
                <w:lang w:val="en-US" w:eastAsia="zh-CN"/>
              </w:rPr>
              <w:t>Total equity</w:t>
            </w:r>
          </w:p>
        </w:tc>
      </w:tr>
      <w:tr w:rsidR="00424CC8" w:rsidRPr="003D1654" w:rsidTr="00CE7618">
        <w:trPr>
          <w:trHeight w:val="255"/>
        </w:trPr>
        <w:tc>
          <w:tcPr>
            <w:tcW w:w="2127" w:type="dxa"/>
            <w:tcBorders>
              <w:top w:val="nil"/>
              <w:left w:val="nil"/>
              <w:bottom w:val="nil"/>
              <w:right w:val="nil"/>
            </w:tcBorders>
            <w:shd w:val="clear" w:color="auto" w:fill="auto"/>
            <w:hideMark/>
          </w:tcPr>
          <w:p w:rsidR="00424CC8" w:rsidRPr="003D1654" w:rsidRDefault="00424CC8" w:rsidP="00C449E9">
            <w:pPr>
              <w:snapToGrid w:val="0"/>
              <w:rPr>
                <w:rFonts w:ascii="Arial" w:eastAsia="Times New Roman" w:hAnsi="Arial" w:cs="Arial"/>
                <w:color w:val="000000"/>
                <w:sz w:val="16"/>
                <w:szCs w:val="16"/>
                <w:lang w:val="en-US" w:eastAsia="zh-CN"/>
              </w:rPr>
            </w:pPr>
          </w:p>
        </w:tc>
        <w:tc>
          <w:tcPr>
            <w:tcW w:w="283" w:type="dxa"/>
            <w:tcBorders>
              <w:top w:val="nil"/>
              <w:left w:val="nil"/>
              <w:bottom w:val="nil"/>
              <w:right w:val="nil"/>
            </w:tcBorders>
            <w:shd w:val="clear" w:color="auto" w:fill="auto"/>
            <w:noWrap/>
            <w:vAlign w:val="bottom"/>
            <w:hideMark/>
          </w:tcPr>
          <w:p w:rsidR="00424CC8" w:rsidRPr="003D1654" w:rsidRDefault="00424CC8" w:rsidP="00C449E9">
            <w:pPr>
              <w:snapToGrid w:val="0"/>
              <w:rPr>
                <w:rFonts w:ascii="Arial" w:eastAsia="Times New Roman" w:hAnsi="Arial" w:cs="Arial"/>
                <w:color w:val="000000"/>
                <w:sz w:val="16"/>
                <w:szCs w:val="16"/>
                <w:lang w:val="en-US" w:eastAsia="zh-CN"/>
              </w:rPr>
            </w:pPr>
          </w:p>
        </w:tc>
        <w:tc>
          <w:tcPr>
            <w:tcW w:w="851" w:type="dxa"/>
            <w:tcBorders>
              <w:top w:val="nil"/>
              <w:left w:val="nil"/>
              <w:bottom w:val="nil"/>
              <w:right w:val="nil"/>
            </w:tcBorders>
            <w:shd w:val="clear" w:color="auto" w:fill="auto"/>
            <w:hideMark/>
          </w:tcPr>
          <w:p w:rsidR="00424CC8" w:rsidRPr="003D1654" w:rsidRDefault="00424CC8" w:rsidP="00C449E9">
            <w:pPr>
              <w:snapToGrid w:val="0"/>
              <w:jc w:val="right"/>
              <w:rPr>
                <w:rFonts w:ascii="Arial" w:eastAsia="Times New Roman" w:hAnsi="Arial" w:cs="Arial"/>
                <w:b/>
                <w:bCs/>
                <w:color w:val="000000"/>
                <w:sz w:val="16"/>
                <w:szCs w:val="16"/>
                <w:lang w:val="en-US" w:eastAsia="zh-CN"/>
              </w:rPr>
            </w:pPr>
          </w:p>
        </w:tc>
        <w:tc>
          <w:tcPr>
            <w:tcW w:w="283" w:type="dxa"/>
            <w:tcBorders>
              <w:top w:val="nil"/>
              <w:left w:val="nil"/>
              <w:bottom w:val="nil"/>
              <w:right w:val="nil"/>
            </w:tcBorders>
            <w:shd w:val="clear" w:color="auto" w:fill="auto"/>
            <w:noWrap/>
            <w:vAlign w:val="bottom"/>
            <w:hideMark/>
          </w:tcPr>
          <w:p w:rsidR="00424CC8" w:rsidRPr="003D1654" w:rsidRDefault="00424CC8" w:rsidP="00C449E9">
            <w:pPr>
              <w:snapToGrid w:val="0"/>
              <w:jc w:val="right"/>
              <w:rPr>
                <w:rFonts w:ascii="Arial" w:eastAsia="Times New Roman" w:hAnsi="Arial" w:cs="Arial"/>
                <w:color w:val="000000"/>
                <w:sz w:val="16"/>
                <w:szCs w:val="16"/>
                <w:lang w:val="en-US" w:eastAsia="zh-CN"/>
              </w:rPr>
            </w:pPr>
          </w:p>
        </w:tc>
        <w:tc>
          <w:tcPr>
            <w:tcW w:w="992" w:type="dxa"/>
            <w:tcBorders>
              <w:top w:val="nil"/>
              <w:left w:val="nil"/>
              <w:bottom w:val="nil"/>
              <w:right w:val="nil"/>
            </w:tcBorders>
            <w:shd w:val="clear" w:color="auto" w:fill="auto"/>
            <w:hideMark/>
          </w:tcPr>
          <w:p w:rsidR="00424CC8" w:rsidRPr="003D1654" w:rsidRDefault="00424CC8" w:rsidP="00C449E9">
            <w:pPr>
              <w:snapToGrid w:val="0"/>
              <w:jc w:val="right"/>
              <w:rPr>
                <w:rFonts w:ascii="Arial" w:eastAsia="Times New Roman" w:hAnsi="Arial" w:cs="Arial"/>
                <w:b/>
                <w:bCs/>
                <w:color w:val="000000"/>
                <w:sz w:val="16"/>
                <w:szCs w:val="16"/>
                <w:lang w:val="en-US" w:eastAsia="zh-CN"/>
              </w:rPr>
            </w:pPr>
          </w:p>
        </w:tc>
        <w:tc>
          <w:tcPr>
            <w:tcW w:w="284" w:type="dxa"/>
            <w:tcBorders>
              <w:top w:val="nil"/>
              <w:left w:val="nil"/>
              <w:bottom w:val="nil"/>
              <w:right w:val="nil"/>
            </w:tcBorders>
            <w:shd w:val="clear" w:color="auto" w:fill="auto"/>
            <w:noWrap/>
            <w:vAlign w:val="bottom"/>
            <w:hideMark/>
          </w:tcPr>
          <w:p w:rsidR="00424CC8" w:rsidRPr="003D1654" w:rsidRDefault="00424CC8" w:rsidP="00C449E9">
            <w:pPr>
              <w:snapToGrid w:val="0"/>
              <w:jc w:val="right"/>
              <w:rPr>
                <w:rFonts w:ascii="Arial" w:eastAsia="Times New Roman" w:hAnsi="Arial" w:cs="Arial"/>
                <w:color w:val="000000"/>
                <w:sz w:val="16"/>
                <w:szCs w:val="16"/>
                <w:lang w:val="en-US" w:eastAsia="zh-CN"/>
              </w:rPr>
            </w:pPr>
          </w:p>
        </w:tc>
        <w:tc>
          <w:tcPr>
            <w:tcW w:w="1273" w:type="dxa"/>
            <w:tcBorders>
              <w:top w:val="nil"/>
              <w:left w:val="nil"/>
              <w:bottom w:val="nil"/>
              <w:right w:val="nil"/>
            </w:tcBorders>
            <w:shd w:val="clear" w:color="auto" w:fill="auto"/>
            <w:hideMark/>
          </w:tcPr>
          <w:p w:rsidR="00424CC8" w:rsidRPr="003D1654" w:rsidRDefault="00424CC8" w:rsidP="00C449E9">
            <w:pPr>
              <w:snapToGrid w:val="0"/>
              <w:jc w:val="right"/>
              <w:rPr>
                <w:rFonts w:ascii="Arial" w:eastAsia="Times New Roman" w:hAnsi="Arial" w:cs="Arial"/>
                <w:b/>
                <w:bCs/>
                <w:color w:val="000000"/>
                <w:sz w:val="16"/>
                <w:szCs w:val="16"/>
                <w:lang w:val="en-US" w:eastAsia="zh-CN"/>
              </w:rPr>
            </w:pPr>
          </w:p>
        </w:tc>
        <w:tc>
          <w:tcPr>
            <w:tcW w:w="270" w:type="dxa"/>
            <w:tcBorders>
              <w:top w:val="nil"/>
              <w:left w:val="nil"/>
              <w:bottom w:val="nil"/>
              <w:right w:val="nil"/>
            </w:tcBorders>
            <w:shd w:val="clear" w:color="auto" w:fill="auto"/>
            <w:noWrap/>
            <w:vAlign w:val="bottom"/>
            <w:hideMark/>
          </w:tcPr>
          <w:p w:rsidR="00424CC8" w:rsidRPr="003D1654" w:rsidRDefault="00424CC8" w:rsidP="00C449E9">
            <w:pPr>
              <w:snapToGrid w:val="0"/>
              <w:rPr>
                <w:rFonts w:ascii="Arial" w:eastAsia="Times New Roman" w:hAnsi="Arial" w:cs="Arial"/>
                <w:color w:val="000000"/>
                <w:sz w:val="16"/>
                <w:szCs w:val="16"/>
                <w:lang w:val="en-US" w:eastAsia="zh-CN"/>
              </w:rPr>
            </w:pPr>
          </w:p>
        </w:tc>
        <w:tc>
          <w:tcPr>
            <w:tcW w:w="1056" w:type="dxa"/>
            <w:tcBorders>
              <w:top w:val="nil"/>
              <w:left w:val="nil"/>
              <w:bottom w:val="nil"/>
              <w:right w:val="nil"/>
            </w:tcBorders>
            <w:shd w:val="clear" w:color="auto" w:fill="auto"/>
            <w:noWrap/>
            <w:vAlign w:val="bottom"/>
            <w:hideMark/>
          </w:tcPr>
          <w:p w:rsidR="00424CC8" w:rsidRPr="003D1654" w:rsidRDefault="00424CC8" w:rsidP="00C449E9">
            <w:pPr>
              <w:snapToGrid w:val="0"/>
              <w:rPr>
                <w:rFonts w:ascii="Arial" w:eastAsia="Times New Roman" w:hAnsi="Arial" w:cs="Arial"/>
                <w:color w:val="000000"/>
                <w:sz w:val="16"/>
                <w:szCs w:val="16"/>
                <w:lang w:val="en-US" w:eastAsia="zh-CN"/>
              </w:rPr>
            </w:pPr>
          </w:p>
        </w:tc>
        <w:tc>
          <w:tcPr>
            <w:tcW w:w="236" w:type="dxa"/>
            <w:tcBorders>
              <w:top w:val="nil"/>
              <w:left w:val="nil"/>
              <w:bottom w:val="nil"/>
              <w:right w:val="nil"/>
            </w:tcBorders>
            <w:shd w:val="clear" w:color="auto" w:fill="auto"/>
            <w:noWrap/>
            <w:vAlign w:val="bottom"/>
            <w:hideMark/>
          </w:tcPr>
          <w:p w:rsidR="00424CC8" w:rsidRPr="003D1654" w:rsidRDefault="00424CC8" w:rsidP="00C449E9">
            <w:pPr>
              <w:snapToGrid w:val="0"/>
              <w:rPr>
                <w:rFonts w:ascii="Arial" w:eastAsia="Times New Roman" w:hAnsi="Arial" w:cs="Arial"/>
                <w:color w:val="000000"/>
                <w:sz w:val="16"/>
                <w:szCs w:val="16"/>
                <w:lang w:val="en-US" w:eastAsia="zh-CN"/>
              </w:rPr>
            </w:pPr>
          </w:p>
        </w:tc>
        <w:tc>
          <w:tcPr>
            <w:tcW w:w="1138" w:type="dxa"/>
            <w:tcBorders>
              <w:top w:val="nil"/>
              <w:left w:val="nil"/>
              <w:bottom w:val="nil"/>
              <w:right w:val="nil"/>
            </w:tcBorders>
            <w:shd w:val="clear" w:color="auto" w:fill="auto"/>
            <w:noWrap/>
            <w:vAlign w:val="bottom"/>
            <w:hideMark/>
          </w:tcPr>
          <w:p w:rsidR="00424CC8" w:rsidRPr="003D1654" w:rsidRDefault="00424CC8" w:rsidP="00C449E9">
            <w:pPr>
              <w:snapToGrid w:val="0"/>
              <w:rPr>
                <w:rFonts w:ascii="Arial" w:eastAsia="Times New Roman" w:hAnsi="Arial" w:cs="Arial"/>
                <w:color w:val="000000"/>
                <w:sz w:val="16"/>
                <w:szCs w:val="16"/>
                <w:lang w:val="en-US" w:eastAsia="zh-CN"/>
              </w:rPr>
            </w:pPr>
          </w:p>
        </w:tc>
      </w:tr>
      <w:tr w:rsidR="00424CC8" w:rsidRPr="003D1654" w:rsidTr="00CE7618">
        <w:trPr>
          <w:trHeight w:val="255"/>
        </w:trPr>
        <w:tc>
          <w:tcPr>
            <w:tcW w:w="2127" w:type="dxa"/>
            <w:tcBorders>
              <w:top w:val="nil"/>
              <w:left w:val="nil"/>
              <w:bottom w:val="nil"/>
              <w:right w:val="nil"/>
            </w:tcBorders>
            <w:shd w:val="clear" w:color="auto" w:fill="auto"/>
            <w:hideMark/>
          </w:tcPr>
          <w:p w:rsidR="00424CC8" w:rsidRPr="003D1654" w:rsidRDefault="00424CC8" w:rsidP="00C449E9">
            <w:pPr>
              <w:snapToGrid w:val="0"/>
              <w:rPr>
                <w:rFonts w:ascii="Arial" w:eastAsia="Times New Roman" w:hAnsi="Arial" w:cs="Arial"/>
                <w:color w:val="000000"/>
                <w:sz w:val="16"/>
                <w:szCs w:val="16"/>
                <w:lang w:val="en-US" w:eastAsia="zh-CN"/>
              </w:rPr>
            </w:pPr>
          </w:p>
        </w:tc>
        <w:tc>
          <w:tcPr>
            <w:tcW w:w="283" w:type="dxa"/>
            <w:tcBorders>
              <w:top w:val="nil"/>
              <w:left w:val="nil"/>
              <w:bottom w:val="nil"/>
              <w:right w:val="nil"/>
            </w:tcBorders>
            <w:shd w:val="clear" w:color="auto" w:fill="auto"/>
            <w:noWrap/>
            <w:vAlign w:val="bottom"/>
            <w:hideMark/>
          </w:tcPr>
          <w:p w:rsidR="00424CC8" w:rsidRPr="003D1654" w:rsidRDefault="00424CC8" w:rsidP="00C449E9">
            <w:pPr>
              <w:snapToGrid w:val="0"/>
              <w:rPr>
                <w:rFonts w:ascii="Arial" w:eastAsia="Times New Roman" w:hAnsi="Arial" w:cs="Arial"/>
                <w:color w:val="000000"/>
                <w:sz w:val="16"/>
                <w:szCs w:val="16"/>
                <w:lang w:val="en-US" w:eastAsia="zh-CN"/>
              </w:rPr>
            </w:pPr>
          </w:p>
        </w:tc>
        <w:tc>
          <w:tcPr>
            <w:tcW w:w="851" w:type="dxa"/>
            <w:tcBorders>
              <w:top w:val="nil"/>
              <w:left w:val="nil"/>
              <w:bottom w:val="nil"/>
              <w:right w:val="nil"/>
            </w:tcBorders>
            <w:shd w:val="clear" w:color="auto" w:fill="auto"/>
            <w:vAlign w:val="bottom"/>
            <w:hideMark/>
          </w:tcPr>
          <w:p w:rsidR="00424CC8" w:rsidRPr="003D1654" w:rsidRDefault="00424CC8" w:rsidP="00C449E9">
            <w:pPr>
              <w:snapToGrid w:val="0"/>
              <w:jc w:val="right"/>
              <w:rPr>
                <w:rFonts w:ascii="Arial" w:eastAsia="Times New Roman" w:hAnsi="Arial" w:cs="Arial"/>
                <w:b/>
                <w:bCs/>
                <w:color w:val="000000"/>
                <w:sz w:val="16"/>
                <w:szCs w:val="16"/>
                <w:lang w:val="en-US" w:eastAsia="zh-CN"/>
              </w:rPr>
            </w:pPr>
            <w:r w:rsidRPr="003D1654">
              <w:rPr>
                <w:rFonts w:ascii="Arial" w:eastAsia="Times New Roman" w:hAnsi="Arial" w:cs="Arial"/>
                <w:b/>
                <w:bCs/>
                <w:color w:val="000000"/>
                <w:sz w:val="16"/>
                <w:szCs w:val="16"/>
                <w:lang w:eastAsia="zh-CN"/>
              </w:rPr>
              <w:t>HK$</w:t>
            </w:r>
          </w:p>
        </w:tc>
        <w:tc>
          <w:tcPr>
            <w:tcW w:w="283" w:type="dxa"/>
            <w:tcBorders>
              <w:top w:val="nil"/>
              <w:left w:val="nil"/>
              <w:bottom w:val="nil"/>
              <w:right w:val="nil"/>
            </w:tcBorders>
            <w:shd w:val="clear" w:color="auto" w:fill="auto"/>
            <w:noWrap/>
            <w:vAlign w:val="bottom"/>
            <w:hideMark/>
          </w:tcPr>
          <w:p w:rsidR="00424CC8" w:rsidRPr="003D1654" w:rsidRDefault="00424CC8" w:rsidP="00C449E9">
            <w:pPr>
              <w:snapToGrid w:val="0"/>
              <w:jc w:val="right"/>
              <w:rPr>
                <w:rFonts w:ascii="Arial" w:eastAsia="Times New Roman" w:hAnsi="Arial" w:cs="Arial"/>
                <w:color w:val="000000"/>
                <w:sz w:val="16"/>
                <w:szCs w:val="16"/>
                <w:lang w:val="en-US" w:eastAsia="zh-CN"/>
              </w:rPr>
            </w:pPr>
          </w:p>
        </w:tc>
        <w:tc>
          <w:tcPr>
            <w:tcW w:w="992" w:type="dxa"/>
            <w:tcBorders>
              <w:top w:val="nil"/>
              <w:left w:val="nil"/>
              <w:bottom w:val="nil"/>
              <w:right w:val="nil"/>
            </w:tcBorders>
            <w:shd w:val="clear" w:color="auto" w:fill="auto"/>
            <w:vAlign w:val="bottom"/>
            <w:hideMark/>
          </w:tcPr>
          <w:p w:rsidR="00424CC8" w:rsidRPr="003D1654" w:rsidRDefault="00424CC8" w:rsidP="00C449E9">
            <w:pPr>
              <w:snapToGrid w:val="0"/>
              <w:jc w:val="right"/>
              <w:rPr>
                <w:rFonts w:ascii="Arial" w:eastAsia="Times New Roman" w:hAnsi="Arial" w:cs="Arial"/>
                <w:b/>
                <w:bCs/>
                <w:color w:val="000000"/>
                <w:sz w:val="16"/>
                <w:szCs w:val="16"/>
                <w:lang w:val="en-US" w:eastAsia="zh-CN"/>
              </w:rPr>
            </w:pPr>
            <w:r w:rsidRPr="003D1654">
              <w:rPr>
                <w:rFonts w:ascii="Arial" w:eastAsia="Times New Roman" w:hAnsi="Arial" w:cs="Arial"/>
                <w:b/>
                <w:bCs/>
                <w:color w:val="000000"/>
                <w:sz w:val="16"/>
                <w:szCs w:val="16"/>
                <w:lang w:eastAsia="zh-CN"/>
              </w:rPr>
              <w:t>HK$</w:t>
            </w:r>
          </w:p>
        </w:tc>
        <w:tc>
          <w:tcPr>
            <w:tcW w:w="284" w:type="dxa"/>
            <w:tcBorders>
              <w:top w:val="nil"/>
              <w:left w:val="nil"/>
              <w:bottom w:val="nil"/>
              <w:right w:val="nil"/>
            </w:tcBorders>
            <w:shd w:val="clear" w:color="auto" w:fill="auto"/>
            <w:noWrap/>
            <w:vAlign w:val="bottom"/>
            <w:hideMark/>
          </w:tcPr>
          <w:p w:rsidR="00424CC8" w:rsidRPr="003D1654" w:rsidRDefault="00424CC8" w:rsidP="00C449E9">
            <w:pPr>
              <w:snapToGrid w:val="0"/>
              <w:jc w:val="right"/>
              <w:rPr>
                <w:rFonts w:ascii="Arial" w:eastAsia="Times New Roman" w:hAnsi="Arial" w:cs="Arial"/>
                <w:color w:val="000000"/>
                <w:sz w:val="16"/>
                <w:szCs w:val="16"/>
                <w:lang w:val="en-US" w:eastAsia="zh-CN"/>
              </w:rPr>
            </w:pPr>
          </w:p>
        </w:tc>
        <w:tc>
          <w:tcPr>
            <w:tcW w:w="1273" w:type="dxa"/>
            <w:tcBorders>
              <w:top w:val="nil"/>
              <w:left w:val="nil"/>
              <w:bottom w:val="nil"/>
              <w:right w:val="nil"/>
            </w:tcBorders>
            <w:shd w:val="clear" w:color="auto" w:fill="auto"/>
            <w:vAlign w:val="bottom"/>
            <w:hideMark/>
          </w:tcPr>
          <w:p w:rsidR="00424CC8" w:rsidRPr="003D1654" w:rsidRDefault="00424CC8" w:rsidP="00C449E9">
            <w:pPr>
              <w:snapToGrid w:val="0"/>
              <w:jc w:val="right"/>
              <w:rPr>
                <w:rFonts w:ascii="Arial" w:eastAsia="Times New Roman" w:hAnsi="Arial" w:cs="Arial"/>
                <w:b/>
                <w:bCs/>
                <w:color w:val="000000"/>
                <w:sz w:val="16"/>
                <w:szCs w:val="16"/>
                <w:lang w:val="en-US" w:eastAsia="zh-CN"/>
              </w:rPr>
            </w:pPr>
            <w:r w:rsidRPr="003D1654">
              <w:rPr>
                <w:rFonts w:ascii="Arial" w:eastAsia="Times New Roman" w:hAnsi="Arial" w:cs="Arial"/>
                <w:b/>
                <w:bCs/>
                <w:color w:val="000000"/>
                <w:sz w:val="16"/>
                <w:szCs w:val="16"/>
                <w:lang w:eastAsia="zh-CN"/>
              </w:rPr>
              <w:t>HK$</w:t>
            </w:r>
          </w:p>
        </w:tc>
        <w:tc>
          <w:tcPr>
            <w:tcW w:w="270" w:type="dxa"/>
            <w:tcBorders>
              <w:top w:val="nil"/>
              <w:left w:val="nil"/>
              <w:bottom w:val="nil"/>
              <w:right w:val="nil"/>
            </w:tcBorders>
            <w:shd w:val="clear" w:color="auto" w:fill="auto"/>
            <w:noWrap/>
            <w:vAlign w:val="bottom"/>
            <w:hideMark/>
          </w:tcPr>
          <w:p w:rsidR="00424CC8" w:rsidRPr="003D1654" w:rsidRDefault="00424CC8" w:rsidP="00C449E9">
            <w:pPr>
              <w:snapToGrid w:val="0"/>
              <w:jc w:val="right"/>
              <w:rPr>
                <w:rFonts w:ascii="Arial" w:eastAsia="Times New Roman" w:hAnsi="Arial" w:cs="Arial"/>
                <w:color w:val="000000"/>
                <w:sz w:val="16"/>
                <w:szCs w:val="16"/>
                <w:lang w:val="en-US" w:eastAsia="zh-CN"/>
              </w:rPr>
            </w:pPr>
          </w:p>
        </w:tc>
        <w:tc>
          <w:tcPr>
            <w:tcW w:w="1056" w:type="dxa"/>
            <w:tcBorders>
              <w:top w:val="nil"/>
              <w:left w:val="nil"/>
              <w:bottom w:val="nil"/>
              <w:right w:val="nil"/>
            </w:tcBorders>
            <w:shd w:val="clear" w:color="auto" w:fill="auto"/>
            <w:vAlign w:val="bottom"/>
            <w:hideMark/>
          </w:tcPr>
          <w:p w:rsidR="00424CC8" w:rsidRPr="003D1654" w:rsidRDefault="00424CC8" w:rsidP="00C449E9">
            <w:pPr>
              <w:snapToGrid w:val="0"/>
              <w:jc w:val="right"/>
              <w:rPr>
                <w:rFonts w:ascii="Arial" w:eastAsia="Times New Roman" w:hAnsi="Arial" w:cs="Arial"/>
                <w:b/>
                <w:bCs/>
                <w:color w:val="000000"/>
                <w:sz w:val="16"/>
                <w:szCs w:val="16"/>
                <w:lang w:val="en-US" w:eastAsia="zh-CN"/>
              </w:rPr>
            </w:pPr>
            <w:r w:rsidRPr="003D1654">
              <w:rPr>
                <w:rFonts w:ascii="Arial" w:eastAsia="Times New Roman" w:hAnsi="Arial" w:cs="Arial"/>
                <w:b/>
                <w:bCs/>
                <w:color w:val="000000"/>
                <w:sz w:val="16"/>
                <w:szCs w:val="16"/>
                <w:lang w:val="en-US" w:eastAsia="zh-CN"/>
              </w:rPr>
              <w:t>HK$</w:t>
            </w:r>
          </w:p>
        </w:tc>
        <w:tc>
          <w:tcPr>
            <w:tcW w:w="236" w:type="dxa"/>
            <w:tcBorders>
              <w:top w:val="nil"/>
              <w:left w:val="nil"/>
              <w:bottom w:val="nil"/>
              <w:right w:val="nil"/>
            </w:tcBorders>
            <w:shd w:val="clear" w:color="auto" w:fill="auto"/>
            <w:noWrap/>
            <w:vAlign w:val="bottom"/>
            <w:hideMark/>
          </w:tcPr>
          <w:p w:rsidR="00424CC8" w:rsidRPr="003D1654" w:rsidRDefault="00424CC8" w:rsidP="00C449E9">
            <w:pPr>
              <w:snapToGrid w:val="0"/>
              <w:jc w:val="right"/>
              <w:rPr>
                <w:rFonts w:ascii="Arial" w:eastAsia="Times New Roman" w:hAnsi="Arial" w:cs="Arial"/>
                <w:color w:val="000000"/>
                <w:sz w:val="16"/>
                <w:szCs w:val="16"/>
                <w:lang w:val="en-US" w:eastAsia="zh-CN"/>
              </w:rPr>
            </w:pPr>
          </w:p>
        </w:tc>
        <w:tc>
          <w:tcPr>
            <w:tcW w:w="1138" w:type="dxa"/>
            <w:tcBorders>
              <w:top w:val="nil"/>
              <w:left w:val="nil"/>
              <w:bottom w:val="nil"/>
              <w:right w:val="nil"/>
            </w:tcBorders>
            <w:shd w:val="clear" w:color="auto" w:fill="auto"/>
            <w:vAlign w:val="bottom"/>
            <w:hideMark/>
          </w:tcPr>
          <w:p w:rsidR="00424CC8" w:rsidRPr="003D1654" w:rsidRDefault="00424CC8" w:rsidP="00CE7618">
            <w:pPr>
              <w:snapToGrid w:val="0"/>
              <w:ind w:right="72"/>
              <w:jc w:val="right"/>
              <w:rPr>
                <w:rFonts w:ascii="Arial" w:eastAsia="Times New Roman" w:hAnsi="Arial" w:cs="Arial"/>
                <w:b/>
                <w:bCs/>
                <w:color w:val="000000"/>
                <w:sz w:val="16"/>
                <w:szCs w:val="16"/>
                <w:lang w:val="en-US" w:eastAsia="zh-CN"/>
              </w:rPr>
            </w:pPr>
            <w:r w:rsidRPr="003D1654">
              <w:rPr>
                <w:rFonts w:ascii="Arial" w:eastAsia="Times New Roman" w:hAnsi="Arial" w:cs="Arial"/>
                <w:b/>
                <w:bCs/>
                <w:color w:val="000000"/>
                <w:sz w:val="16"/>
                <w:szCs w:val="16"/>
                <w:lang w:val="en-US" w:eastAsia="zh-CN"/>
              </w:rPr>
              <w:t>HK$</w:t>
            </w:r>
          </w:p>
        </w:tc>
      </w:tr>
      <w:tr w:rsidR="00424CC8" w:rsidRPr="003D1654" w:rsidTr="00CE7618">
        <w:trPr>
          <w:trHeight w:val="255"/>
        </w:trPr>
        <w:tc>
          <w:tcPr>
            <w:tcW w:w="2127" w:type="dxa"/>
            <w:tcBorders>
              <w:top w:val="nil"/>
              <w:left w:val="nil"/>
              <w:bottom w:val="nil"/>
              <w:right w:val="nil"/>
            </w:tcBorders>
            <w:shd w:val="clear" w:color="auto" w:fill="auto"/>
            <w:hideMark/>
          </w:tcPr>
          <w:p w:rsidR="00424CC8" w:rsidRPr="003D1654" w:rsidRDefault="00424CC8" w:rsidP="00C449E9">
            <w:pPr>
              <w:snapToGrid w:val="0"/>
              <w:rPr>
                <w:rFonts w:ascii="Arial" w:eastAsia="Times New Roman" w:hAnsi="Arial" w:cs="Arial"/>
                <w:color w:val="000000"/>
                <w:sz w:val="16"/>
                <w:szCs w:val="16"/>
                <w:lang w:val="en-US" w:eastAsia="zh-CN"/>
              </w:rPr>
            </w:pPr>
          </w:p>
        </w:tc>
        <w:tc>
          <w:tcPr>
            <w:tcW w:w="283" w:type="dxa"/>
            <w:tcBorders>
              <w:top w:val="nil"/>
              <w:left w:val="nil"/>
              <w:bottom w:val="nil"/>
              <w:right w:val="nil"/>
            </w:tcBorders>
            <w:shd w:val="clear" w:color="auto" w:fill="auto"/>
            <w:noWrap/>
            <w:vAlign w:val="bottom"/>
            <w:hideMark/>
          </w:tcPr>
          <w:p w:rsidR="00424CC8" w:rsidRPr="003D1654" w:rsidRDefault="00424CC8" w:rsidP="00C449E9">
            <w:pPr>
              <w:snapToGrid w:val="0"/>
              <w:rPr>
                <w:rFonts w:ascii="Arial" w:eastAsia="Times New Roman" w:hAnsi="Arial" w:cs="Arial"/>
                <w:color w:val="000000"/>
                <w:sz w:val="16"/>
                <w:szCs w:val="16"/>
                <w:lang w:val="en-US" w:eastAsia="zh-CN"/>
              </w:rPr>
            </w:pPr>
          </w:p>
        </w:tc>
        <w:tc>
          <w:tcPr>
            <w:tcW w:w="851" w:type="dxa"/>
            <w:tcBorders>
              <w:top w:val="nil"/>
              <w:left w:val="nil"/>
              <w:bottom w:val="nil"/>
              <w:right w:val="nil"/>
            </w:tcBorders>
            <w:shd w:val="clear" w:color="auto" w:fill="auto"/>
            <w:hideMark/>
          </w:tcPr>
          <w:p w:rsidR="00424CC8" w:rsidRPr="003D1654" w:rsidRDefault="00424CC8" w:rsidP="00C449E9">
            <w:pPr>
              <w:snapToGrid w:val="0"/>
              <w:jc w:val="both"/>
              <w:rPr>
                <w:rFonts w:ascii="Arial" w:eastAsia="Times New Roman" w:hAnsi="Arial" w:cs="Arial"/>
                <w:b/>
                <w:bCs/>
                <w:color w:val="000000"/>
                <w:sz w:val="16"/>
                <w:szCs w:val="16"/>
                <w:lang w:val="en-US" w:eastAsia="zh-CN"/>
              </w:rPr>
            </w:pPr>
          </w:p>
        </w:tc>
        <w:tc>
          <w:tcPr>
            <w:tcW w:w="283" w:type="dxa"/>
            <w:tcBorders>
              <w:top w:val="nil"/>
              <w:left w:val="nil"/>
              <w:bottom w:val="nil"/>
              <w:right w:val="nil"/>
            </w:tcBorders>
            <w:shd w:val="clear" w:color="auto" w:fill="auto"/>
            <w:noWrap/>
            <w:vAlign w:val="bottom"/>
            <w:hideMark/>
          </w:tcPr>
          <w:p w:rsidR="00424CC8" w:rsidRPr="003D1654" w:rsidRDefault="00424CC8" w:rsidP="00C449E9">
            <w:pPr>
              <w:snapToGrid w:val="0"/>
              <w:rPr>
                <w:rFonts w:ascii="Arial" w:eastAsia="Times New Roman" w:hAnsi="Arial" w:cs="Arial"/>
                <w:color w:val="000000"/>
                <w:sz w:val="16"/>
                <w:szCs w:val="16"/>
                <w:lang w:val="en-US" w:eastAsia="zh-CN"/>
              </w:rPr>
            </w:pPr>
          </w:p>
        </w:tc>
        <w:tc>
          <w:tcPr>
            <w:tcW w:w="992" w:type="dxa"/>
            <w:tcBorders>
              <w:top w:val="nil"/>
              <w:left w:val="nil"/>
              <w:bottom w:val="nil"/>
              <w:right w:val="nil"/>
            </w:tcBorders>
            <w:shd w:val="clear" w:color="auto" w:fill="auto"/>
            <w:hideMark/>
          </w:tcPr>
          <w:p w:rsidR="00424CC8" w:rsidRPr="003D1654" w:rsidRDefault="00424CC8" w:rsidP="00C449E9">
            <w:pPr>
              <w:snapToGrid w:val="0"/>
              <w:rPr>
                <w:rFonts w:ascii="Arial" w:eastAsia="Times New Roman" w:hAnsi="Arial" w:cs="Arial"/>
                <w:color w:val="000000"/>
                <w:sz w:val="16"/>
                <w:szCs w:val="16"/>
                <w:lang w:val="en-US" w:eastAsia="zh-CN"/>
              </w:rPr>
            </w:pPr>
          </w:p>
        </w:tc>
        <w:tc>
          <w:tcPr>
            <w:tcW w:w="284" w:type="dxa"/>
            <w:tcBorders>
              <w:top w:val="nil"/>
              <w:left w:val="nil"/>
              <w:bottom w:val="nil"/>
              <w:right w:val="nil"/>
            </w:tcBorders>
            <w:shd w:val="clear" w:color="auto" w:fill="auto"/>
            <w:noWrap/>
            <w:vAlign w:val="bottom"/>
            <w:hideMark/>
          </w:tcPr>
          <w:p w:rsidR="00424CC8" w:rsidRPr="003D1654" w:rsidRDefault="00424CC8" w:rsidP="00C449E9">
            <w:pPr>
              <w:snapToGrid w:val="0"/>
              <w:rPr>
                <w:rFonts w:ascii="Arial" w:eastAsia="Times New Roman" w:hAnsi="Arial" w:cs="Arial"/>
                <w:color w:val="000000"/>
                <w:sz w:val="16"/>
                <w:szCs w:val="16"/>
                <w:lang w:val="en-US" w:eastAsia="zh-CN"/>
              </w:rPr>
            </w:pPr>
          </w:p>
        </w:tc>
        <w:tc>
          <w:tcPr>
            <w:tcW w:w="1273" w:type="dxa"/>
            <w:tcBorders>
              <w:top w:val="nil"/>
              <w:left w:val="nil"/>
              <w:bottom w:val="nil"/>
              <w:right w:val="nil"/>
            </w:tcBorders>
            <w:shd w:val="clear" w:color="auto" w:fill="auto"/>
            <w:hideMark/>
          </w:tcPr>
          <w:p w:rsidR="00424CC8" w:rsidRPr="003D1654" w:rsidRDefault="00424CC8" w:rsidP="00C449E9">
            <w:pPr>
              <w:snapToGrid w:val="0"/>
              <w:rPr>
                <w:rFonts w:ascii="Arial" w:eastAsia="Times New Roman" w:hAnsi="Arial" w:cs="Arial"/>
                <w:color w:val="000000"/>
                <w:sz w:val="16"/>
                <w:szCs w:val="16"/>
                <w:lang w:val="en-US" w:eastAsia="zh-CN"/>
              </w:rPr>
            </w:pPr>
          </w:p>
        </w:tc>
        <w:tc>
          <w:tcPr>
            <w:tcW w:w="270" w:type="dxa"/>
            <w:tcBorders>
              <w:top w:val="nil"/>
              <w:left w:val="nil"/>
              <w:bottom w:val="nil"/>
              <w:right w:val="nil"/>
            </w:tcBorders>
            <w:shd w:val="clear" w:color="auto" w:fill="auto"/>
            <w:noWrap/>
            <w:vAlign w:val="bottom"/>
            <w:hideMark/>
          </w:tcPr>
          <w:p w:rsidR="00424CC8" w:rsidRPr="003D1654" w:rsidRDefault="00424CC8" w:rsidP="00C449E9">
            <w:pPr>
              <w:snapToGrid w:val="0"/>
              <w:rPr>
                <w:rFonts w:ascii="Arial" w:eastAsia="Times New Roman" w:hAnsi="Arial" w:cs="Arial"/>
                <w:color w:val="000000"/>
                <w:sz w:val="16"/>
                <w:szCs w:val="16"/>
                <w:lang w:val="en-US" w:eastAsia="zh-CN"/>
              </w:rPr>
            </w:pPr>
          </w:p>
        </w:tc>
        <w:tc>
          <w:tcPr>
            <w:tcW w:w="1056" w:type="dxa"/>
            <w:tcBorders>
              <w:top w:val="nil"/>
              <w:left w:val="nil"/>
              <w:bottom w:val="nil"/>
              <w:right w:val="nil"/>
            </w:tcBorders>
            <w:shd w:val="clear" w:color="auto" w:fill="auto"/>
            <w:noWrap/>
            <w:vAlign w:val="bottom"/>
            <w:hideMark/>
          </w:tcPr>
          <w:p w:rsidR="00424CC8" w:rsidRPr="003D1654" w:rsidRDefault="00424CC8" w:rsidP="00C449E9">
            <w:pPr>
              <w:snapToGrid w:val="0"/>
              <w:rPr>
                <w:rFonts w:ascii="Arial" w:eastAsia="Times New Roman" w:hAnsi="Arial" w:cs="Arial"/>
                <w:color w:val="000000"/>
                <w:sz w:val="16"/>
                <w:szCs w:val="16"/>
                <w:lang w:val="en-US" w:eastAsia="zh-CN"/>
              </w:rPr>
            </w:pPr>
          </w:p>
        </w:tc>
        <w:tc>
          <w:tcPr>
            <w:tcW w:w="236" w:type="dxa"/>
            <w:tcBorders>
              <w:top w:val="nil"/>
              <w:left w:val="nil"/>
              <w:bottom w:val="nil"/>
              <w:right w:val="nil"/>
            </w:tcBorders>
            <w:shd w:val="clear" w:color="auto" w:fill="auto"/>
            <w:noWrap/>
            <w:vAlign w:val="bottom"/>
            <w:hideMark/>
          </w:tcPr>
          <w:p w:rsidR="00424CC8" w:rsidRPr="003D1654" w:rsidRDefault="00424CC8" w:rsidP="00C449E9">
            <w:pPr>
              <w:snapToGrid w:val="0"/>
              <w:rPr>
                <w:rFonts w:ascii="Arial" w:eastAsia="Times New Roman" w:hAnsi="Arial" w:cs="Arial"/>
                <w:color w:val="000000"/>
                <w:sz w:val="16"/>
                <w:szCs w:val="16"/>
                <w:lang w:val="en-US" w:eastAsia="zh-CN"/>
              </w:rPr>
            </w:pPr>
          </w:p>
        </w:tc>
        <w:tc>
          <w:tcPr>
            <w:tcW w:w="1138" w:type="dxa"/>
            <w:tcBorders>
              <w:top w:val="nil"/>
              <w:left w:val="nil"/>
              <w:bottom w:val="nil"/>
              <w:right w:val="nil"/>
            </w:tcBorders>
            <w:shd w:val="clear" w:color="auto" w:fill="auto"/>
            <w:noWrap/>
            <w:vAlign w:val="bottom"/>
            <w:hideMark/>
          </w:tcPr>
          <w:p w:rsidR="00424CC8" w:rsidRPr="003D1654" w:rsidRDefault="00424CC8" w:rsidP="00C449E9">
            <w:pPr>
              <w:snapToGrid w:val="0"/>
              <w:rPr>
                <w:rFonts w:ascii="Arial" w:eastAsia="Times New Roman" w:hAnsi="Arial" w:cs="Arial"/>
                <w:color w:val="000000"/>
                <w:sz w:val="16"/>
                <w:szCs w:val="16"/>
                <w:lang w:val="en-US" w:eastAsia="zh-CN"/>
              </w:rPr>
            </w:pPr>
          </w:p>
        </w:tc>
      </w:tr>
      <w:tr w:rsidR="00424CC8" w:rsidRPr="003D1654" w:rsidTr="00CE7618">
        <w:trPr>
          <w:trHeight w:val="255"/>
        </w:trPr>
        <w:tc>
          <w:tcPr>
            <w:tcW w:w="2127" w:type="dxa"/>
            <w:tcBorders>
              <w:top w:val="nil"/>
              <w:left w:val="nil"/>
              <w:bottom w:val="nil"/>
              <w:right w:val="nil"/>
            </w:tcBorders>
            <w:shd w:val="clear" w:color="auto" w:fill="auto"/>
            <w:vAlign w:val="bottom"/>
            <w:hideMark/>
          </w:tcPr>
          <w:p w:rsidR="00424CC8" w:rsidRPr="003D1654" w:rsidRDefault="005F0BC2" w:rsidP="00C449E9">
            <w:pPr>
              <w:snapToGrid w:val="0"/>
              <w:rPr>
                <w:rFonts w:ascii="Arial" w:eastAsia="Times New Roman" w:hAnsi="Arial" w:cs="Arial"/>
                <w:color w:val="000000"/>
                <w:sz w:val="16"/>
                <w:szCs w:val="16"/>
                <w:lang w:val="en-US" w:eastAsia="zh-CN"/>
              </w:rPr>
            </w:pPr>
            <w:r>
              <w:rPr>
                <w:rFonts w:ascii="Arial" w:eastAsia="Times New Roman" w:hAnsi="Arial" w:cs="Arial"/>
                <w:color w:val="000000"/>
                <w:sz w:val="16"/>
                <w:szCs w:val="16"/>
                <w:lang w:eastAsia="zh-CN"/>
              </w:rPr>
              <w:t>Balance as at 1 January 20X5</w:t>
            </w:r>
          </w:p>
        </w:tc>
        <w:tc>
          <w:tcPr>
            <w:tcW w:w="283" w:type="dxa"/>
            <w:tcBorders>
              <w:top w:val="nil"/>
              <w:left w:val="nil"/>
              <w:bottom w:val="nil"/>
              <w:right w:val="nil"/>
            </w:tcBorders>
            <w:shd w:val="clear" w:color="auto" w:fill="auto"/>
            <w:noWrap/>
            <w:vAlign w:val="bottom"/>
            <w:hideMark/>
          </w:tcPr>
          <w:p w:rsidR="00424CC8" w:rsidRPr="003D1654" w:rsidRDefault="00424CC8" w:rsidP="00C449E9">
            <w:pPr>
              <w:snapToGrid w:val="0"/>
              <w:rPr>
                <w:rFonts w:ascii="Arial" w:eastAsia="Times New Roman" w:hAnsi="Arial" w:cs="Arial"/>
                <w:color w:val="000000"/>
                <w:sz w:val="16"/>
                <w:szCs w:val="16"/>
                <w:lang w:val="en-US" w:eastAsia="zh-CN"/>
              </w:rPr>
            </w:pPr>
          </w:p>
        </w:tc>
        <w:tc>
          <w:tcPr>
            <w:tcW w:w="851" w:type="dxa"/>
            <w:tcBorders>
              <w:top w:val="nil"/>
              <w:left w:val="nil"/>
              <w:bottom w:val="nil"/>
              <w:right w:val="nil"/>
            </w:tcBorders>
            <w:shd w:val="clear" w:color="auto" w:fill="auto"/>
            <w:vAlign w:val="bottom"/>
            <w:hideMark/>
          </w:tcPr>
          <w:p w:rsidR="00424CC8" w:rsidRPr="003D1654" w:rsidRDefault="00424CC8" w:rsidP="00C449E9">
            <w:pPr>
              <w:snapToGrid w:val="0"/>
              <w:jc w:val="right"/>
              <w:rPr>
                <w:rFonts w:ascii="Arial" w:eastAsia="Times New Roman" w:hAnsi="Arial" w:cs="Arial"/>
                <w:color w:val="000000"/>
                <w:sz w:val="16"/>
                <w:szCs w:val="16"/>
                <w:lang w:val="en-US" w:eastAsia="zh-CN"/>
              </w:rPr>
            </w:pPr>
            <w:r w:rsidRPr="003D1654">
              <w:rPr>
                <w:rFonts w:ascii="Arial" w:eastAsia="Times New Roman" w:hAnsi="Arial" w:cs="Arial"/>
                <w:color w:val="000000"/>
                <w:sz w:val="16"/>
                <w:szCs w:val="16"/>
                <w:lang w:eastAsia="zh-CN"/>
              </w:rPr>
              <w:t xml:space="preserve">    100,000 </w:t>
            </w:r>
          </w:p>
        </w:tc>
        <w:tc>
          <w:tcPr>
            <w:tcW w:w="283" w:type="dxa"/>
            <w:tcBorders>
              <w:top w:val="nil"/>
              <w:left w:val="nil"/>
              <w:bottom w:val="nil"/>
              <w:right w:val="nil"/>
            </w:tcBorders>
            <w:shd w:val="clear" w:color="auto" w:fill="auto"/>
            <w:noWrap/>
            <w:vAlign w:val="bottom"/>
            <w:hideMark/>
          </w:tcPr>
          <w:p w:rsidR="00424CC8" w:rsidRPr="003D1654" w:rsidRDefault="00424CC8" w:rsidP="00C449E9">
            <w:pPr>
              <w:snapToGrid w:val="0"/>
              <w:jc w:val="right"/>
              <w:rPr>
                <w:rFonts w:ascii="Arial" w:eastAsia="Times New Roman" w:hAnsi="Arial" w:cs="Arial"/>
                <w:color w:val="000000"/>
                <w:sz w:val="16"/>
                <w:szCs w:val="16"/>
                <w:lang w:val="en-US" w:eastAsia="zh-CN"/>
              </w:rPr>
            </w:pPr>
          </w:p>
        </w:tc>
        <w:tc>
          <w:tcPr>
            <w:tcW w:w="992" w:type="dxa"/>
            <w:tcBorders>
              <w:top w:val="nil"/>
              <w:left w:val="nil"/>
              <w:bottom w:val="nil"/>
              <w:right w:val="nil"/>
            </w:tcBorders>
            <w:shd w:val="clear" w:color="auto" w:fill="auto"/>
            <w:vAlign w:val="bottom"/>
            <w:hideMark/>
          </w:tcPr>
          <w:p w:rsidR="00424CC8" w:rsidRPr="003D1654" w:rsidRDefault="00424CC8" w:rsidP="00D255EE">
            <w:pPr>
              <w:tabs>
                <w:tab w:val="decimal" w:pos="776"/>
              </w:tabs>
              <w:snapToGrid w:val="0"/>
              <w:jc w:val="right"/>
              <w:rPr>
                <w:rFonts w:ascii="Arial" w:eastAsia="Times New Roman" w:hAnsi="Arial" w:cs="Arial"/>
                <w:color w:val="000000"/>
                <w:sz w:val="16"/>
                <w:szCs w:val="16"/>
                <w:lang w:val="en-US" w:eastAsia="zh-CN"/>
              </w:rPr>
            </w:pPr>
            <w:r w:rsidRPr="003D1654">
              <w:rPr>
                <w:rFonts w:ascii="Arial" w:eastAsia="Times New Roman" w:hAnsi="Arial" w:cs="Arial"/>
                <w:color w:val="000000"/>
                <w:sz w:val="16"/>
                <w:szCs w:val="16"/>
                <w:lang w:eastAsia="zh-CN"/>
              </w:rPr>
              <w:t xml:space="preserve">      7,226,895 </w:t>
            </w:r>
          </w:p>
        </w:tc>
        <w:tc>
          <w:tcPr>
            <w:tcW w:w="284" w:type="dxa"/>
            <w:tcBorders>
              <w:top w:val="nil"/>
              <w:left w:val="nil"/>
              <w:bottom w:val="nil"/>
              <w:right w:val="nil"/>
            </w:tcBorders>
            <w:shd w:val="clear" w:color="auto" w:fill="auto"/>
            <w:noWrap/>
            <w:vAlign w:val="bottom"/>
            <w:hideMark/>
          </w:tcPr>
          <w:p w:rsidR="00424CC8" w:rsidRPr="003D1654" w:rsidRDefault="00424CC8" w:rsidP="00C449E9">
            <w:pPr>
              <w:snapToGrid w:val="0"/>
              <w:jc w:val="right"/>
              <w:rPr>
                <w:rFonts w:ascii="Arial" w:eastAsia="Times New Roman" w:hAnsi="Arial" w:cs="Arial"/>
                <w:color w:val="000000"/>
                <w:sz w:val="16"/>
                <w:szCs w:val="16"/>
                <w:lang w:val="en-US" w:eastAsia="zh-CN"/>
              </w:rPr>
            </w:pPr>
          </w:p>
        </w:tc>
        <w:tc>
          <w:tcPr>
            <w:tcW w:w="1273" w:type="dxa"/>
            <w:tcBorders>
              <w:top w:val="nil"/>
              <w:left w:val="nil"/>
              <w:bottom w:val="nil"/>
              <w:right w:val="nil"/>
            </w:tcBorders>
            <w:shd w:val="clear" w:color="auto" w:fill="auto"/>
            <w:vAlign w:val="bottom"/>
            <w:hideMark/>
          </w:tcPr>
          <w:p w:rsidR="00424CC8" w:rsidRPr="003D1654" w:rsidRDefault="00424CC8" w:rsidP="00D255EE">
            <w:pPr>
              <w:tabs>
                <w:tab w:val="decimal" w:pos="1057"/>
              </w:tabs>
              <w:snapToGrid w:val="0"/>
              <w:jc w:val="both"/>
              <w:rPr>
                <w:rFonts w:ascii="Arial" w:eastAsia="Times New Roman" w:hAnsi="Arial" w:cs="Arial"/>
                <w:color w:val="000000"/>
                <w:sz w:val="16"/>
                <w:szCs w:val="16"/>
                <w:lang w:val="en-US" w:eastAsia="zh-CN"/>
              </w:rPr>
            </w:pPr>
            <w:r w:rsidRPr="003D1654">
              <w:rPr>
                <w:rFonts w:ascii="Arial" w:eastAsia="Times New Roman" w:hAnsi="Arial" w:cs="Arial"/>
                <w:color w:val="000000"/>
                <w:sz w:val="16"/>
                <w:szCs w:val="16"/>
                <w:lang w:eastAsia="zh-CN"/>
              </w:rPr>
              <w:t xml:space="preserve">        7,326,895 </w:t>
            </w:r>
          </w:p>
        </w:tc>
        <w:tc>
          <w:tcPr>
            <w:tcW w:w="270" w:type="dxa"/>
            <w:tcBorders>
              <w:top w:val="nil"/>
              <w:left w:val="nil"/>
              <w:bottom w:val="nil"/>
              <w:right w:val="nil"/>
            </w:tcBorders>
            <w:shd w:val="clear" w:color="auto" w:fill="auto"/>
            <w:noWrap/>
            <w:vAlign w:val="bottom"/>
            <w:hideMark/>
          </w:tcPr>
          <w:p w:rsidR="00424CC8" w:rsidRPr="003D1654" w:rsidRDefault="00424CC8" w:rsidP="00C449E9">
            <w:pPr>
              <w:snapToGrid w:val="0"/>
              <w:jc w:val="right"/>
              <w:rPr>
                <w:rFonts w:ascii="Arial" w:eastAsia="Times New Roman" w:hAnsi="Arial" w:cs="Arial"/>
                <w:color w:val="000000"/>
                <w:sz w:val="16"/>
                <w:szCs w:val="16"/>
                <w:lang w:val="en-US" w:eastAsia="zh-CN"/>
              </w:rPr>
            </w:pPr>
          </w:p>
        </w:tc>
        <w:tc>
          <w:tcPr>
            <w:tcW w:w="1056" w:type="dxa"/>
            <w:tcBorders>
              <w:top w:val="nil"/>
              <w:left w:val="nil"/>
              <w:bottom w:val="nil"/>
              <w:right w:val="nil"/>
            </w:tcBorders>
            <w:shd w:val="clear" w:color="auto" w:fill="auto"/>
            <w:noWrap/>
            <w:vAlign w:val="bottom"/>
            <w:hideMark/>
          </w:tcPr>
          <w:p w:rsidR="00424CC8" w:rsidRPr="003D1654" w:rsidRDefault="00424CC8" w:rsidP="00C449E9">
            <w:pPr>
              <w:snapToGrid w:val="0"/>
              <w:jc w:val="right"/>
              <w:rPr>
                <w:rFonts w:ascii="Arial" w:eastAsia="Times New Roman" w:hAnsi="Arial" w:cs="Arial"/>
                <w:color w:val="000000"/>
                <w:sz w:val="16"/>
                <w:szCs w:val="16"/>
                <w:lang w:val="en-US" w:eastAsia="zh-CN"/>
              </w:rPr>
            </w:pPr>
            <w:r w:rsidRPr="003D1654">
              <w:rPr>
                <w:rFonts w:ascii="Arial" w:eastAsia="Times New Roman" w:hAnsi="Arial" w:cs="Arial"/>
                <w:color w:val="000000"/>
                <w:sz w:val="16"/>
                <w:szCs w:val="16"/>
                <w:lang w:val="en-US" w:eastAsia="zh-CN"/>
              </w:rPr>
              <w:t xml:space="preserve">  368,000 </w:t>
            </w:r>
          </w:p>
        </w:tc>
        <w:tc>
          <w:tcPr>
            <w:tcW w:w="236" w:type="dxa"/>
            <w:tcBorders>
              <w:top w:val="nil"/>
              <w:left w:val="nil"/>
              <w:bottom w:val="nil"/>
              <w:right w:val="nil"/>
            </w:tcBorders>
            <w:shd w:val="clear" w:color="auto" w:fill="auto"/>
            <w:noWrap/>
            <w:vAlign w:val="bottom"/>
            <w:hideMark/>
          </w:tcPr>
          <w:p w:rsidR="00424CC8" w:rsidRPr="003D1654" w:rsidRDefault="00424CC8" w:rsidP="00C449E9">
            <w:pPr>
              <w:snapToGrid w:val="0"/>
              <w:jc w:val="right"/>
              <w:rPr>
                <w:rFonts w:ascii="Arial" w:eastAsia="Times New Roman" w:hAnsi="Arial" w:cs="Arial"/>
                <w:color w:val="000000"/>
                <w:sz w:val="16"/>
                <w:szCs w:val="16"/>
                <w:lang w:val="en-US" w:eastAsia="zh-CN"/>
              </w:rPr>
            </w:pPr>
          </w:p>
        </w:tc>
        <w:tc>
          <w:tcPr>
            <w:tcW w:w="1138" w:type="dxa"/>
            <w:tcBorders>
              <w:top w:val="nil"/>
              <w:left w:val="nil"/>
              <w:bottom w:val="nil"/>
              <w:right w:val="nil"/>
            </w:tcBorders>
            <w:shd w:val="clear" w:color="auto" w:fill="auto"/>
            <w:noWrap/>
            <w:vAlign w:val="bottom"/>
            <w:hideMark/>
          </w:tcPr>
          <w:p w:rsidR="00424CC8" w:rsidRPr="003D1654" w:rsidRDefault="00424CC8" w:rsidP="00D255EE">
            <w:pPr>
              <w:tabs>
                <w:tab w:val="decimal" w:pos="850"/>
              </w:tabs>
              <w:snapToGrid w:val="0"/>
              <w:rPr>
                <w:rFonts w:ascii="Arial" w:eastAsia="Times New Roman" w:hAnsi="Arial" w:cs="Arial"/>
                <w:color w:val="000000"/>
                <w:sz w:val="16"/>
                <w:szCs w:val="16"/>
                <w:lang w:val="en-US" w:eastAsia="zh-CN"/>
              </w:rPr>
            </w:pPr>
            <w:r w:rsidRPr="003D1654">
              <w:rPr>
                <w:rFonts w:ascii="Arial" w:eastAsia="Times New Roman" w:hAnsi="Arial" w:cs="Arial"/>
                <w:color w:val="000000"/>
                <w:sz w:val="16"/>
                <w:szCs w:val="16"/>
                <w:lang w:val="en-US" w:eastAsia="zh-CN"/>
              </w:rPr>
              <w:t>7,694,895</w:t>
            </w:r>
          </w:p>
        </w:tc>
      </w:tr>
      <w:tr w:rsidR="00424CC8" w:rsidRPr="003D1654" w:rsidTr="00CE7618">
        <w:trPr>
          <w:trHeight w:val="255"/>
        </w:trPr>
        <w:tc>
          <w:tcPr>
            <w:tcW w:w="2127" w:type="dxa"/>
            <w:tcBorders>
              <w:top w:val="nil"/>
              <w:left w:val="nil"/>
              <w:bottom w:val="nil"/>
              <w:right w:val="nil"/>
            </w:tcBorders>
            <w:shd w:val="clear" w:color="auto" w:fill="auto"/>
            <w:vAlign w:val="bottom"/>
            <w:hideMark/>
          </w:tcPr>
          <w:p w:rsidR="00424CC8" w:rsidRPr="003D1654" w:rsidRDefault="00424CC8" w:rsidP="00C449E9">
            <w:pPr>
              <w:snapToGrid w:val="0"/>
              <w:rPr>
                <w:rFonts w:ascii="Arial" w:eastAsia="Times New Roman" w:hAnsi="Arial" w:cs="Arial"/>
                <w:color w:val="000000"/>
                <w:sz w:val="16"/>
                <w:szCs w:val="16"/>
                <w:lang w:val="en-US" w:eastAsia="zh-CN"/>
              </w:rPr>
            </w:pPr>
            <w:r w:rsidRPr="003D1654">
              <w:rPr>
                <w:rFonts w:ascii="Arial" w:eastAsia="Times New Roman" w:hAnsi="Arial" w:cs="Arial"/>
                <w:color w:val="000000"/>
                <w:sz w:val="16"/>
                <w:szCs w:val="16"/>
                <w:lang w:eastAsia="zh-CN"/>
              </w:rPr>
              <w:t>Profit for the year</w:t>
            </w:r>
          </w:p>
        </w:tc>
        <w:tc>
          <w:tcPr>
            <w:tcW w:w="283" w:type="dxa"/>
            <w:tcBorders>
              <w:top w:val="nil"/>
              <w:left w:val="nil"/>
              <w:bottom w:val="nil"/>
              <w:right w:val="nil"/>
            </w:tcBorders>
            <w:shd w:val="clear" w:color="auto" w:fill="auto"/>
            <w:noWrap/>
            <w:vAlign w:val="bottom"/>
            <w:hideMark/>
          </w:tcPr>
          <w:p w:rsidR="00424CC8" w:rsidRPr="003D1654" w:rsidRDefault="00424CC8" w:rsidP="00C449E9">
            <w:pPr>
              <w:snapToGrid w:val="0"/>
              <w:rPr>
                <w:rFonts w:ascii="Arial" w:eastAsia="Times New Roman" w:hAnsi="Arial" w:cs="Arial"/>
                <w:color w:val="000000"/>
                <w:sz w:val="16"/>
                <w:szCs w:val="16"/>
                <w:lang w:val="en-US" w:eastAsia="zh-CN"/>
              </w:rPr>
            </w:pPr>
          </w:p>
        </w:tc>
        <w:tc>
          <w:tcPr>
            <w:tcW w:w="851" w:type="dxa"/>
            <w:tcBorders>
              <w:top w:val="nil"/>
              <w:left w:val="nil"/>
              <w:bottom w:val="nil"/>
              <w:right w:val="nil"/>
            </w:tcBorders>
            <w:shd w:val="clear" w:color="auto" w:fill="auto"/>
            <w:vAlign w:val="bottom"/>
            <w:hideMark/>
          </w:tcPr>
          <w:p w:rsidR="00424CC8" w:rsidRPr="003D1654" w:rsidRDefault="00424CC8" w:rsidP="00C449E9">
            <w:pPr>
              <w:snapToGrid w:val="0"/>
              <w:jc w:val="right"/>
              <w:rPr>
                <w:rFonts w:ascii="Arial" w:eastAsia="Times New Roman" w:hAnsi="Arial" w:cs="Arial"/>
                <w:color w:val="000000"/>
                <w:sz w:val="16"/>
                <w:szCs w:val="16"/>
                <w:lang w:val="en-US" w:eastAsia="zh-CN"/>
              </w:rPr>
            </w:pPr>
            <w:r w:rsidRPr="003D1654">
              <w:rPr>
                <w:rFonts w:ascii="Arial" w:eastAsia="Times New Roman" w:hAnsi="Arial" w:cs="Arial"/>
                <w:color w:val="000000"/>
                <w:sz w:val="16"/>
                <w:szCs w:val="16"/>
                <w:lang w:eastAsia="zh-CN"/>
              </w:rPr>
              <w:t xml:space="preserve">             - </w:t>
            </w:r>
          </w:p>
        </w:tc>
        <w:tc>
          <w:tcPr>
            <w:tcW w:w="283" w:type="dxa"/>
            <w:tcBorders>
              <w:top w:val="nil"/>
              <w:left w:val="nil"/>
              <w:bottom w:val="nil"/>
              <w:right w:val="nil"/>
            </w:tcBorders>
            <w:shd w:val="clear" w:color="auto" w:fill="auto"/>
            <w:noWrap/>
            <w:vAlign w:val="bottom"/>
            <w:hideMark/>
          </w:tcPr>
          <w:p w:rsidR="00424CC8" w:rsidRPr="003D1654" w:rsidRDefault="00424CC8" w:rsidP="00C449E9">
            <w:pPr>
              <w:snapToGrid w:val="0"/>
              <w:jc w:val="right"/>
              <w:rPr>
                <w:rFonts w:ascii="Arial" w:eastAsia="Times New Roman" w:hAnsi="Arial" w:cs="Arial"/>
                <w:color w:val="000000"/>
                <w:sz w:val="16"/>
                <w:szCs w:val="16"/>
                <w:lang w:val="en-US" w:eastAsia="zh-CN"/>
              </w:rPr>
            </w:pPr>
          </w:p>
        </w:tc>
        <w:tc>
          <w:tcPr>
            <w:tcW w:w="992" w:type="dxa"/>
            <w:tcBorders>
              <w:top w:val="nil"/>
              <w:left w:val="nil"/>
              <w:bottom w:val="nil"/>
              <w:right w:val="nil"/>
            </w:tcBorders>
            <w:shd w:val="clear" w:color="auto" w:fill="auto"/>
            <w:vAlign w:val="bottom"/>
            <w:hideMark/>
          </w:tcPr>
          <w:p w:rsidR="00424CC8" w:rsidRPr="003D1654" w:rsidRDefault="00424CC8" w:rsidP="00CE7618">
            <w:pPr>
              <w:tabs>
                <w:tab w:val="decimal" w:pos="776"/>
              </w:tabs>
              <w:snapToGrid w:val="0"/>
              <w:jc w:val="right"/>
              <w:rPr>
                <w:rFonts w:ascii="Arial" w:eastAsia="Times New Roman" w:hAnsi="Arial" w:cs="Arial"/>
                <w:color w:val="000000"/>
                <w:sz w:val="16"/>
                <w:szCs w:val="16"/>
                <w:lang w:val="en-US" w:eastAsia="zh-CN"/>
              </w:rPr>
            </w:pPr>
            <w:r w:rsidRPr="003D1654">
              <w:rPr>
                <w:rFonts w:ascii="Arial" w:eastAsia="Times New Roman" w:hAnsi="Arial" w:cs="Arial"/>
                <w:color w:val="000000"/>
                <w:sz w:val="16"/>
                <w:szCs w:val="16"/>
                <w:lang w:eastAsia="zh-CN"/>
              </w:rPr>
              <w:t xml:space="preserve">1,305,220 </w:t>
            </w:r>
          </w:p>
        </w:tc>
        <w:tc>
          <w:tcPr>
            <w:tcW w:w="284" w:type="dxa"/>
            <w:tcBorders>
              <w:top w:val="nil"/>
              <w:left w:val="nil"/>
              <w:bottom w:val="nil"/>
              <w:right w:val="nil"/>
            </w:tcBorders>
            <w:shd w:val="clear" w:color="auto" w:fill="auto"/>
            <w:noWrap/>
            <w:vAlign w:val="bottom"/>
            <w:hideMark/>
          </w:tcPr>
          <w:p w:rsidR="00424CC8" w:rsidRPr="003D1654" w:rsidRDefault="00424CC8" w:rsidP="00C449E9">
            <w:pPr>
              <w:snapToGrid w:val="0"/>
              <w:jc w:val="right"/>
              <w:rPr>
                <w:rFonts w:ascii="Arial" w:eastAsia="Times New Roman" w:hAnsi="Arial" w:cs="Arial"/>
                <w:color w:val="000000"/>
                <w:sz w:val="16"/>
                <w:szCs w:val="16"/>
                <w:lang w:val="en-US" w:eastAsia="zh-CN"/>
              </w:rPr>
            </w:pPr>
          </w:p>
        </w:tc>
        <w:tc>
          <w:tcPr>
            <w:tcW w:w="1273" w:type="dxa"/>
            <w:tcBorders>
              <w:top w:val="nil"/>
              <w:left w:val="nil"/>
              <w:bottom w:val="nil"/>
              <w:right w:val="nil"/>
            </w:tcBorders>
            <w:shd w:val="clear" w:color="auto" w:fill="auto"/>
            <w:vAlign w:val="bottom"/>
            <w:hideMark/>
          </w:tcPr>
          <w:p w:rsidR="00424CC8" w:rsidRPr="003D1654" w:rsidRDefault="00424CC8" w:rsidP="00D255EE">
            <w:pPr>
              <w:tabs>
                <w:tab w:val="decimal" w:pos="1057"/>
              </w:tabs>
              <w:snapToGrid w:val="0"/>
              <w:jc w:val="both"/>
              <w:rPr>
                <w:rFonts w:ascii="Arial" w:eastAsia="Times New Roman" w:hAnsi="Arial" w:cs="Arial"/>
                <w:color w:val="000000"/>
                <w:sz w:val="16"/>
                <w:szCs w:val="16"/>
                <w:lang w:val="en-US" w:eastAsia="zh-CN"/>
              </w:rPr>
            </w:pPr>
            <w:r w:rsidRPr="003D1654">
              <w:rPr>
                <w:rFonts w:ascii="Arial" w:eastAsia="Times New Roman" w:hAnsi="Arial" w:cs="Arial"/>
                <w:color w:val="000000"/>
                <w:sz w:val="16"/>
                <w:szCs w:val="16"/>
                <w:lang w:eastAsia="zh-CN"/>
              </w:rPr>
              <w:t xml:space="preserve">        1,305,220 </w:t>
            </w:r>
          </w:p>
        </w:tc>
        <w:tc>
          <w:tcPr>
            <w:tcW w:w="270" w:type="dxa"/>
            <w:tcBorders>
              <w:top w:val="nil"/>
              <w:left w:val="nil"/>
              <w:bottom w:val="nil"/>
              <w:right w:val="nil"/>
            </w:tcBorders>
            <w:shd w:val="clear" w:color="auto" w:fill="auto"/>
            <w:noWrap/>
            <w:vAlign w:val="bottom"/>
            <w:hideMark/>
          </w:tcPr>
          <w:p w:rsidR="00424CC8" w:rsidRPr="003D1654" w:rsidRDefault="00424CC8" w:rsidP="00C449E9">
            <w:pPr>
              <w:snapToGrid w:val="0"/>
              <w:jc w:val="right"/>
              <w:rPr>
                <w:rFonts w:ascii="Arial" w:eastAsia="Times New Roman" w:hAnsi="Arial" w:cs="Arial"/>
                <w:color w:val="000000"/>
                <w:sz w:val="16"/>
                <w:szCs w:val="16"/>
                <w:lang w:val="en-US" w:eastAsia="zh-CN"/>
              </w:rPr>
            </w:pPr>
          </w:p>
        </w:tc>
        <w:tc>
          <w:tcPr>
            <w:tcW w:w="1056" w:type="dxa"/>
            <w:tcBorders>
              <w:top w:val="nil"/>
              <w:left w:val="nil"/>
              <w:bottom w:val="nil"/>
              <w:right w:val="nil"/>
            </w:tcBorders>
            <w:shd w:val="clear" w:color="auto" w:fill="auto"/>
            <w:noWrap/>
            <w:vAlign w:val="bottom"/>
            <w:hideMark/>
          </w:tcPr>
          <w:p w:rsidR="00424CC8" w:rsidRPr="003D1654" w:rsidRDefault="00424CC8" w:rsidP="00C449E9">
            <w:pPr>
              <w:snapToGrid w:val="0"/>
              <w:jc w:val="right"/>
              <w:rPr>
                <w:rFonts w:ascii="Arial" w:eastAsia="Times New Roman" w:hAnsi="Arial" w:cs="Arial"/>
                <w:color w:val="000000"/>
                <w:sz w:val="16"/>
                <w:szCs w:val="16"/>
                <w:lang w:val="en-US" w:eastAsia="zh-CN"/>
              </w:rPr>
            </w:pPr>
            <w:r w:rsidRPr="003D1654">
              <w:rPr>
                <w:rFonts w:ascii="Arial" w:eastAsia="Times New Roman" w:hAnsi="Arial" w:cs="Arial"/>
                <w:color w:val="000000"/>
                <w:sz w:val="16"/>
                <w:szCs w:val="16"/>
                <w:lang w:val="en-US" w:eastAsia="zh-CN"/>
              </w:rPr>
              <w:t xml:space="preserve">103,735 </w:t>
            </w:r>
          </w:p>
        </w:tc>
        <w:tc>
          <w:tcPr>
            <w:tcW w:w="236" w:type="dxa"/>
            <w:tcBorders>
              <w:top w:val="nil"/>
              <w:left w:val="nil"/>
              <w:bottom w:val="nil"/>
              <w:right w:val="nil"/>
            </w:tcBorders>
            <w:shd w:val="clear" w:color="auto" w:fill="auto"/>
            <w:noWrap/>
            <w:vAlign w:val="bottom"/>
            <w:hideMark/>
          </w:tcPr>
          <w:p w:rsidR="00424CC8" w:rsidRPr="003D1654" w:rsidRDefault="00424CC8" w:rsidP="00C449E9">
            <w:pPr>
              <w:snapToGrid w:val="0"/>
              <w:jc w:val="right"/>
              <w:rPr>
                <w:rFonts w:ascii="Arial" w:eastAsia="Times New Roman" w:hAnsi="Arial" w:cs="Arial"/>
                <w:color w:val="000000"/>
                <w:sz w:val="16"/>
                <w:szCs w:val="16"/>
                <w:lang w:val="en-US" w:eastAsia="zh-CN"/>
              </w:rPr>
            </w:pPr>
          </w:p>
        </w:tc>
        <w:tc>
          <w:tcPr>
            <w:tcW w:w="1138" w:type="dxa"/>
            <w:tcBorders>
              <w:top w:val="nil"/>
              <w:left w:val="nil"/>
              <w:bottom w:val="nil"/>
              <w:right w:val="nil"/>
            </w:tcBorders>
            <w:shd w:val="clear" w:color="auto" w:fill="auto"/>
            <w:noWrap/>
            <w:vAlign w:val="bottom"/>
            <w:hideMark/>
          </w:tcPr>
          <w:p w:rsidR="00424CC8" w:rsidRPr="003D1654" w:rsidRDefault="00424CC8" w:rsidP="00D255EE">
            <w:pPr>
              <w:tabs>
                <w:tab w:val="decimal" w:pos="850"/>
              </w:tabs>
              <w:snapToGrid w:val="0"/>
              <w:rPr>
                <w:rFonts w:ascii="Arial" w:eastAsia="Times New Roman" w:hAnsi="Arial" w:cs="Arial"/>
                <w:color w:val="000000"/>
                <w:sz w:val="16"/>
                <w:szCs w:val="16"/>
                <w:lang w:val="en-US" w:eastAsia="zh-CN"/>
              </w:rPr>
            </w:pPr>
            <w:r w:rsidRPr="003D1654">
              <w:rPr>
                <w:rFonts w:ascii="Arial" w:eastAsia="Times New Roman" w:hAnsi="Arial" w:cs="Arial"/>
                <w:color w:val="000000"/>
                <w:sz w:val="16"/>
                <w:szCs w:val="16"/>
                <w:lang w:val="en-US" w:eastAsia="zh-CN"/>
              </w:rPr>
              <w:t>1,408,955</w:t>
            </w:r>
          </w:p>
        </w:tc>
      </w:tr>
      <w:tr w:rsidR="00424CC8" w:rsidRPr="003D1654" w:rsidTr="00CE7618">
        <w:trPr>
          <w:trHeight w:val="510"/>
        </w:trPr>
        <w:tc>
          <w:tcPr>
            <w:tcW w:w="2127" w:type="dxa"/>
            <w:tcBorders>
              <w:top w:val="nil"/>
              <w:left w:val="nil"/>
              <w:bottom w:val="nil"/>
              <w:right w:val="nil"/>
            </w:tcBorders>
            <w:shd w:val="clear" w:color="auto" w:fill="auto"/>
            <w:vAlign w:val="bottom"/>
            <w:hideMark/>
          </w:tcPr>
          <w:p w:rsidR="00424CC8" w:rsidRPr="003D1654" w:rsidRDefault="00424CC8" w:rsidP="00C449E9">
            <w:pPr>
              <w:snapToGrid w:val="0"/>
              <w:rPr>
                <w:rFonts w:ascii="Arial" w:eastAsia="Times New Roman" w:hAnsi="Arial" w:cs="Arial"/>
                <w:color w:val="000000"/>
                <w:sz w:val="16"/>
                <w:szCs w:val="16"/>
                <w:lang w:val="en-US" w:eastAsia="zh-CN"/>
              </w:rPr>
            </w:pPr>
            <w:r w:rsidRPr="003D1654">
              <w:rPr>
                <w:rFonts w:ascii="Arial" w:eastAsia="Times New Roman" w:hAnsi="Arial" w:cs="Arial"/>
                <w:color w:val="000000"/>
                <w:sz w:val="16"/>
                <w:szCs w:val="16"/>
                <w:lang w:eastAsia="zh-CN"/>
              </w:rPr>
              <w:t>Dividend paid (Interim dividend of HK$1.1 per share)</w:t>
            </w:r>
          </w:p>
        </w:tc>
        <w:tc>
          <w:tcPr>
            <w:tcW w:w="283" w:type="dxa"/>
            <w:tcBorders>
              <w:top w:val="nil"/>
              <w:left w:val="nil"/>
              <w:bottom w:val="nil"/>
              <w:right w:val="nil"/>
            </w:tcBorders>
            <w:shd w:val="clear" w:color="auto" w:fill="auto"/>
            <w:noWrap/>
            <w:vAlign w:val="bottom"/>
            <w:hideMark/>
          </w:tcPr>
          <w:p w:rsidR="00424CC8" w:rsidRPr="003D1654" w:rsidRDefault="00424CC8" w:rsidP="00C449E9">
            <w:pPr>
              <w:snapToGrid w:val="0"/>
              <w:rPr>
                <w:rFonts w:ascii="Arial" w:eastAsia="Times New Roman" w:hAnsi="Arial" w:cs="Arial"/>
                <w:color w:val="000000"/>
                <w:sz w:val="16"/>
                <w:szCs w:val="16"/>
                <w:lang w:val="en-US" w:eastAsia="zh-CN"/>
              </w:rPr>
            </w:pPr>
          </w:p>
        </w:tc>
        <w:tc>
          <w:tcPr>
            <w:tcW w:w="851" w:type="dxa"/>
            <w:tcBorders>
              <w:top w:val="nil"/>
              <w:left w:val="nil"/>
              <w:bottom w:val="single" w:sz="4" w:space="0" w:color="auto"/>
              <w:right w:val="nil"/>
            </w:tcBorders>
            <w:shd w:val="clear" w:color="auto" w:fill="auto"/>
            <w:vAlign w:val="bottom"/>
            <w:hideMark/>
          </w:tcPr>
          <w:p w:rsidR="00424CC8" w:rsidRPr="003D1654" w:rsidRDefault="00424CC8" w:rsidP="00C449E9">
            <w:pPr>
              <w:snapToGrid w:val="0"/>
              <w:jc w:val="right"/>
              <w:rPr>
                <w:rFonts w:ascii="Arial" w:eastAsia="Times New Roman" w:hAnsi="Arial" w:cs="Arial"/>
                <w:color w:val="000000"/>
                <w:sz w:val="16"/>
                <w:szCs w:val="16"/>
                <w:lang w:val="en-US" w:eastAsia="zh-CN"/>
              </w:rPr>
            </w:pPr>
            <w:r w:rsidRPr="003D1654">
              <w:rPr>
                <w:rFonts w:ascii="Arial" w:eastAsia="Times New Roman" w:hAnsi="Arial" w:cs="Arial"/>
                <w:color w:val="000000"/>
                <w:sz w:val="16"/>
                <w:szCs w:val="16"/>
                <w:lang w:eastAsia="zh-CN"/>
              </w:rPr>
              <w:t xml:space="preserve">               - </w:t>
            </w:r>
          </w:p>
        </w:tc>
        <w:tc>
          <w:tcPr>
            <w:tcW w:w="283" w:type="dxa"/>
            <w:tcBorders>
              <w:top w:val="nil"/>
              <w:left w:val="nil"/>
              <w:bottom w:val="nil"/>
              <w:right w:val="nil"/>
            </w:tcBorders>
            <w:shd w:val="clear" w:color="auto" w:fill="auto"/>
            <w:noWrap/>
            <w:vAlign w:val="bottom"/>
            <w:hideMark/>
          </w:tcPr>
          <w:p w:rsidR="00424CC8" w:rsidRPr="003D1654" w:rsidRDefault="00424CC8" w:rsidP="00C449E9">
            <w:pPr>
              <w:snapToGrid w:val="0"/>
              <w:jc w:val="right"/>
              <w:rPr>
                <w:rFonts w:ascii="Arial" w:eastAsia="Times New Roman" w:hAnsi="Arial" w:cs="Arial"/>
                <w:color w:val="000000"/>
                <w:sz w:val="16"/>
                <w:szCs w:val="16"/>
                <w:lang w:val="en-US" w:eastAsia="zh-CN"/>
              </w:rPr>
            </w:pPr>
          </w:p>
        </w:tc>
        <w:tc>
          <w:tcPr>
            <w:tcW w:w="992" w:type="dxa"/>
            <w:tcBorders>
              <w:top w:val="nil"/>
              <w:left w:val="nil"/>
              <w:bottom w:val="single" w:sz="4" w:space="0" w:color="auto"/>
              <w:right w:val="nil"/>
            </w:tcBorders>
            <w:shd w:val="clear" w:color="auto" w:fill="auto"/>
            <w:vAlign w:val="bottom"/>
            <w:hideMark/>
          </w:tcPr>
          <w:p w:rsidR="00424CC8" w:rsidRPr="003D1654" w:rsidRDefault="00424CC8" w:rsidP="00CE7618">
            <w:pPr>
              <w:tabs>
                <w:tab w:val="decimal" w:pos="776"/>
              </w:tabs>
              <w:snapToGrid w:val="0"/>
              <w:jc w:val="right"/>
              <w:rPr>
                <w:rFonts w:ascii="Arial" w:eastAsia="Times New Roman" w:hAnsi="Arial" w:cs="Arial"/>
                <w:color w:val="000000"/>
                <w:sz w:val="16"/>
                <w:szCs w:val="16"/>
                <w:lang w:val="en-US" w:eastAsia="zh-CN"/>
              </w:rPr>
            </w:pPr>
            <w:r w:rsidRPr="003D1654">
              <w:rPr>
                <w:rFonts w:ascii="Arial" w:eastAsia="Times New Roman" w:hAnsi="Arial" w:cs="Arial"/>
                <w:color w:val="000000"/>
                <w:sz w:val="16"/>
                <w:szCs w:val="16"/>
                <w:lang w:eastAsia="zh-CN"/>
              </w:rPr>
              <w:t xml:space="preserve">        (110,000)</w:t>
            </w:r>
          </w:p>
        </w:tc>
        <w:tc>
          <w:tcPr>
            <w:tcW w:w="284" w:type="dxa"/>
            <w:tcBorders>
              <w:top w:val="nil"/>
              <w:left w:val="nil"/>
              <w:bottom w:val="nil"/>
              <w:right w:val="nil"/>
            </w:tcBorders>
            <w:shd w:val="clear" w:color="auto" w:fill="auto"/>
            <w:noWrap/>
            <w:vAlign w:val="bottom"/>
            <w:hideMark/>
          </w:tcPr>
          <w:p w:rsidR="00424CC8" w:rsidRPr="003D1654" w:rsidRDefault="00424CC8" w:rsidP="00C449E9">
            <w:pPr>
              <w:snapToGrid w:val="0"/>
              <w:jc w:val="right"/>
              <w:rPr>
                <w:rFonts w:ascii="Arial" w:eastAsia="Times New Roman" w:hAnsi="Arial" w:cs="Arial"/>
                <w:color w:val="000000"/>
                <w:sz w:val="16"/>
                <w:szCs w:val="16"/>
                <w:lang w:val="en-US" w:eastAsia="zh-CN"/>
              </w:rPr>
            </w:pPr>
          </w:p>
        </w:tc>
        <w:tc>
          <w:tcPr>
            <w:tcW w:w="1273" w:type="dxa"/>
            <w:tcBorders>
              <w:top w:val="nil"/>
              <w:left w:val="nil"/>
              <w:bottom w:val="single" w:sz="4" w:space="0" w:color="auto"/>
              <w:right w:val="nil"/>
            </w:tcBorders>
            <w:shd w:val="clear" w:color="auto" w:fill="auto"/>
            <w:vAlign w:val="bottom"/>
            <w:hideMark/>
          </w:tcPr>
          <w:p w:rsidR="00424CC8" w:rsidRPr="003D1654" w:rsidRDefault="00424CC8" w:rsidP="00D255EE">
            <w:pPr>
              <w:tabs>
                <w:tab w:val="decimal" w:pos="1057"/>
              </w:tabs>
              <w:snapToGrid w:val="0"/>
              <w:jc w:val="both"/>
              <w:rPr>
                <w:rFonts w:ascii="Arial" w:eastAsia="Times New Roman" w:hAnsi="Arial" w:cs="Arial"/>
                <w:color w:val="000000"/>
                <w:sz w:val="16"/>
                <w:szCs w:val="16"/>
                <w:lang w:val="en-US" w:eastAsia="zh-CN"/>
              </w:rPr>
            </w:pPr>
            <w:r w:rsidRPr="003D1654">
              <w:rPr>
                <w:rFonts w:ascii="Arial" w:eastAsia="Times New Roman" w:hAnsi="Arial" w:cs="Arial"/>
                <w:color w:val="000000"/>
                <w:sz w:val="16"/>
                <w:szCs w:val="16"/>
                <w:lang w:eastAsia="zh-CN"/>
              </w:rPr>
              <w:t xml:space="preserve">         (110,000)</w:t>
            </w:r>
          </w:p>
        </w:tc>
        <w:tc>
          <w:tcPr>
            <w:tcW w:w="270" w:type="dxa"/>
            <w:tcBorders>
              <w:top w:val="nil"/>
              <w:left w:val="nil"/>
              <w:bottom w:val="nil"/>
              <w:right w:val="nil"/>
            </w:tcBorders>
            <w:shd w:val="clear" w:color="auto" w:fill="auto"/>
            <w:noWrap/>
            <w:vAlign w:val="bottom"/>
            <w:hideMark/>
          </w:tcPr>
          <w:p w:rsidR="00424CC8" w:rsidRPr="003D1654" w:rsidRDefault="00424CC8" w:rsidP="00C449E9">
            <w:pPr>
              <w:snapToGrid w:val="0"/>
              <w:jc w:val="right"/>
              <w:rPr>
                <w:rFonts w:ascii="Arial" w:eastAsia="Times New Roman" w:hAnsi="Arial" w:cs="Arial"/>
                <w:color w:val="000000"/>
                <w:sz w:val="16"/>
                <w:szCs w:val="16"/>
                <w:lang w:val="en-US" w:eastAsia="zh-CN"/>
              </w:rPr>
            </w:pPr>
          </w:p>
        </w:tc>
        <w:tc>
          <w:tcPr>
            <w:tcW w:w="1056" w:type="dxa"/>
            <w:tcBorders>
              <w:top w:val="nil"/>
              <w:left w:val="nil"/>
              <w:bottom w:val="single" w:sz="4" w:space="0" w:color="auto"/>
              <w:right w:val="nil"/>
            </w:tcBorders>
            <w:shd w:val="clear" w:color="auto" w:fill="auto"/>
            <w:noWrap/>
            <w:vAlign w:val="bottom"/>
            <w:hideMark/>
          </w:tcPr>
          <w:p w:rsidR="00424CC8" w:rsidRPr="003D1654" w:rsidRDefault="005D7277" w:rsidP="00C449E9">
            <w:pPr>
              <w:snapToGrid w:val="0"/>
              <w:jc w:val="right"/>
              <w:rPr>
                <w:rFonts w:ascii="Arial" w:eastAsia="Times New Roman" w:hAnsi="Arial" w:cs="Arial"/>
                <w:color w:val="000000"/>
                <w:sz w:val="16"/>
                <w:szCs w:val="16"/>
                <w:lang w:val="en-US" w:eastAsia="zh-CN"/>
              </w:rPr>
            </w:pPr>
            <w:r w:rsidRPr="003D1654">
              <w:rPr>
                <w:rFonts w:ascii="Arial" w:eastAsia="Times New Roman" w:hAnsi="Arial" w:cs="Arial"/>
                <w:color w:val="000000"/>
                <w:sz w:val="16"/>
                <w:szCs w:val="16"/>
                <w:lang w:eastAsia="zh-CN"/>
              </w:rPr>
              <w:t xml:space="preserve">             -</w:t>
            </w:r>
            <w:r w:rsidR="00424CC8" w:rsidRPr="003D1654">
              <w:rPr>
                <w:rFonts w:ascii="Arial" w:eastAsia="Times New Roman" w:hAnsi="Arial" w:cs="Arial"/>
                <w:color w:val="000000"/>
                <w:sz w:val="16"/>
                <w:szCs w:val="16"/>
                <w:lang w:val="en-US" w:eastAsia="zh-CN"/>
              </w:rPr>
              <w:t> </w:t>
            </w:r>
          </w:p>
        </w:tc>
        <w:tc>
          <w:tcPr>
            <w:tcW w:w="236" w:type="dxa"/>
            <w:tcBorders>
              <w:top w:val="nil"/>
              <w:left w:val="nil"/>
              <w:bottom w:val="nil"/>
              <w:right w:val="nil"/>
            </w:tcBorders>
            <w:shd w:val="clear" w:color="auto" w:fill="auto"/>
            <w:noWrap/>
            <w:vAlign w:val="bottom"/>
            <w:hideMark/>
          </w:tcPr>
          <w:p w:rsidR="00424CC8" w:rsidRPr="003D1654" w:rsidRDefault="00424CC8" w:rsidP="00C449E9">
            <w:pPr>
              <w:snapToGrid w:val="0"/>
              <w:jc w:val="right"/>
              <w:rPr>
                <w:rFonts w:ascii="Arial" w:eastAsia="Times New Roman" w:hAnsi="Arial" w:cs="Arial"/>
                <w:color w:val="000000"/>
                <w:sz w:val="16"/>
                <w:szCs w:val="16"/>
                <w:lang w:val="en-US" w:eastAsia="zh-CN"/>
              </w:rPr>
            </w:pPr>
          </w:p>
        </w:tc>
        <w:tc>
          <w:tcPr>
            <w:tcW w:w="1138" w:type="dxa"/>
            <w:tcBorders>
              <w:top w:val="nil"/>
              <w:left w:val="nil"/>
              <w:bottom w:val="single" w:sz="4" w:space="0" w:color="auto"/>
              <w:right w:val="nil"/>
            </w:tcBorders>
            <w:shd w:val="clear" w:color="auto" w:fill="auto"/>
            <w:noWrap/>
            <w:vAlign w:val="bottom"/>
            <w:hideMark/>
          </w:tcPr>
          <w:p w:rsidR="00424CC8" w:rsidRPr="003D1654" w:rsidRDefault="00424CC8" w:rsidP="00D255EE">
            <w:pPr>
              <w:tabs>
                <w:tab w:val="decimal" w:pos="850"/>
              </w:tabs>
              <w:snapToGrid w:val="0"/>
              <w:rPr>
                <w:rFonts w:ascii="Arial" w:eastAsia="Times New Roman" w:hAnsi="Arial" w:cs="Arial"/>
                <w:color w:val="000000"/>
                <w:sz w:val="16"/>
                <w:szCs w:val="16"/>
                <w:lang w:val="en-US" w:eastAsia="zh-CN"/>
              </w:rPr>
            </w:pPr>
            <w:r w:rsidRPr="003D1654">
              <w:rPr>
                <w:rFonts w:ascii="Arial" w:eastAsia="Times New Roman" w:hAnsi="Arial" w:cs="Arial"/>
                <w:color w:val="000000"/>
                <w:sz w:val="16"/>
                <w:szCs w:val="16"/>
                <w:lang w:val="en-US" w:eastAsia="zh-CN"/>
              </w:rPr>
              <w:t>(110,000)</w:t>
            </w:r>
          </w:p>
        </w:tc>
      </w:tr>
      <w:tr w:rsidR="00424CC8" w:rsidRPr="003D1654" w:rsidTr="00CE7618">
        <w:trPr>
          <w:trHeight w:val="255"/>
        </w:trPr>
        <w:tc>
          <w:tcPr>
            <w:tcW w:w="2127" w:type="dxa"/>
            <w:tcBorders>
              <w:top w:val="nil"/>
              <w:left w:val="nil"/>
              <w:bottom w:val="nil"/>
              <w:right w:val="nil"/>
            </w:tcBorders>
            <w:shd w:val="clear" w:color="auto" w:fill="auto"/>
            <w:vAlign w:val="bottom"/>
            <w:hideMark/>
          </w:tcPr>
          <w:p w:rsidR="00424CC8" w:rsidRPr="003D1654" w:rsidRDefault="00424CC8" w:rsidP="00C449E9">
            <w:pPr>
              <w:snapToGrid w:val="0"/>
              <w:rPr>
                <w:rFonts w:ascii="Arial" w:eastAsia="Times New Roman" w:hAnsi="Arial" w:cs="Arial"/>
                <w:color w:val="000000"/>
                <w:sz w:val="16"/>
                <w:szCs w:val="16"/>
                <w:lang w:val="en-US" w:eastAsia="zh-CN"/>
              </w:rPr>
            </w:pPr>
          </w:p>
        </w:tc>
        <w:tc>
          <w:tcPr>
            <w:tcW w:w="283" w:type="dxa"/>
            <w:tcBorders>
              <w:top w:val="nil"/>
              <w:left w:val="nil"/>
              <w:bottom w:val="nil"/>
              <w:right w:val="nil"/>
            </w:tcBorders>
            <w:shd w:val="clear" w:color="auto" w:fill="auto"/>
            <w:noWrap/>
            <w:vAlign w:val="bottom"/>
            <w:hideMark/>
          </w:tcPr>
          <w:p w:rsidR="00424CC8" w:rsidRPr="003D1654" w:rsidRDefault="00424CC8" w:rsidP="00C449E9">
            <w:pPr>
              <w:snapToGrid w:val="0"/>
              <w:rPr>
                <w:rFonts w:ascii="Arial" w:eastAsia="Times New Roman" w:hAnsi="Arial" w:cs="Arial"/>
                <w:color w:val="000000"/>
                <w:sz w:val="16"/>
                <w:szCs w:val="16"/>
                <w:lang w:val="en-US" w:eastAsia="zh-CN"/>
              </w:rPr>
            </w:pPr>
          </w:p>
        </w:tc>
        <w:tc>
          <w:tcPr>
            <w:tcW w:w="851" w:type="dxa"/>
            <w:tcBorders>
              <w:top w:val="nil"/>
              <w:left w:val="nil"/>
              <w:bottom w:val="nil"/>
              <w:right w:val="nil"/>
            </w:tcBorders>
            <w:shd w:val="clear" w:color="auto" w:fill="auto"/>
            <w:vAlign w:val="bottom"/>
            <w:hideMark/>
          </w:tcPr>
          <w:p w:rsidR="00424CC8" w:rsidRPr="003D1654" w:rsidRDefault="00424CC8" w:rsidP="00C449E9">
            <w:pPr>
              <w:snapToGrid w:val="0"/>
              <w:jc w:val="right"/>
              <w:rPr>
                <w:rFonts w:ascii="Arial" w:eastAsia="Times New Roman" w:hAnsi="Arial" w:cs="Arial"/>
                <w:color w:val="000000"/>
                <w:sz w:val="16"/>
                <w:szCs w:val="16"/>
                <w:lang w:val="en-US" w:eastAsia="zh-CN"/>
              </w:rPr>
            </w:pPr>
          </w:p>
        </w:tc>
        <w:tc>
          <w:tcPr>
            <w:tcW w:w="283" w:type="dxa"/>
            <w:tcBorders>
              <w:top w:val="nil"/>
              <w:left w:val="nil"/>
              <w:bottom w:val="nil"/>
              <w:right w:val="nil"/>
            </w:tcBorders>
            <w:shd w:val="clear" w:color="auto" w:fill="auto"/>
            <w:noWrap/>
            <w:vAlign w:val="bottom"/>
            <w:hideMark/>
          </w:tcPr>
          <w:p w:rsidR="00424CC8" w:rsidRPr="003D1654" w:rsidRDefault="00424CC8" w:rsidP="00C449E9">
            <w:pPr>
              <w:snapToGrid w:val="0"/>
              <w:jc w:val="right"/>
              <w:rPr>
                <w:rFonts w:ascii="Arial" w:eastAsia="Times New Roman" w:hAnsi="Arial" w:cs="Arial"/>
                <w:color w:val="000000"/>
                <w:sz w:val="16"/>
                <w:szCs w:val="16"/>
                <w:lang w:val="en-US" w:eastAsia="zh-CN"/>
              </w:rPr>
            </w:pPr>
          </w:p>
        </w:tc>
        <w:tc>
          <w:tcPr>
            <w:tcW w:w="992" w:type="dxa"/>
            <w:tcBorders>
              <w:top w:val="nil"/>
              <w:left w:val="nil"/>
              <w:bottom w:val="nil"/>
              <w:right w:val="nil"/>
            </w:tcBorders>
            <w:shd w:val="clear" w:color="auto" w:fill="auto"/>
            <w:vAlign w:val="bottom"/>
            <w:hideMark/>
          </w:tcPr>
          <w:p w:rsidR="00424CC8" w:rsidRPr="003D1654" w:rsidRDefault="00424CC8" w:rsidP="00CE7618">
            <w:pPr>
              <w:tabs>
                <w:tab w:val="decimal" w:pos="776"/>
              </w:tabs>
              <w:snapToGrid w:val="0"/>
              <w:jc w:val="right"/>
              <w:rPr>
                <w:rFonts w:ascii="Arial" w:eastAsia="Times New Roman" w:hAnsi="Arial" w:cs="Arial"/>
                <w:color w:val="000000"/>
                <w:sz w:val="16"/>
                <w:szCs w:val="16"/>
                <w:lang w:val="en-US" w:eastAsia="zh-CN"/>
              </w:rPr>
            </w:pPr>
          </w:p>
        </w:tc>
        <w:tc>
          <w:tcPr>
            <w:tcW w:w="284" w:type="dxa"/>
            <w:tcBorders>
              <w:top w:val="nil"/>
              <w:left w:val="nil"/>
              <w:bottom w:val="nil"/>
              <w:right w:val="nil"/>
            </w:tcBorders>
            <w:shd w:val="clear" w:color="auto" w:fill="auto"/>
            <w:noWrap/>
            <w:vAlign w:val="bottom"/>
            <w:hideMark/>
          </w:tcPr>
          <w:p w:rsidR="00424CC8" w:rsidRPr="003D1654" w:rsidRDefault="00424CC8" w:rsidP="00C449E9">
            <w:pPr>
              <w:snapToGrid w:val="0"/>
              <w:jc w:val="right"/>
              <w:rPr>
                <w:rFonts w:ascii="Arial" w:eastAsia="Times New Roman" w:hAnsi="Arial" w:cs="Arial"/>
                <w:color w:val="000000"/>
                <w:sz w:val="16"/>
                <w:szCs w:val="16"/>
                <w:lang w:val="en-US" w:eastAsia="zh-CN"/>
              </w:rPr>
            </w:pPr>
          </w:p>
        </w:tc>
        <w:tc>
          <w:tcPr>
            <w:tcW w:w="1273" w:type="dxa"/>
            <w:tcBorders>
              <w:top w:val="nil"/>
              <w:left w:val="nil"/>
              <w:bottom w:val="nil"/>
              <w:right w:val="nil"/>
            </w:tcBorders>
            <w:shd w:val="clear" w:color="auto" w:fill="auto"/>
            <w:vAlign w:val="bottom"/>
            <w:hideMark/>
          </w:tcPr>
          <w:p w:rsidR="00424CC8" w:rsidRPr="003D1654" w:rsidRDefault="00424CC8" w:rsidP="00D255EE">
            <w:pPr>
              <w:tabs>
                <w:tab w:val="decimal" w:pos="1057"/>
              </w:tabs>
              <w:snapToGrid w:val="0"/>
              <w:jc w:val="both"/>
              <w:rPr>
                <w:rFonts w:ascii="Arial" w:eastAsia="Times New Roman" w:hAnsi="Arial" w:cs="Arial"/>
                <w:color w:val="000000"/>
                <w:sz w:val="16"/>
                <w:szCs w:val="16"/>
                <w:lang w:val="en-US" w:eastAsia="zh-CN"/>
              </w:rPr>
            </w:pPr>
          </w:p>
        </w:tc>
        <w:tc>
          <w:tcPr>
            <w:tcW w:w="270" w:type="dxa"/>
            <w:tcBorders>
              <w:top w:val="nil"/>
              <w:left w:val="nil"/>
              <w:bottom w:val="nil"/>
              <w:right w:val="nil"/>
            </w:tcBorders>
            <w:shd w:val="clear" w:color="auto" w:fill="auto"/>
            <w:noWrap/>
            <w:vAlign w:val="bottom"/>
            <w:hideMark/>
          </w:tcPr>
          <w:p w:rsidR="00424CC8" w:rsidRPr="003D1654" w:rsidRDefault="00424CC8" w:rsidP="00C449E9">
            <w:pPr>
              <w:snapToGrid w:val="0"/>
              <w:jc w:val="right"/>
              <w:rPr>
                <w:rFonts w:ascii="Arial" w:eastAsia="Times New Roman" w:hAnsi="Arial" w:cs="Arial"/>
                <w:color w:val="000000"/>
                <w:sz w:val="16"/>
                <w:szCs w:val="16"/>
                <w:lang w:val="en-US" w:eastAsia="zh-CN"/>
              </w:rPr>
            </w:pPr>
          </w:p>
        </w:tc>
        <w:tc>
          <w:tcPr>
            <w:tcW w:w="1056" w:type="dxa"/>
            <w:tcBorders>
              <w:top w:val="nil"/>
              <w:left w:val="nil"/>
              <w:bottom w:val="nil"/>
              <w:right w:val="nil"/>
            </w:tcBorders>
            <w:shd w:val="clear" w:color="auto" w:fill="auto"/>
            <w:noWrap/>
            <w:vAlign w:val="bottom"/>
            <w:hideMark/>
          </w:tcPr>
          <w:p w:rsidR="00424CC8" w:rsidRPr="003D1654" w:rsidRDefault="00424CC8" w:rsidP="00C449E9">
            <w:pPr>
              <w:snapToGrid w:val="0"/>
              <w:jc w:val="right"/>
              <w:rPr>
                <w:rFonts w:ascii="Arial" w:eastAsia="Times New Roman" w:hAnsi="Arial" w:cs="Arial"/>
                <w:color w:val="000000"/>
                <w:sz w:val="16"/>
                <w:szCs w:val="16"/>
                <w:lang w:val="en-US" w:eastAsia="zh-CN"/>
              </w:rPr>
            </w:pPr>
          </w:p>
        </w:tc>
        <w:tc>
          <w:tcPr>
            <w:tcW w:w="236" w:type="dxa"/>
            <w:tcBorders>
              <w:top w:val="nil"/>
              <w:left w:val="nil"/>
              <w:bottom w:val="nil"/>
              <w:right w:val="nil"/>
            </w:tcBorders>
            <w:shd w:val="clear" w:color="auto" w:fill="auto"/>
            <w:noWrap/>
            <w:vAlign w:val="bottom"/>
            <w:hideMark/>
          </w:tcPr>
          <w:p w:rsidR="00424CC8" w:rsidRPr="003D1654" w:rsidRDefault="00424CC8" w:rsidP="00C449E9">
            <w:pPr>
              <w:snapToGrid w:val="0"/>
              <w:jc w:val="right"/>
              <w:rPr>
                <w:rFonts w:ascii="Arial" w:eastAsia="Times New Roman" w:hAnsi="Arial" w:cs="Arial"/>
                <w:color w:val="000000"/>
                <w:sz w:val="16"/>
                <w:szCs w:val="16"/>
                <w:lang w:val="en-US" w:eastAsia="zh-CN"/>
              </w:rPr>
            </w:pPr>
          </w:p>
        </w:tc>
        <w:tc>
          <w:tcPr>
            <w:tcW w:w="1138" w:type="dxa"/>
            <w:tcBorders>
              <w:top w:val="nil"/>
              <w:left w:val="nil"/>
              <w:bottom w:val="nil"/>
              <w:right w:val="nil"/>
            </w:tcBorders>
            <w:shd w:val="clear" w:color="auto" w:fill="auto"/>
            <w:noWrap/>
            <w:vAlign w:val="bottom"/>
            <w:hideMark/>
          </w:tcPr>
          <w:p w:rsidR="00424CC8" w:rsidRPr="003D1654" w:rsidRDefault="00424CC8" w:rsidP="00D255EE">
            <w:pPr>
              <w:tabs>
                <w:tab w:val="decimal" w:pos="850"/>
              </w:tabs>
              <w:snapToGrid w:val="0"/>
              <w:rPr>
                <w:rFonts w:ascii="Arial" w:eastAsia="Times New Roman" w:hAnsi="Arial" w:cs="Arial"/>
                <w:color w:val="000000"/>
                <w:sz w:val="16"/>
                <w:szCs w:val="16"/>
                <w:lang w:val="en-US" w:eastAsia="zh-CN"/>
              </w:rPr>
            </w:pPr>
          </w:p>
        </w:tc>
      </w:tr>
      <w:tr w:rsidR="00424CC8" w:rsidRPr="003D1654" w:rsidTr="00CE7618">
        <w:trPr>
          <w:trHeight w:val="270"/>
        </w:trPr>
        <w:tc>
          <w:tcPr>
            <w:tcW w:w="2127" w:type="dxa"/>
            <w:tcBorders>
              <w:top w:val="nil"/>
              <w:left w:val="nil"/>
              <w:bottom w:val="nil"/>
              <w:right w:val="nil"/>
            </w:tcBorders>
            <w:shd w:val="clear" w:color="auto" w:fill="auto"/>
            <w:vAlign w:val="bottom"/>
            <w:hideMark/>
          </w:tcPr>
          <w:p w:rsidR="00424CC8" w:rsidRPr="003D1654" w:rsidRDefault="005F0BC2" w:rsidP="00C449E9">
            <w:pPr>
              <w:snapToGrid w:val="0"/>
              <w:rPr>
                <w:rFonts w:ascii="Arial" w:eastAsia="Times New Roman" w:hAnsi="Arial" w:cs="Arial"/>
                <w:color w:val="000000"/>
                <w:sz w:val="16"/>
                <w:szCs w:val="16"/>
                <w:lang w:val="en-US" w:eastAsia="zh-CN"/>
              </w:rPr>
            </w:pPr>
            <w:r>
              <w:rPr>
                <w:rFonts w:ascii="Arial" w:eastAsia="Times New Roman" w:hAnsi="Arial" w:cs="Arial"/>
                <w:color w:val="000000"/>
                <w:sz w:val="16"/>
                <w:szCs w:val="16"/>
                <w:lang w:eastAsia="zh-CN"/>
              </w:rPr>
              <w:t>Balance as at 31 December 20X5</w:t>
            </w:r>
          </w:p>
        </w:tc>
        <w:tc>
          <w:tcPr>
            <w:tcW w:w="283" w:type="dxa"/>
            <w:tcBorders>
              <w:top w:val="nil"/>
              <w:left w:val="nil"/>
              <w:bottom w:val="nil"/>
              <w:right w:val="nil"/>
            </w:tcBorders>
            <w:shd w:val="clear" w:color="auto" w:fill="auto"/>
            <w:noWrap/>
            <w:vAlign w:val="bottom"/>
            <w:hideMark/>
          </w:tcPr>
          <w:p w:rsidR="00424CC8" w:rsidRPr="003D1654" w:rsidRDefault="00424CC8" w:rsidP="00C449E9">
            <w:pPr>
              <w:snapToGrid w:val="0"/>
              <w:rPr>
                <w:rFonts w:ascii="Arial" w:eastAsia="Times New Roman" w:hAnsi="Arial" w:cs="Arial"/>
                <w:color w:val="000000"/>
                <w:sz w:val="16"/>
                <w:szCs w:val="16"/>
                <w:lang w:val="en-US" w:eastAsia="zh-CN"/>
              </w:rPr>
            </w:pPr>
          </w:p>
        </w:tc>
        <w:tc>
          <w:tcPr>
            <w:tcW w:w="851" w:type="dxa"/>
            <w:tcBorders>
              <w:top w:val="nil"/>
              <w:left w:val="nil"/>
              <w:bottom w:val="double" w:sz="6" w:space="0" w:color="auto"/>
              <w:right w:val="nil"/>
            </w:tcBorders>
            <w:shd w:val="clear" w:color="auto" w:fill="auto"/>
            <w:vAlign w:val="bottom"/>
            <w:hideMark/>
          </w:tcPr>
          <w:p w:rsidR="00424CC8" w:rsidRPr="003D1654" w:rsidRDefault="00424CC8" w:rsidP="00C449E9">
            <w:pPr>
              <w:snapToGrid w:val="0"/>
              <w:jc w:val="right"/>
              <w:rPr>
                <w:rFonts w:ascii="Arial" w:eastAsia="Times New Roman" w:hAnsi="Arial" w:cs="Arial"/>
                <w:color w:val="000000"/>
                <w:sz w:val="16"/>
                <w:szCs w:val="16"/>
                <w:lang w:val="en-US" w:eastAsia="zh-CN"/>
              </w:rPr>
            </w:pPr>
            <w:r w:rsidRPr="003D1654">
              <w:rPr>
                <w:rFonts w:ascii="Arial" w:eastAsia="Times New Roman" w:hAnsi="Arial" w:cs="Arial"/>
                <w:color w:val="000000"/>
                <w:sz w:val="16"/>
                <w:szCs w:val="16"/>
                <w:lang w:eastAsia="zh-CN"/>
              </w:rPr>
              <w:t xml:space="preserve">    100,000 </w:t>
            </w:r>
          </w:p>
        </w:tc>
        <w:tc>
          <w:tcPr>
            <w:tcW w:w="283" w:type="dxa"/>
            <w:tcBorders>
              <w:top w:val="nil"/>
              <w:left w:val="nil"/>
              <w:bottom w:val="nil"/>
              <w:right w:val="nil"/>
            </w:tcBorders>
            <w:shd w:val="clear" w:color="auto" w:fill="auto"/>
            <w:noWrap/>
            <w:vAlign w:val="bottom"/>
            <w:hideMark/>
          </w:tcPr>
          <w:p w:rsidR="00424CC8" w:rsidRPr="003D1654" w:rsidRDefault="00424CC8" w:rsidP="00C449E9">
            <w:pPr>
              <w:snapToGrid w:val="0"/>
              <w:jc w:val="right"/>
              <w:rPr>
                <w:rFonts w:ascii="Arial" w:eastAsia="Times New Roman" w:hAnsi="Arial" w:cs="Arial"/>
                <w:color w:val="000000"/>
                <w:sz w:val="16"/>
                <w:szCs w:val="16"/>
                <w:lang w:val="en-US" w:eastAsia="zh-CN"/>
              </w:rPr>
            </w:pPr>
          </w:p>
        </w:tc>
        <w:tc>
          <w:tcPr>
            <w:tcW w:w="992" w:type="dxa"/>
            <w:tcBorders>
              <w:top w:val="nil"/>
              <w:left w:val="nil"/>
              <w:bottom w:val="double" w:sz="6" w:space="0" w:color="auto"/>
              <w:right w:val="nil"/>
            </w:tcBorders>
            <w:shd w:val="clear" w:color="auto" w:fill="auto"/>
            <w:vAlign w:val="bottom"/>
            <w:hideMark/>
          </w:tcPr>
          <w:p w:rsidR="00424CC8" w:rsidRPr="003D1654" w:rsidRDefault="00424CC8" w:rsidP="00CE7618">
            <w:pPr>
              <w:tabs>
                <w:tab w:val="decimal" w:pos="776"/>
              </w:tabs>
              <w:snapToGrid w:val="0"/>
              <w:jc w:val="right"/>
              <w:rPr>
                <w:rFonts w:ascii="Arial" w:eastAsia="Times New Roman" w:hAnsi="Arial" w:cs="Arial"/>
                <w:color w:val="000000"/>
                <w:sz w:val="16"/>
                <w:szCs w:val="16"/>
                <w:lang w:val="en-US" w:eastAsia="zh-CN"/>
              </w:rPr>
            </w:pPr>
            <w:r w:rsidRPr="003D1654">
              <w:rPr>
                <w:rFonts w:ascii="Arial" w:eastAsia="Times New Roman" w:hAnsi="Arial" w:cs="Arial"/>
                <w:color w:val="000000"/>
                <w:sz w:val="16"/>
                <w:szCs w:val="16"/>
                <w:lang w:eastAsia="zh-CN"/>
              </w:rPr>
              <w:t xml:space="preserve">      8,422,115 </w:t>
            </w:r>
          </w:p>
        </w:tc>
        <w:tc>
          <w:tcPr>
            <w:tcW w:w="284" w:type="dxa"/>
            <w:tcBorders>
              <w:top w:val="nil"/>
              <w:left w:val="nil"/>
              <w:bottom w:val="nil"/>
              <w:right w:val="nil"/>
            </w:tcBorders>
            <w:shd w:val="clear" w:color="auto" w:fill="auto"/>
            <w:noWrap/>
            <w:vAlign w:val="bottom"/>
            <w:hideMark/>
          </w:tcPr>
          <w:p w:rsidR="00424CC8" w:rsidRPr="003D1654" w:rsidRDefault="00424CC8" w:rsidP="00C449E9">
            <w:pPr>
              <w:snapToGrid w:val="0"/>
              <w:jc w:val="right"/>
              <w:rPr>
                <w:rFonts w:ascii="Arial" w:eastAsia="Times New Roman" w:hAnsi="Arial" w:cs="Arial"/>
                <w:color w:val="000000"/>
                <w:sz w:val="16"/>
                <w:szCs w:val="16"/>
                <w:lang w:val="en-US" w:eastAsia="zh-CN"/>
              </w:rPr>
            </w:pPr>
          </w:p>
        </w:tc>
        <w:tc>
          <w:tcPr>
            <w:tcW w:w="1273" w:type="dxa"/>
            <w:tcBorders>
              <w:top w:val="nil"/>
              <w:left w:val="nil"/>
              <w:bottom w:val="double" w:sz="6" w:space="0" w:color="auto"/>
              <w:right w:val="nil"/>
            </w:tcBorders>
            <w:shd w:val="clear" w:color="auto" w:fill="auto"/>
            <w:vAlign w:val="bottom"/>
            <w:hideMark/>
          </w:tcPr>
          <w:p w:rsidR="00424CC8" w:rsidRPr="003D1654" w:rsidRDefault="00424CC8" w:rsidP="00D255EE">
            <w:pPr>
              <w:tabs>
                <w:tab w:val="decimal" w:pos="1057"/>
              </w:tabs>
              <w:snapToGrid w:val="0"/>
              <w:jc w:val="both"/>
              <w:rPr>
                <w:rFonts w:ascii="Arial" w:eastAsia="Times New Roman" w:hAnsi="Arial" w:cs="Arial"/>
                <w:color w:val="000000"/>
                <w:sz w:val="16"/>
                <w:szCs w:val="16"/>
                <w:lang w:val="en-US" w:eastAsia="zh-CN"/>
              </w:rPr>
            </w:pPr>
            <w:r w:rsidRPr="003D1654">
              <w:rPr>
                <w:rFonts w:ascii="Arial" w:eastAsia="Times New Roman" w:hAnsi="Arial" w:cs="Arial"/>
                <w:color w:val="000000"/>
                <w:sz w:val="16"/>
                <w:szCs w:val="16"/>
                <w:lang w:eastAsia="zh-CN"/>
              </w:rPr>
              <w:t xml:space="preserve">        8,522,115 </w:t>
            </w:r>
          </w:p>
        </w:tc>
        <w:tc>
          <w:tcPr>
            <w:tcW w:w="270" w:type="dxa"/>
            <w:tcBorders>
              <w:top w:val="nil"/>
              <w:left w:val="nil"/>
              <w:bottom w:val="nil"/>
              <w:right w:val="nil"/>
            </w:tcBorders>
            <w:shd w:val="clear" w:color="auto" w:fill="auto"/>
            <w:noWrap/>
            <w:vAlign w:val="bottom"/>
            <w:hideMark/>
          </w:tcPr>
          <w:p w:rsidR="00424CC8" w:rsidRPr="003D1654" w:rsidRDefault="00424CC8" w:rsidP="00C449E9">
            <w:pPr>
              <w:snapToGrid w:val="0"/>
              <w:jc w:val="right"/>
              <w:rPr>
                <w:rFonts w:ascii="Arial" w:eastAsia="Times New Roman" w:hAnsi="Arial" w:cs="Arial"/>
                <w:color w:val="000000"/>
                <w:sz w:val="16"/>
                <w:szCs w:val="16"/>
                <w:lang w:val="en-US" w:eastAsia="zh-CN"/>
              </w:rPr>
            </w:pPr>
          </w:p>
        </w:tc>
        <w:tc>
          <w:tcPr>
            <w:tcW w:w="1056" w:type="dxa"/>
            <w:tcBorders>
              <w:top w:val="nil"/>
              <w:left w:val="nil"/>
              <w:bottom w:val="double" w:sz="6" w:space="0" w:color="auto"/>
              <w:right w:val="nil"/>
            </w:tcBorders>
            <w:shd w:val="clear" w:color="auto" w:fill="auto"/>
            <w:vAlign w:val="bottom"/>
            <w:hideMark/>
          </w:tcPr>
          <w:p w:rsidR="00424CC8" w:rsidRPr="003D1654" w:rsidRDefault="00424CC8" w:rsidP="00C449E9">
            <w:pPr>
              <w:snapToGrid w:val="0"/>
              <w:jc w:val="right"/>
              <w:rPr>
                <w:rFonts w:ascii="Arial" w:eastAsia="Times New Roman" w:hAnsi="Arial" w:cs="Arial"/>
                <w:color w:val="000000"/>
                <w:sz w:val="16"/>
                <w:szCs w:val="16"/>
                <w:lang w:val="en-US" w:eastAsia="zh-CN"/>
              </w:rPr>
            </w:pPr>
            <w:r w:rsidRPr="003D1654">
              <w:rPr>
                <w:rFonts w:ascii="Arial" w:eastAsia="Times New Roman" w:hAnsi="Arial" w:cs="Arial"/>
                <w:color w:val="000000"/>
                <w:sz w:val="16"/>
                <w:szCs w:val="16"/>
                <w:lang w:eastAsia="zh-CN"/>
              </w:rPr>
              <w:t xml:space="preserve">  471,735 </w:t>
            </w:r>
          </w:p>
        </w:tc>
        <w:tc>
          <w:tcPr>
            <w:tcW w:w="236" w:type="dxa"/>
            <w:tcBorders>
              <w:top w:val="nil"/>
              <w:left w:val="nil"/>
              <w:bottom w:val="nil"/>
              <w:right w:val="nil"/>
            </w:tcBorders>
            <w:shd w:val="clear" w:color="auto" w:fill="auto"/>
            <w:noWrap/>
            <w:vAlign w:val="bottom"/>
            <w:hideMark/>
          </w:tcPr>
          <w:p w:rsidR="00424CC8" w:rsidRPr="003D1654" w:rsidRDefault="00424CC8" w:rsidP="00C449E9">
            <w:pPr>
              <w:snapToGrid w:val="0"/>
              <w:jc w:val="right"/>
              <w:rPr>
                <w:rFonts w:ascii="Arial" w:eastAsia="Times New Roman" w:hAnsi="Arial" w:cs="Arial"/>
                <w:color w:val="000000"/>
                <w:sz w:val="16"/>
                <w:szCs w:val="16"/>
                <w:lang w:val="en-US" w:eastAsia="zh-CN"/>
              </w:rPr>
            </w:pPr>
          </w:p>
        </w:tc>
        <w:tc>
          <w:tcPr>
            <w:tcW w:w="1138" w:type="dxa"/>
            <w:tcBorders>
              <w:top w:val="nil"/>
              <w:left w:val="nil"/>
              <w:bottom w:val="double" w:sz="6" w:space="0" w:color="auto"/>
              <w:right w:val="nil"/>
            </w:tcBorders>
            <w:shd w:val="clear" w:color="auto" w:fill="auto"/>
            <w:vAlign w:val="bottom"/>
            <w:hideMark/>
          </w:tcPr>
          <w:p w:rsidR="00424CC8" w:rsidRPr="003D1654" w:rsidRDefault="00424CC8" w:rsidP="00D255EE">
            <w:pPr>
              <w:tabs>
                <w:tab w:val="decimal" w:pos="850"/>
              </w:tabs>
              <w:snapToGrid w:val="0"/>
              <w:rPr>
                <w:rFonts w:ascii="Arial" w:eastAsia="Times New Roman" w:hAnsi="Arial" w:cs="Arial"/>
                <w:color w:val="000000"/>
                <w:sz w:val="16"/>
                <w:szCs w:val="16"/>
                <w:lang w:val="en-US" w:eastAsia="zh-CN"/>
              </w:rPr>
            </w:pPr>
            <w:r w:rsidRPr="003D1654">
              <w:rPr>
                <w:rFonts w:ascii="Arial" w:eastAsia="Times New Roman" w:hAnsi="Arial" w:cs="Arial"/>
                <w:color w:val="000000"/>
                <w:sz w:val="16"/>
                <w:szCs w:val="16"/>
                <w:lang w:eastAsia="zh-CN"/>
              </w:rPr>
              <w:t>8,993,850</w:t>
            </w:r>
          </w:p>
        </w:tc>
      </w:tr>
    </w:tbl>
    <w:p w:rsidR="00F61AB6" w:rsidRPr="003D1654" w:rsidRDefault="00424CC8" w:rsidP="00C449E9">
      <w:pPr>
        <w:snapToGrid w:val="0"/>
        <w:spacing w:before="240" w:after="240"/>
        <w:rPr>
          <w:rFonts w:ascii="Arial" w:hAnsi="Arial" w:cs="Arial"/>
          <w:bCs/>
          <w:color w:val="000000"/>
          <w:sz w:val="20"/>
          <w:lang w:eastAsia="zh-TW"/>
        </w:rPr>
      </w:pPr>
      <w:r>
        <w:rPr>
          <w:rFonts w:ascii="Arial" w:hAnsi="Arial" w:cs="Arial"/>
          <w:color w:val="000000"/>
          <w:sz w:val="20"/>
          <w:lang w:eastAsia="zh-TW"/>
        </w:rPr>
        <w:tab/>
      </w:r>
      <w:r w:rsidR="00210C91">
        <w:rPr>
          <w:rFonts w:ascii="Arial" w:hAnsi="Arial" w:cs="Arial"/>
          <w:bCs/>
          <w:color w:val="000000"/>
          <w:sz w:val="20"/>
        </w:rPr>
        <w:t>(b</w:t>
      </w:r>
      <w:r w:rsidR="00F61AB6" w:rsidRPr="003D1654">
        <w:rPr>
          <w:rFonts w:ascii="Arial" w:hAnsi="Arial" w:cs="Arial"/>
          <w:bCs/>
          <w:color w:val="000000"/>
          <w:sz w:val="20"/>
        </w:rPr>
        <w:t>)</w:t>
      </w:r>
      <w:r w:rsidR="00F61AB6" w:rsidRPr="003D1654">
        <w:rPr>
          <w:rFonts w:ascii="Arial" w:hAnsi="Arial" w:cs="Arial"/>
          <w:bCs/>
          <w:color w:val="000000"/>
          <w:sz w:val="20"/>
        </w:rPr>
        <w:tab/>
        <w:t xml:space="preserve"> Movement in components of equity</w:t>
      </w:r>
      <w:r w:rsidR="00210C91">
        <w:rPr>
          <w:rFonts w:ascii="Arial" w:hAnsi="Arial" w:cs="Arial"/>
          <w:bCs/>
          <w:color w:val="000000"/>
          <w:sz w:val="20"/>
        </w:rPr>
        <w:t xml:space="preserve"> of the company</w:t>
      </w:r>
    </w:p>
    <w:tbl>
      <w:tblPr>
        <w:tblW w:w="8703" w:type="dxa"/>
        <w:tblInd w:w="675" w:type="dxa"/>
        <w:tblLayout w:type="fixed"/>
        <w:tblLook w:val="04A0"/>
      </w:tblPr>
      <w:tblGrid>
        <w:gridCol w:w="4293"/>
        <w:gridCol w:w="270"/>
        <w:gridCol w:w="1170"/>
        <w:gridCol w:w="270"/>
        <w:gridCol w:w="1260"/>
        <w:gridCol w:w="250"/>
        <w:gridCol w:w="1190"/>
      </w:tblGrid>
      <w:tr w:rsidR="00210C91" w:rsidRPr="00C449E9" w:rsidTr="00CE7618">
        <w:trPr>
          <w:trHeight w:val="591"/>
        </w:trPr>
        <w:tc>
          <w:tcPr>
            <w:tcW w:w="4293" w:type="dxa"/>
            <w:tcBorders>
              <w:top w:val="nil"/>
              <w:left w:val="nil"/>
              <w:bottom w:val="nil"/>
              <w:right w:val="nil"/>
            </w:tcBorders>
            <w:shd w:val="clear" w:color="auto" w:fill="auto"/>
            <w:hideMark/>
          </w:tcPr>
          <w:p w:rsidR="00210C91" w:rsidRPr="00C449E9" w:rsidRDefault="00210C91" w:rsidP="00C449E9">
            <w:pPr>
              <w:snapToGrid w:val="0"/>
              <w:rPr>
                <w:rFonts w:ascii="Arial" w:eastAsia="Times New Roman" w:hAnsi="Arial" w:cs="Arial"/>
                <w:color w:val="000000"/>
                <w:sz w:val="20"/>
                <w:szCs w:val="20"/>
                <w:lang w:val="en-US" w:eastAsia="zh-CN"/>
              </w:rPr>
            </w:pPr>
          </w:p>
        </w:tc>
        <w:tc>
          <w:tcPr>
            <w:tcW w:w="270" w:type="dxa"/>
            <w:tcBorders>
              <w:top w:val="nil"/>
              <w:left w:val="nil"/>
              <w:bottom w:val="nil"/>
              <w:right w:val="nil"/>
            </w:tcBorders>
            <w:shd w:val="clear" w:color="auto" w:fill="auto"/>
            <w:noWrap/>
            <w:vAlign w:val="bottom"/>
            <w:hideMark/>
          </w:tcPr>
          <w:p w:rsidR="00210C91" w:rsidRPr="00C449E9" w:rsidRDefault="00210C91" w:rsidP="00C449E9">
            <w:pPr>
              <w:snapToGrid w:val="0"/>
              <w:rPr>
                <w:rFonts w:ascii="Arial" w:eastAsia="Times New Roman" w:hAnsi="Arial" w:cs="Arial"/>
                <w:color w:val="000000"/>
                <w:sz w:val="20"/>
                <w:szCs w:val="20"/>
                <w:lang w:val="en-US" w:eastAsia="zh-CN"/>
              </w:rPr>
            </w:pPr>
          </w:p>
        </w:tc>
        <w:tc>
          <w:tcPr>
            <w:tcW w:w="1170" w:type="dxa"/>
            <w:tcBorders>
              <w:top w:val="nil"/>
              <w:left w:val="nil"/>
              <w:bottom w:val="nil"/>
              <w:right w:val="nil"/>
            </w:tcBorders>
            <w:shd w:val="clear" w:color="auto" w:fill="auto"/>
            <w:vAlign w:val="bottom"/>
            <w:hideMark/>
          </w:tcPr>
          <w:p w:rsidR="00210C91" w:rsidRPr="00C449E9" w:rsidRDefault="00210C91" w:rsidP="00C449E9">
            <w:pPr>
              <w:snapToGrid w:val="0"/>
              <w:jc w:val="right"/>
              <w:rPr>
                <w:rFonts w:ascii="Arial" w:eastAsia="Times New Roman" w:hAnsi="Arial" w:cs="Arial"/>
                <w:b/>
                <w:bCs/>
                <w:color w:val="000000"/>
                <w:sz w:val="20"/>
                <w:szCs w:val="20"/>
                <w:lang w:val="en-US" w:eastAsia="zh-CN"/>
              </w:rPr>
            </w:pPr>
            <w:r w:rsidRPr="00C449E9">
              <w:rPr>
                <w:rFonts w:ascii="Arial" w:eastAsia="Times New Roman" w:hAnsi="Arial" w:cs="Arial"/>
                <w:b/>
                <w:bCs/>
                <w:color w:val="000000"/>
                <w:sz w:val="20"/>
                <w:szCs w:val="20"/>
                <w:lang w:eastAsia="zh-CN"/>
              </w:rPr>
              <w:t>Share capital</w:t>
            </w:r>
          </w:p>
        </w:tc>
        <w:tc>
          <w:tcPr>
            <w:tcW w:w="270" w:type="dxa"/>
            <w:tcBorders>
              <w:top w:val="nil"/>
              <w:left w:val="nil"/>
              <w:bottom w:val="nil"/>
              <w:right w:val="nil"/>
            </w:tcBorders>
            <w:shd w:val="clear" w:color="auto" w:fill="auto"/>
            <w:noWrap/>
            <w:vAlign w:val="bottom"/>
            <w:hideMark/>
          </w:tcPr>
          <w:p w:rsidR="00210C91" w:rsidRPr="00C449E9" w:rsidRDefault="00210C91" w:rsidP="00C449E9">
            <w:pPr>
              <w:snapToGrid w:val="0"/>
              <w:jc w:val="right"/>
              <w:rPr>
                <w:rFonts w:ascii="Arial" w:eastAsia="Times New Roman" w:hAnsi="Arial" w:cs="Arial"/>
                <w:color w:val="000000"/>
                <w:sz w:val="20"/>
                <w:szCs w:val="20"/>
                <w:lang w:val="en-US" w:eastAsia="zh-CN"/>
              </w:rPr>
            </w:pPr>
          </w:p>
        </w:tc>
        <w:tc>
          <w:tcPr>
            <w:tcW w:w="1260" w:type="dxa"/>
            <w:tcBorders>
              <w:top w:val="nil"/>
              <w:left w:val="nil"/>
              <w:bottom w:val="nil"/>
              <w:right w:val="nil"/>
            </w:tcBorders>
            <w:shd w:val="clear" w:color="auto" w:fill="auto"/>
            <w:vAlign w:val="bottom"/>
            <w:hideMark/>
          </w:tcPr>
          <w:p w:rsidR="00210C91" w:rsidRPr="00C449E9" w:rsidRDefault="00210C91" w:rsidP="00D255EE">
            <w:pPr>
              <w:tabs>
                <w:tab w:val="decimal" w:pos="915"/>
              </w:tabs>
              <w:snapToGrid w:val="0"/>
              <w:ind w:right="162"/>
              <w:jc w:val="right"/>
              <w:rPr>
                <w:rFonts w:ascii="Arial" w:eastAsia="Times New Roman" w:hAnsi="Arial" w:cs="Arial"/>
                <w:b/>
                <w:bCs/>
                <w:color w:val="000000"/>
                <w:sz w:val="20"/>
                <w:szCs w:val="20"/>
                <w:lang w:val="en-US" w:eastAsia="zh-CN"/>
              </w:rPr>
            </w:pPr>
            <w:r w:rsidRPr="00C449E9">
              <w:rPr>
                <w:rFonts w:ascii="Arial" w:eastAsia="Times New Roman" w:hAnsi="Arial" w:cs="Arial"/>
                <w:b/>
                <w:bCs/>
                <w:color w:val="000000"/>
                <w:sz w:val="20"/>
                <w:szCs w:val="20"/>
                <w:lang w:eastAsia="zh-CN"/>
              </w:rPr>
              <w:t>Retained earnings</w:t>
            </w:r>
          </w:p>
        </w:tc>
        <w:tc>
          <w:tcPr>
            <w:tcW w:w="250" w:type="dxa"/>
            <w:tcBorders>
              <w:top w:val="nil"/>
              <w:left w:val="nil"/>
              <w:bottom w:val="nil"/>
              <w:right w:val="nil"/>
            </w:tcBorders>
            <w:shd w:val="clear" w:color="auto" w:fill="auto"/>
            <w:noWrap/>
            <w:vAlign w:val="bottom"/>
            <w:hideMark/>
          </w:tcPr>
          <w:p w:rsidR="00210C91" w:rsidRPr="00C449E9" w:rsidRDefault="00210C91" w:rsidP="00D255EE">
            <w:pPr>
              <w:tabs>
                <w:tab w:val="decimal" w:pos="915"/>
              </w:tabs>
              <w:snapToGrid w:val="0"/>
              <w:rPr>
                <w:rFonts w:ascii="Arial" w:eastAsia="Times New Roman" w:hAnsi="Arial" w:cs="Arial"/>
                <w:color w:val="000000"/>
                <w:sz w:val="20"/>
                <w:szCs w:val="20"/>
                <w:lang w:val="en-US" w:eastAsia="zh-CN"/>
              </w:rPr>
            </w:pPr>
          </w:p>
        </w:tc>
        <w:tc>
          <w:tcPr>
            <w:tcW w:w="1190" w:type="dxa"/>
            <w:tcBorders>
              <w:top w:val="nil"/>
              <w:left w:val="nil"/>
              <w:bottom w:val="nil"/>
              <w:right w:val="nil"/>
            </w:tcBorders>
            <w:shd w:val="clear" w:color="auto" w:fill="auto"/>
            <w:vAlign w:val="bottom"/>
            <w:hideMark/>
          </w:tcPr>
          <w:p w:rsidR="00210C91" w:rsidRPr="00C449E9" w:rsidRDefault="00210C91" w:rsidP="00D255EE">
            <w:pPr>
              <w:snapToGrid w:val="0"/>
              <w:ind w:right="72"/>
              <w:jc w:val="right"/>
              <w:rPr>
                <w:rFonts w:ascii="Arial" w:eastAsia="Times New Roman" w:hAnsi="Arial" w:cs="Arial"/>
                <w:b/>
                <w:bCs/>
                <w:color w:val="000000"/>
                <w:sz w:val="20"/>
                <w:szCs w:val="20"/>
                <w:lang w:val="en-US" w:eastAsia="zh-CN"/>
              </w:rPr>
            </w:pPr>
            <w:r w:rsidRPr="00C449E9">
              <w:rPr>
                <w:rFonts w:ascii="Arial" w:eastAsia="Times New Roman" w:hAnsi="Arial" w:cs="Arial"/>
                <w:b/>
                <w:bCs/>
                <w:color w:val="000000"/>
                <w:sz w:val="20"/>
                <w:szCs w:val="20"/>
                <w:lang w:val="en-US" w:eastAsia="zh-CN"/>
              </w:rPr>
              <w:t>Total equity</w:t>
            </w:r>
          </w:p>
        </w:tc>
      </w:tr>
      <w:tr w:rsidR="00210C91" w:rsidRPr="00C449E9" w:rsidTr="00CE7618">
        <w:trPr>
          <w:trHeight w:val="255"/>
        </w:trPr>
        <w:tc>
          <w:tcPr>
            <w:tcW w:w="4293" w:type="dxa"/>
            <w:tcBorders>
              <w:top w:val="nil"/>
              <w:left w:val="nil"/>
              <w:bottom w:val="nil"/>
              <w:right w:val="nil"/>
            </w:tcBorders>
            <w:shd w:val="clear" w:color="auto" w:fill="auto"/>
            <w:hideMark/>
          </w:tcPr>
          <w:p w:rsidR="00210C91" w:rsidRPr="00C449E9" w:rsidRDefault="00210C91" w:rsidP="00C449E9">
            <w:pPr>
              <w:snapToGrid w:val="0"/>
              <w:rPr>
                <w:rFonts w:ascii="Arial" w:eastAsia="Times New Roman" w:hAnsi="Arial" w:cs="Arial"/>
                <w:color w:val="000000"/>
                <w:sz w:val="20"/>
                <w:szCs w:val="20"/>
                <w:lang w:val="en-US" w:eastAsia="zh-CN"/>
              </w:rPr>
            </w:pPr>
          </w:p>
        </w:tc>
        <w:tc>
          <w:tcPr>
            <w:tcW w:w="270" w:type="dxa"/>
            <w:tcBorders>
              <w:top w:val="nil"/>
              <w:left w:val="nil"/>
              <w:bottom w:val="nil"/>
              <w:right w:val="nil"/>
            </w:tcBorders>
            <w:shd w:val="clear" w:color="auto" w:fill="auto"/>
            <w:noWrap/>
            <w:vAlign w:val="bottom"/>
            <w:hideMark/>
          </w:tcPr>
          <w:p w:rsidR="00210C91" w:rsidRPr="00C449E9" w:rsidRDefault="00210C91" w:rsidP="00C449E9">
            <w:pPr>
              <w:snapToGrid w:val="0"/>
              <w:rPr>
                <w:rFonts w:ascii="Arial" w:eastAsia="Times New Roman" w:hAnsi="Arial" w:cs="Arial"/>
                <w:color w:val="000000"/>
                <w:sz w:val="20"/>
                <w:szCs w:val="20"/>
                <w:lang w:val="en-US" w:eastAsia="zh-CN"/>
              </w:rPr>
            </w:pPr>
          </w:p>
        </w:tc>
        <w:tc>
          <w:tcPr>
            <w:tcW w:w="1170" w:type="dxa"/>
            <w:tcBorders>
              <w:top w:val="nil"/>
              <w:left w:val="nil"/>
              <w:bottom w:val="nil"/>
              <w:right w:val="nil"/>
            </w:tcBorders>
            <w:shd w:val="clear" w:color="auto" w:fill="auto"/>
            <w:hideMark/>
          </w:tcPr>
          <w:p w:rsidR="00210C91" w:rsidRPr="00C449E9" w:rsidRDefault="00210C91" w:rsidP="00C449E9">
            <w:pPr>
              <w:snapToGrid w:val="0"/>
              <w:jc w:val="right"/>
              <w:rPr>
                <w:rFonts w:ascii="Arial" w:eastAsia="Times New Roman" w:hAnsi="Arial" w:cs="Arial"/>
                <w:b/>
                <w:bCs/>
                <w:color w:val="000000"/>
                <w:sz w:val="20"/>
                <w:szCs w:val="20"/>
                <w:lang w:val="en-US" w:eastAsia="zh-CN"/>
              </w:rPr>
            </w:pPr>
          </w:p>
        </w:tc>
        <w:tc>
          <w:tcPr>
            <w:tcW w:w="270" w:type="dxa"/>
            <w:tcBorders>
              <w:top w:val="nil"/>
              <w:left w:val="nil"/>
              <w:bottom w:val="nil"/>
              <w:right w:val="nil"/>
            </w:tcBorders>
            <w:shd w:val="clear" w:color="auto" w:fill="auto"/>
            <w:noWrap/>
            <w:vAlign w:val="bottom"/>
            <w:hideMark/>
          </w:tcPr>
          <w:p w:rsidR="00210C91" w:rsidRPr="00C449E9" w:rsidRDefault="00210C91" w:rsidP="00C449E9">
            <w:pPr>
              <w:snapToGrid w:val="0"/>
              <w:jc w:val="right"/>
              <w:rPr>
                <w:rFonts w:ascii="Arial" w:eastAsia="Times New Roman" w:hAnsi="Arial" w:cs="Arial"/>
                <w:color w:val="000000"/>
                <w:sz w:val="20"/>
                <w:szCs w:val="20"/>
                <w:lang w:val="en-US" w:eastAsia="zh-CN"/>
              </w:rPr>
            </w:pPr>
          </w:p>
        </w:tc>
        <w:tc>
          <w:tcPr>
            <w:tcW w:w="1260" w:type="dxa"/>
            <w:tcBorders>
              <w:top w:val="nil"/>
              <w:left w:val="nil"/>
              <w:bottom w:val="nil"/>
              <w:right w:val="nil"/>
            </w:tcBorders>
            <w:shd w:val="clear" w:color="auto" w:fill="auto"/>
            <w:hideMark/>
          </w:tcPr>
          <w:p w:rsidR="00210C91" w:rsidRPr="00C449E9" w:rsidRDefault="00210C91" w:rsidP="00D255EE">
            <w:pPr>
              <w:tabs>
                <w:tab w:val="decimal" w:pos="915"/>
              </w:tabs>
              <w:snapToGrid w:val="0"/>
              <w:ind w:right="162"/>
              <w:jc w:val="right"/>
              <w:rPr>
                <w:rFonts w:ascii="Arial" w:eastAsia="Times New Roman" w:hAnsi="Arial" w:cs="Arial"/>
                <w:b/>
                <w:bCs/>
                <w:color w:val="000000"/>
                <w:sz w:val="20"/>
                <w:szCs w:val="20"/>
                <w:lang w:val="en-US" w:eastAsia="zh-CN"/>
              </w:rPr>
            </w:pPr>
          </w:p>
        </w:tc>
        <w:tc>
          <w:tcPr>
            <w:tcW w:w="250" w:type="dxa"/>
            <w:tcBorders>
              <w:top w:val="nil"/>
              <w:left w:val="nil"/>
              <w:bottom w:val="nil"/>
              <w:right w:val="nil"/>
            </w:tcBorders>
            <w:shd w:val="clear" w:color="auto" w:fill="auto"/>
            <w:noWrap/>
            <w:vAlign w:val="bottom"/>
            <w:hideMark/>
          </w:tcPr>
          <w:p w:rsidR="00210C91" w:rsidRPr="00C449E9" w:rsidRDefault="00210C91" w:rsidP="00D255EE">
            <w:pPr>
              <w:tabs>
                <w:tab w:val="decimal" w:pos="915"/>
              </w:tabs>
              <w:snapToGrid w:val="0"/>
              <w:rPr>
                <w:rFonts w:ascii="Arial" w:eastAsia="Times New Roman" w:hAnsi="Arial" w:cs="Arial"/>
                <w:color w:val="000000"/>
                <w:sz w:val="20"/>
                <w:szCs w:val="20"/>
                <w:lang w:val="en-US" w:eastAsia="zh-CN"/>
              </w:rPr>
            </w:pPr>
          </w:p>
        </w:tc>
        <w:tc>
          <w:tcPr>
            <w:tcW w:w="1190" w:type="dxa"/>
            <w:tcBorders>
              <w:top w:val="nil"/>
              <w:left w:val="nil"/>
              <w:bottom w:val="nil"/>
              <w:right w:val="nil"/>
            </w:tcBorders>
            <w:shd w:val="clear" w:color="auto" w:fill="auto"/>
            <w:noWrap/>
            <w:vAlign w:val="bottom"/>
            <w:hideMark/>
          </w:tcPr>
          <w:p w:rsidR="00210C91" w:rsidRPr="00C449E9" w:rsidRDefault="00210C91" w:rsidP="00D255EE">
            <w:pPr>
              <w:snapToGrid w:val="0"/>
              <w:ind w:right="72"/>
              <w:jc w:val="right"/>
              <w:rPr>
                <w:rFonts w:ascii="Arial" w:eastAsia="Times New Roman" w:hAnsi="Arial" w:cs="Arial"/>
                <w:color w:val="000000"/>
                <w:sz w:val="20"/>
                <w:szCs w:val="20"/>
                <w:lang w:val="en-US" w:eastAsia="zh-CN"/>
              </w:rPr>
            </w:pPr>
          </w:p>
        </w:tc>
      </w:tr>
      <w:tr w:rsidR="00210C91" w:rsidRPr="00C449E9" w:rsidTr="00CE7618">
        <w:trPr>
          <w:trHeight w:val="255"/>
        </w:trPr>
        <w:tc>
          <w:tcPr>
            <w:tcW w:w="4293" w:type="dxa"/>
            <w:tcBorders>
              <w:top w:val="nil"/>
              <w:left w:val="nil"/>
              <w:bottom w:val="nil"/>
              <w:right w:val="nil"/>
            </w:tcBorders>
            <w:shd w:val="clear" w:color="auto" w:fill="auto"/>
            <w:hideMark/>
          </w:tcPr>
          <w:p w:rsidR="00210C91" w:rsidRPr="00C449E9" w:rsidRDefault="00210C91" w:rsidP="00C449E9">
            <w:pPr>
              <w:snapToGrid w:val="0"/>
              <w:rPr>
                <w:rFonts w:ascii="Arial" w:eastAsia="Times New Roman" w:hAnsi="Arial" w:cs="Arial"/>
                <w:color w:val="000000"/>
                <w:sz w:val="20"/>
                <w:szCs w:val="20"/>
                <w:lang w:val="en-US" w:eastAsia="zh-CN"/>
              </w:rPr>
            </w:pPr>
          </w:p>
        </w:tc>
        <w:tc>
          <w:tcPr>
            <w:tcW w:w="270" w:type="dxa"/>
            <w:tcBorders>
              <w:top w:val="nil"/>
              <w:left w:val="nil"/>
              <w:bottom w:val="nil"/>
              <w:right w:val="nil"/>
            </w:tcBorders>
            <w:shd w:val="clear" w:color="auto" w:fill="auto"/>
            <w:noWrap/>
            <w:vAlign w:val="bottom"/>
            <w:hideMark/>
          </w:tcPr>
          <w:p w:rsidR="00210C91" w:rsidRPr="00C449E9" w:rsidRDefault="00210C91" w:rsidP="00C449E9">
            <w:pPr>
              <w:snapToGrid w:val="0"/>
              <w:rPr>
                <w:rFonts w:ascii="Arial" w:eastAsia="Times New Roman" w:hAnsi="Arial" w:cs="Arial"/>
                <w:color w:val="000000"/>
                <w:sz w:val="20"/>
                <w:szCs w:val="20"/>
                <w:lang w:val="en-US" w:eastAsia="zh-CN"/>
              </w:rPr>
            </w:pPr>
          </w:p>
        </w:tc>
        <w:tc>
          <w:tcPr>
            <w:tcW w:w="1170" w:type="dxa"/>
            <w:tcBorders>
              <w:top w:val="nil"/>
              <w:left w:val="nil"/>
              <w:bottom w:val="nil"/>
              <w:right w:val="nil"/>
            </w:tcBorders>
            <w:shd w:val="clear" w:color="auto" w:fill="auto"/>
            <w:vAlign w:val="bottom"/>
            <w:hideMark/>
          </w:tcPr>
          <w:p w:rsidR="00210C91" w:rsidRPr="00C449E9" w:rsidRDefault="00210C91" w:rsidP="00C449E9">
            <w:pPr>
              <w:snapToGrid w:val="0"/>
              <w:jc w:val="right"/>
              <w:rPr>
                <w:rFonts w:ascii="Arial" w:eastAsia="Times New Roman" w:hAnsi="Arial" w:cs="Arial"/>
                <w:b/>
                <w:bCs/>
                <w:color w:val="000000"/>
                <w:sz w:val="20"/>
                <w:szCs w:val="20"/>
                <w:lang w:val="en-US" w:eastAsia="zh-CN"/>
              </w:rPr>
            </w:pPr>
            <w:r w:rsidRPr="00C449E9">
              <w:rPr>
                <w:rFonts w:ascii="Arial" w:eastAsia="Times New Roman" w:hAnsi="Arial" w:cs="Arial"/>
                <w:b/>
                <w:bCs/>
                <w:color w:val="000000"/>
                <w:sz w:val="20"/>
                <w:szCs w:val="20"/>
                <w:lang w:eastAsia="zh-CN"/>
              </w:rPr>
              <w:t>HK$</w:t>
            </w:r>
          </w:p>
        </w:tc>
        <w:tc>
          <w:tcPr>
            <w:tcW w:w="270" w:type="dxa"/>
            <w:tcBorders>
              <w:top w:val="nil"/>
              <w:left w:val="nil"/>
              <w:bottom w:val="nil"/>
              <w:right w:val="nil"/>
            </w:tcBorders>
            <w:shd w:val="clear" w:color="auto" w:fill="auto"/>
            <w:noWrap/>
            <w:vAlign w:val="bottom"/>
            <w:hideMark/>
          </w:tcPr>
          <w:p w:rsidR="00210C91" w:rsidRPr="00C449E9" w:rsidRDefault="00210C91" w:rsidP="00C449E9">
            <w:pPr>
              <w:snapToGrid w:val="0"/>
              <w:jc w:val="right"/>
              <w:rPr>
                <w:rFonts w:ascii="Arial" w:eastAsia="Times New Roman" w:hAnsi="Arial" w:cs="Arial"/>
                <w:color w:val="000000"/>
                <w:sz w:val="20"/>
                <w:szCs w:val="20"/>
                <w:lang w:val="en-US" w:eastAsia="zh-CN"/>
              </w:rPr>
            </w:pPr>
          </w:p>
        </w:tc>
        <w:tc>
          <w:tcPr>
            <w:tcW w:w="1260" w:type="dxa"/>
            <w:tcBorders>
              <w:top w:val="nil"/>
              <w:left w:val="nil"/>
              <w:bottom w:val="nil"/>
              <w:right w:val="nil"/>
            </w:tcBorders>
            <w:shd w:val="clear" w:color="auto" w:fill="auto"/>
            <w:vAlign w:val="bottom"/>
            <w:hideMark/>
          </w:tcPr>
          <w:p w:rsidR="00210C91" w:rsidRPr="00C449E9" w:rsidRDefault="00210C91" w:rsidP="00D255EE">
            <w:pPr>
              <w:tabs>
                <w:tab w:val="decimal" w:pos="915"/>
              </w:tabs>
              <w:snapToGrid w:val="0"/>
              <w:ind w:right="162"/>
              <w:jc w:val="right"/>
              <w:rPr>
                <w:rFonts w:ascii="Arial" w:eastAsia="Times New Roman" w:hAnsi="Arial" w:cs="Arial"/>
                <w:b/>
                <w:bCs/>
                <w:color w:val="000000"/>
                <w:sz w:val="20"/>
                <w:szCs w:val="20"/>
                <w:lang w:val="en-US" w:eastAsia="zh-CN"/>
              </w:rPr>
            </w:pPr>
            <w:r w:rsidRPr="00C449E9">
              <w:rPr>
                <w:rFonts w:ascii="Arial" w:eastAsia="Times New Roman" w:hAnsi="Arial" w:cs="Arial"/>
                <w:b/>
                <w:bCs/>
                <w:color w:val="000000"/>
                <w:sz w:val="20"/>
                <w:szCs w:val="20"/>
                <w:lang w:eastAsia="zh-CN"/>
              </w:rPr>
              <w:t>HK$</w:t>
            </w:r>
          </w:p>
        </w:tc>
        <w:tc>
          <w:tcPr>
            <w:tcW w:w="250" w:type="dxa"/>
            <w:tcBorders>
              <w:top w:val="nil"/>
              <w:left w:val="nil"/>
              <w:bottom w:val="nil"/>
              <w:right w:val="nil"/>
            </w:tcBorders>
            <w:shd w:val="clear" w:color="auto" w:fill="auto"/>
            <w:noWrap/>
            <w:vAlign w:val="bottom"/>
            <w:hideMark/>
          </w:tcPr>
          <w:p w:rsidR="00210C91" w:rsidRPr="00C449E9" w:rsidRDefault="00210C91" w:rsidP="00D255EE">
            <w:pPr>
              <w:tabs>
                <w:tab w:val="decimal" w:pos="915"/>
              </w:tabs>
              <w:snapToGrid w:val="0"/>
              <w:rPr>
                <w:rFonts w:ascii="Arial" w:eastAsia="Times New Roman" w:hAnsi="Arial" w:cs="Arial"/>
                <w:color w:val="000000"/>
                <w:sz w:val="20"/>
                <w:szCs w:val="20"/>
                <w:lang w:val="en-US" w:eastAsia="zh-CN"/>
              </w:rPr>
            </w:pPr>
          </w:p>
        </w:tc>
        <w:tc>
          <w:tcPr>
            <w:tcW w:w="1190" w:type="dxa"/>
            <w:tcBorders>
              <w:top w:val="nil"/>
              <w:left w:val="nil"/>
              <w:bottom w:val="nil"/>
              <w:right w:val="nil"/>
            </w:tcBorders>
            <w:shd w:val="clear" w:color="auto" w:fill="auto"/>
            <w:vAlign w:val="bottom"/>
            <w:hideMark/>
          </w:tcPr>
          <w:p w:rsidR="00210C91" w:rsidRPr="00C449E9" w:rsidRDefault="00210C91" w:rsidP="00D255EE">
            <w:pPr>
              <w:snapToGrid w:val="0"/>
              <w:ind w:right="72"/>
              <w:jc w:val="right"/>
              <w:rPr>
                <w:rFonts w:ascii="Arial" w:eastAsia="Times New Roman" w:hAnsi="Arial" w:cs="Arial"/>
                <w:b/>
                <w:bCs/>
                <w:color w:val="000000"/>
                <w:sz w:val="20"/>
                <w:szCs w:val="20"/>
                <w:lang w:val="en-US" w:eastAsia="zh-CN"/>
              </w:rPr>
            </w:pPr>
            <w:r w:rsidRPr="00C449E9">
              <w:rPr>
                <w:rFonts w:ascii="Arial" w:eastAsia="Times New Roman" w:hAnsi="Arial" w:cs="Arial"/>
                <w:b/>
                <w:bCs/>
                <w:color w:val="000000"/>
                <w:sz w:val="20"/>
                <w:szCs w:val="20"/>
                <w:lang w:val="en-US" w:eastAsia="zh-CN"/>
              </w:rPr>
              <w:t>HK$</w:t>
            </w:r>
          </w:p>
        </w:tc>
      </w:tr>
      <w:tr w:rsidR="00210C91" w:rsidRPr="00C449E9" w:rsidTr="00CE7618">
        <w:trPr>
          <w:trHeight w:val="255"/>
        </w:trPr>
        <w:tc>
          <w:tcPr>
            <w:tcW w:w="4293" w:type="dxa"/>
            <w:tcBorders>
              <w:top w:val="nil"/>
              <w:left w:val="nil"/>
              <w:bottom w:val="nil"/>
              <w:right w:val="nil"/>
            </w:tcBorders>
            <w:shd w:val="clear" w:color="auto" w:fill="auto"/>
            <w:hideMark/>
          </w:tcPr>
          <w:p w:rsidR="00210C91" w:rsidRPr="00C449E9" w:rsidRDefault="00210C91" w:rsidP="00C449E9">
            <w:pPr>
              <w:snapToGrid w:val="0"/>
              <w:rPr>
                <w:rFonts w:ascii="Arial" w:eastAsia="Times New Roman" w:hAnsi="Arial" w:cs="Arial"/>
                <w:color w:val="000000"/>
                <w:sz w:val="20"/>
                <w:szCs w:val="20"/>
                <w:lang w:val="en-US" w:eastAsia="zh-CN"/>
              </w:rPr>
            </w:pPr>
          </w:p>
        </w:tc>
        <w:tc>
          <w:tcPr>
            <w:tcW w:w="270" w:type="dxa"/>
            <w:tcBorders>
              <w:top w:val="nil"/>
              <w:left w:val="nil"/>
              <w:bottom w:val="nil"/>
              <w:right w:val="nil"/>
            </w:tcBorders>
            <w:shd w:val="clear" w:color="auto" w:fill="auto"/>
            <w:noWrap/>
            <w:vAlign w:val="bottom"/>
            <w:hideMark/>
          </w:tcPr>
          <w:p w:rsidR="00210C91" w:rsidRPr="00C449E9" w:rsidRDefault="00210C91" w:rsidP="00C449E9">
            <w:pPr>
              <w:snapToGrid w:val="0"/>
              <w:rPr>
                <w:rFonts w:ascii="Arial" w:eastAsia="Times New Roman" w:hAnsi="Arial" w:cs="Arial"/>
                <w:color w:val="000000"/>
                <w:sz w:val="20"/>
                <w:szCs w:val="20"/>
                <w:lang w:val="en-US" w:eastAsia="zh-CN"/>
              </w:rPr>
            </w:pPr>
          </w:p>
        </w:tc>
        <w:tc>
          <w:tcPr>
            <w:tcW w:w="1170" w:type="dxa"/>
            <w:tcBorders>
              <w:top w:val="nil"/>
              <w:left w:val="nil"/>
              <w:bottom w:val="nil"/>
              <w:right w:val="nil"/>
            </w:tcBorders>
            <w:shd w:val="clear" w:color="auto" w:fill="auto"/>
            <w:hideMark/>
          </w:tcPr>
          <w:p w:rsidR="00210C91" w:rsidRPr="00C449E9" w:rsidRDefault="00210C91" w:rsidP="00C449E9">
            <w:pPr>
              <w:snapToGrid w:val="0"/>
              <w:jc w:val="both"/>
              <w:rPr>
                <w:rFonts w:ascii="Arial" w:eastAsia="Times New Roman" w:hAnsi="Arial" w:cs="Arial"/>
                <w:b/>
                <w:bCs/>
                <w:color w:val="000000"/>
                <w:sz w:val="20"/>
                <w:szCs w:val="20"/>
                <w:lang w:val="en-US" w:eastAsia="zh-CN"/>
              </w:rPr>
            </w:pPr>
          </w:p>
        </w:tc>
        <w:tc>
          <w:tcPr>
            <w:tcW w:w="270" w:type="dxa"/>
            <w:tcBorders>
              <w:top w:val="nil"/>
              <w:left w:val="nil"/>
              <w:bottom w:val="nil"/>
              <w:right w:val="nil"/>
            </w:tcBorders>
            <w:shd w:val="clear" w:color="auto" w:fill="auto"/>
            <w:noWrap/>
            <w:vAlign w:val="bottom"/>
            <w:hideMark/>
          </w:tcPr>
          <w:p w:rsidR="00210C91" w:rsidRPr="00C449E9" w:rsidRDefault="00210C91" w:rsidP="00C449E9">
            <w:pPr>
              <w:snapToGrid w:val="0"/>
              <w:rPr>
                <w:rFonts w:ascii="Arial" w:eastAsia="Times New Roman" w:hAnsi="Arial" w:cs="Arial"/>
                <w:color w:val="000000"/>
                <w:sz w:val="20"/>
                <w:szCs w:val="20"/>
                <w:lang w:val="en-US" w:eastAsia="zh-CN"/>
              </w:rPr>
            </w:pPr>
          </w:p>
        </w:tc>
        <w:tc>
          <w:tcPr>
            <w:tcW w:w="1260" w:type="dxa"/>
            <w:tcBorders>
              <w:top w:val="nil"/>
              <w:left w:val="nil"/>
              <w:bottom w:val="nil"/>
              <w:right w:val="nil"/>
            </w:tcBorders>
            <w:shd w:val="clear" w:color="auto" w:fill="auto"/>
            <w:hideMark/>
          </w:tcPr>
          <w:p w:rsidR="00210C91" w:rsidRPr="00C449E9" w:rsidRDefault="00210C91" w:rsidP="00D255EE">
            <w:pPr>
              <w:tabs>
                <w:tab w:val="decimal" w:pos="915"/>
              </w:tabs>
              <w:snapToGrid w:val="0"/>
              <w:rPr>
                <w:rFonts w:ascii="Arial" w:eastAsia="Times New Roman" w:hAnsi="Arial" w:cs="Arial"/>
                <w:color w:val="000000"/>
                <w:sz w:val="20"/>
                <w:szCs w:val="20"/>
                <w:lang w:val="en-US" w:eastAsia="zh-CN"/>
              </w:rPr>
            </w:pPr>
          </w:p>
        </w:tc>
        <w:tc>
          <w:tcPr>
            <w:tcW w:w="250" w:type="dxa"/>
            <w:tcBorders>
              <w:top w:val="nil"/>
              <w:left w:val="nil"/>
              <w:bottom w:val="nil"/>
              <w:right w:val="nil"/>
            </w:tcBorders>
            <w:shd w:val="clear" w:color="auto" w:fill="auto"/>
            <w:noWrap/>
            <w:vAlign w:val="bottom"/>
            <w:hideMark/>
          </w:tcPr>
          <w:p w:rsidR="00210C91" w:rsidRPr="00C449E9" w:rsidRDefault="00210C91" w:rsidP="00D255EE">
            <w:pPr>
              <w:tabs>
                <w:tab w:val="decimal" w:pos="915"/>
              </w:tabs>
              <w:snapToGrid w:val="0"/>
              <w:rPr>
                <w:rFonts w:ascii="Arial" w:eastAsia="Times New Roman" w:hAnsi="Arial" w:cs="Arial"/>
                <w:color w:val="000000"/>
                <w:sz w:val="20"/>
                <w:szCs w:val="20"/>
                <w:lang w:val="en-US" w:eastAsia="zh-CN"/>
              </w:rPr>
            </w:pPr>
          </w:p>
        </w:tc>
        <w:tc>
          <w:tcPr>
            <w:tcW w:w="1190" w:type="dxa"/>
            <w:tcBorders>
              <w:top w:val="nil"/>
              <w:left w:val="nil"/>
              <w:bottom w:val="nil"/>
              <w:right w:val="nil"/>
            </w:tcBorders>
            <w:shd w:val="clear" w:color="auto" w:fill="auto"/>
            <w:noWrap/>
            <w:vAlign w:val="bottom"/>
            <w:hideMark/>
          </w:tcPr>
          <w:p w:rsidR="00210C91" w:rsidRPr="00C449E9" w:rsidRDefault="00210C91" w:rsidP="00D255EE">
            <w:pPr>
              <w:tabs>
                <w:tab w:val="decimal" w:pos="812"/>
                <w:tab w:val="decimal" w:pos="915"/>
              </w:tabs>
              <w:snapToGrid w:val="0"/>
              <w:rPr>
                <w:rFonts w:ascii="Arial" w:eastAsia="Times New Roman" w:hAnsi="Arial" w:cs="Arial"/>
                <w:color w:val="000000"/>
                <w:sz w:val="20"/>
                <w:szCs w:val="20"/>
                <w:lang w:val="en-US" w:eastAsia="zh-CN"/>
              </w:rPr>
            </w:pPr>
          </w:p>
        </w:tc>
      </w:tr>
      <w:tr w:rsidR="00210C91" w:rsidRPr="00C449E9" w:rsidTr="00CE7618">
        <w:trPr>
          <w:trHeight w:val="217"/>
        </w:trPr>
        <w:tc>
          <w:tcPr>
            <w:tcW w:w="4293" w:type="dxa"/>
            <w:tcBorders>
              <w:top w:val="nil"/>
              <w:left w:val="nil"/>
              <w:bottom w:val="nil"/>
              <w:right w:val="nil"/>
            </w:tcBorders>
            <w:shd w:val="clear" w:color="auto" w:fill="auto"/>
            <w:vAlign w:val="bottom"/>
            <w:hideMark/>
          </w:tcPr>
          <w:p w:rsidR="00210C91" w:rsidRPr="00C449E9" w:rsidRDefault="00210C91" w:rsidP="00C449E9">
            <w:pPr>
              <w:snapToGrid w:val="0"/>
              <w:rPr>
                <w:rFonts w:ascii="Arial" w:eastAsia="Times New Roman" w:hAnsi="Arial" w:cs="Arial"/>
                <w:color w:val="000000"/>
                <w:sz w:val="20"/>
                <w:szCs w:val="20"/>
                <w:lang w:val="en-US" w:eastAsia="zh-CN"/>
              </w:rPr>
            </w:pPr>
            <w:r w:rsidRPr="00C449E9">
              <w:rPr>
                <w:rFonts w:ascii="Arial" w:eastAsia="Times New Roman" w:hAnsi="Arial" w:cs="Arial"/>
                <w:color w:val="000000"/>
                <w:sz w:val="20"/>
                <w:szCs w:val="20"/>
                <w:lang w:eastAsia="zh-CN"/>
              </w:rPr>
              <w:t xml:space="preserve">Balance as at </w:t>
            </w:r>
            <w:r w:rsidR="005F0BC2" w:rsidRPr="00C449E9">
              <w:rPr>
                <w:rFonts w:ascii="Arial" w:eastAsia="Times New Roman" w:hAnsi="Arial" w:cs="Arial"/>
                <w:color w:val="000000"/>
                <w:sz w:val="20"/>
                <w:szCs w:val="20"/>
                <w:lang w:eastAsia="zh-CN"/>
              </w:rPr>
              <w:t>1 January 20X5</w:t>
            </w:r>
          </w:p>
        </w:tc>
        <w:tc>
          <w:tcPr>
            <w:tcW w:w="270" w:type="dxa"/>
            <w:tcBorders>
              <w:top w:val="nil"/>
              <w:left w:val="nil"/>
              <w:bottom w:val="nil"/>
              <w:right w:val="nil"/>
            </w:tcBorders>
            <w:shd w:val="clear" w:color="auto" w:fill="auto"/>
            <w:noWrap/>
            <w:vAlign w:val="bottom"/>
            <w:hideMark/>
          </w:tcPr>
          <w:p w:rsidR="00210C91" w:rsidRPr="00C449E9" w:rsidRDefault="00210C91" w:rsidP="00C449E9">
            <w:pPr>
              <w:snapToGrid w:val="0"/>
              <w:rPr>
                <w:rFonts w:ascii="Arial" w:eastAsia="Times New Roman" w:hAnsi="Arial" w:cs="Arial"/>
                <w:color w:val="000000"/>
                <w:sz w:val="20"/>
                <w:szCs w:val="20"/>
                <w:lang w:val="en-US" w:eastAsia="zh-CN"/>
              </w:rPr>
            </w:pPr>
          </w:p>
        </w:tc>
        <w:tc>
          <w:tcPr>
            <w:tcW w:w="1170" w:type="dxa"/>
            <w:tcBorders>
              <w:top w:val="nil"/>
              <w:left w:val="nil"/>
              <w:bottom w:val="nil"/>
              <w:right w:val="nil"/>
            </w:tcBorders>
            <w:shd w:val="clear" w:color="auto" w:fill="auto"/>
            <w:vAlign w:val="bottom"/>
            <w:hideMark/>
          </w:tcPr>
          <w:p w:rsidR="00210C91" w:rsidRPr="00C449E9" w:rsidRDefault="00210C91" w:rsidP="00C449E9">
            <w:pPr>
              <w:snapToGrid w:val="0"/>
              <w:jc w:val="right"/>
              <w:rPr>
                <w:rFonts w:ascii="Arial" w:eastAsia="Times New Roman" w:hAnsi="Arial" w:cs="Arial"/>
                <w:color w:val="000000"/>
                <w:sz w:val="20"/>
                <w:szCs w:val="20"/>
                <w:lang w:val="en-US" w:eastAsia="zh-CN"/>
              </w:rPr>
            </w:pPr>
            <w:r w:rsidRPr="00C449E9">
              <w:rPr>
                <w:rFonts w:ascii="Arial" w:eastAsia="Times New Roman" w:hAnsi="Arial" w:cs="Arial"/>
                <w:color w:val="000000"/>
                <w:sz w:val="20"/>
                <w:szCs w:val="20"/>
                <w:lang w:eastAsia="zh-CN"/>
              </w:rPr>
              <w:t xml:space="preserve">    100,000 </w:t>
            </w:r>
          </w:p>
        </w:tc>
        <w:tc>
          <w:tcPr>
            <w:tcW w:w="270" w:type="dxa"/>
            <w:tcBorders>
              <w:top w:val="nil"/>
              <w:left w:val="nil"/>
              <w:bottom w:val="nil"/>
              <w:right w:val="nil"/>
            </w:tcBorders>
            <w:shd w:val="clear" w:color="auto" w:fill="auto"/>
            <w:noWrap/>
            <w:vAlign w:val="bottom"/>
            <w:hideMark/>
          </w:tcPr>
          <w:p w:rsidR="00210C91" w:rsidRPr="00C449E9" w:rsidRDefault="00210C91" w:rsidP="00C449E9">
            <w:pPr>
              <w:snapToGrid w:val="0"/>
              <w:jc w:val="right"/>
              <w:rPr>
                <w:rFonts w:ascii="Arial" w:eastAsia="Times New Roman" w:hAnsi="Arial" w:cs="Arial"/>
                <w:color w:val="000000"/>
                <w:sz w:val="20"/>
                <w:szCs w:val="20"/>
                <w:lang w:val="en-US" w:eastAsia="zh-CN"/>
              </w:rPr>
            </w:pPr>
          </w:p>
        </w:tc>
        <w:tc>
          <w:tcPr>
            <w:tcW w:w="1260" w:type="dxa"/>
            <w:tcBorders>
              <w:top w:val="nil"/>
              <w:left w:val="nil"/>
              <w:bottom w:val="nil"/>
              <w:right w:val="nil"/>
            </w:tcBorders>
            <w:shd w:val="clear" w:color="auto" w:fill="auto"/>
            <w:vAlign w:val="bottom"/>
            <w:hideMark/>
          </w:tcPr>
          <w:p w:rsidR="00210C91" w:rsidRPr="00C449E9" w:rsidRDefault="00210C91" w:rsidP="00D255EE">
            <w:pPr>
              <w:tabs>
                <w:tab w:val="decimal" w:pos="915"/>
              </w:tabs>
              <w:snapToGrid w:val="0"/>
              <w:rPr>
                <w:rFonts w:ascii="Arial" w:eastAsia="Times New Roman" w:hAnsi="Arial" w:cs="Arial"/>
                <w:color w:val="000000"/>
                <w:sz w:val="20"/>
                <w:szCs w:val="20"/>
                <w:lang w:val="en-US" w:eastAsia="zh-CN"/>
              </w:rPr>
            </w:pPr>
            <w:r w:rsidRPr="00C449E9">
              <w:rPr>
                <w:rFonts w:ascii="Arial" w:eastAsia="Times New Roman" w:hAnsi="Arial" w:cs="Arial"/>
                <w:color w:val="000000"/>
                <w:sz w:val="20"/>
                <w:szCs w:val="20"/>
                <w:lang w:eastAsia="zh-CN"/>
              </w:rPr>
              <w:t xml:space="preserve">    2,391,650 </w:t>
            </w:r>
          </w:p>
        </w:tc>
        <w:tc>
          <w:tcPr>
            <w:tcW w:w="250" w:type="dxa"/>
            <w:tcBorders>
              <w:top w:val="nil"/>
              <w:left w:val="nil"/>
              <w:bottom w:val="nil"/>
              <w:right w:val="nil"/>
            </w:tcBorders>
            <w:shd w:val="clear" w:color="auto" w:fill="auto"/>
            <w:noWrap/>
            <w:vAlign w:val="bottom"/>
            <w:hideMark/>
          </w:tcPr>
          <w:p w:rsidR="00210C91" w:rsidRPr="00C449E9" w:rsidRDefault="00210C91" w:rsidP="00D255EE">
            <w:pPr>
              <w:tabs>
                <w:tab w:val="decimal" w:pos="915"/>
              </w:tabs>
              <w:snapToGrid w:val="0"/>
              <w:rPr>
                <w:rFonts w:ascii="Arial" w:eastAsia="Times New Roman" w:hAnsi="Arial" w:cs="Arial"/>
                <w:color w:val="000000"/>
                <w:sz w:val="20"/>
                <w:szCs w:val="20"/>
                <w:lang w:val="en-US" w:eastAsia="zh-CN"/>
              </w:rPr>
            </w:pPr>
          </w:p>
        </w:tc>
        <w:tc>
          <w:tcPr>
            <w:tcW w:w="1190" w:type="dxa"/>
            <w:tcBorders>
              <w:top w:val="nil"/>
              <w:left w:val="nil"/>
              <w:bottom w:val="nil"/>
              <w:right w:val="nil"/>
            </w:tcBorders>
            <w:shd w:val="clear" w:color="auto" w:fill="auto"/>
            <w:noWrap/>
            <w:vAlign w:val="bottom"/>
            <w:hideMark/>
          </w:tcPr>
          <w:p w:rsidR="00210C91" w:rsidRPr="00C449E9" w:rsidRDefault="00210C91" w:rsidP="00D255EE">
            <w:pPr>
              <w:tabs>
                <w:tab w:val="decimal" w:pos="902"/>
              </w:tabs>
              <w:snapToGrid w:val="0"/>
              <w:rPr>
                <w:rFonts w:ascii="Arial" w:eastAsia="Times New Roman" w:hAnsi="Arial" w:cs="Arial"/>
                <w:color w:val="000000"/>
                <w:sz w:val="20"/>
                <w:szCs w:val="20"/>
                <w:lang w:val="en-US" w:eastAsia="zh-CN"/>
              </w:rPr>
            </w:pPr>
            <w:r w:rsidRPr="00C449E9">
              <w:rPr>
                <w:rFonts w:ascii="Arial" w:eastAsia="Times New Roman" w:hAnsi="Arial" w:cs="Arial"/>
                <w:color w:val="000000"/>
                <w:sz w:val="20"/>
                <w:szCs w:val="20"/>
                <w:lang w:val="en-US" w:eastAsia="zh-CN"/>
              </w:rPr>
              <w:t>2,491,650</w:t>
            </w:r>
          </w:p>
        </w:tc>
      </w:tr>
      <w:tr w:rsidR="00210C91" w:rsidRPr="00C449E9" w:rsidTr="00CE7618">
        <w:trPr>
          <w:trHeight w:val="255"/>
        </w:trPr>
        <w:tc>
          <w:tcPr>
            <w:tcW w:w="4293" w:type="dxa"/>
            <w:tcBorders>
              <w:top w:val="nil"/>
              <w:left w:val="nil"/>
              <w:bottom w:val="nil"/>
              <w:right w:val="nil"/>
            </w:tcBorders>
            <w:shd w:val="clear" w:color="auto" w:fill="auto"/>
            <w:vAlign w:val="bottom"/>
            <w:hideMark/>
          </w:tcPr>
          <w:p w:rsidR="00210C91" w:rsidRPr="00C449E9" w:rsidRDefault="00210C91" w:rsidP="00C449E9">
            <w:pPr>
              <w:snapToGrid w:val="0"/>
              <w:rPr>
                <w:rFonts w:ascii="Arial" w:eastAsia="Times New Roman" w:hAnsi="Arial" w:cs="Arial"/>
                <w:color w:val="000000"/>
                <w:sz w:val="20"/>
                <w:szCs w:val="20"/>
                <w:lang w:val="en-US" w:eastAsia="zh-CN"/>
              </w:rPr>
            </w:pPr>
            <w:r w:rsidRPr="00C449E9">
              <w:rPr>
                <w:rFonts w:ascii="Arial" w:eastAsia="Times New Roman" w:hAnsi="Arial" w:cs="Arial"/>
                <w:color w:val="000000"/>
                <w:sz w:val="20"/>
                <w:szCs w:val="20"/>
                <w:lang w:eastAsia="zh-CN"/>
              </w:rPr>
              <w:t>Profit for the year</w:t>
            </w:r>
          </w:p>
        </w:tc>
        <w:tc>
          <w:tcPr>
            <w:tcW w:w="270" w:type="dxa"/>
            <w:tcBorders>
              <w:top w:val="nil"/>
              <w:left w:val="nil"/>
              <w:bottom w:val="nil"/>
              <w:right w:val="nil"/>
            </w:tcBorders>
            <w:shd w:val="clear" w:color="auto" w:fill="auto"/>
            <w:noWrap/>
            <w:vAlign w:val="bottom"/>
            <w:hideMark/>
          </w:tcPr>
          <w:p w:rsidR="00210C91" w:rsidRPr="00C449E9" w:rsidRDefault="00210C91" w:rsidP="00C449E9">
            <w:pPr>
              <w:snapToGrid w:val="0"/>
              <w:rPr>
                <w:rFonts w:ascii="Arial" w:eastAsia="Times New Roman" w:hAnsi="Arial" w:cs="Arial"/>
                <w:color w:val="000000"/>
                <w:sz w:val="20"/>
                <w:szCs w:val="20"/>
                <w:lang w:val="en-US" w:eastAsia="zh-CN"/>
              </w:rPr>
            </w:pPr>
          </w:p>
        </w:tc>
        <w:tc>
          <w:tcPr>
            <w:tcW w:w="1170" w:type="dxa"/>
            <w:tcBorders>
              <w:top w:val="nil"/>
              <w:left w:val="nil"/>
              <w:bottom w:val="nil"/>
              <w:right w:val="nil"/>
            </w:tcBorders>
            <w:shd w:val="clear" w:color="auto" w:fill="auto"/>
            <w:vAlign w:val="bottom"/>
            <w:hideMark/>
          </w:tcPr>
          <w:p w:rsidR="00210C91" w:rsidRPr="00C449E9" w:rsidRDefault="00210C91" w:rsidP="00C449E9">
            <w:pPr>
              <w:snapToGrid w:val="0"/>
              <w:jc w:val="right"/>
              <w:rPr>
                <w:rFonts w:ascii="Arial" w:eastAsia="Times New Roman" w:hAnsi="Arial" w:cs="Arial"/>
                <w:color w:val="000000"/>
                <w:sz w:val="20"/>
                <w:szCs w:val="20"/>
                <w:lang w:val="en-US" w:eastAsia="zh-CN"/>
              </w:rPr>
            </w:pPr>
            <w:r w:rsidRPr="00C449E9">
              <w:rPr>
                <w:rFonts w:ascii="Arial" w:eastAsia="Times New Roman" w:hAnsi="Arial" w:cs="Arial"/>
                <w:color w:val="000000"/>
                <w:sz w:val="20"/>
                <w:szCs w:val="20"/>
                <w:lang w:eastAsia="zh-CN"/>
              </w:rPr>
              <w:t xml:space="preserve">             - </w:t>
            </w:r>
          </w:p>
        </w:tc>
        <w:tc>
          <w:tcPr>
            <w:tcW w:w="270" w:type="dxa"/>
            <w:tcBorders>
              <w:top w:val="nil"/>
              <w:left w:val="nil"/>
              <w:bottom w:val="nil"/>
              <w:right w:val="nil"/>
            </w:tcBorders>
            <w:shd w:val="clear" w:color="auto" w:fill="auto"/>
            <w:noWrap/>
            <w:vAlign w:val="bottom"/>
            <w:hideMark/>
          </w:tcPr>
          <w:p w:rsidR="00210C91" w:rsidRPr="00C449E9" w:rsidRDefault="00210C91" w:rsidP="00C449E9">
            <w:pPr>
              <w:snapToGrid w:val="0"/>
              <w:jc w:val="right"/>
              <w:rPr>
                <w:rFonts w:ascii="Arial" w:eastAsia="Times New Roman" w:hAnsi="Arial" w:cs="Arial"/>
                <w:color w:val="000000"/>
                <w:sz w:val="20"/>
                <w:szCs w:val="20"/>
                <w:lang w:val="en-US" w:eastAsia="zh-CN"/>
              </w:rPr>
            </w:pPr>
          </w:p>
        </w:tc>
        <w:tc>
          <w:tcPr>
            <w:tcW w:w="1260" w:type="dxa"/>
            <w:tcBorders>
              <w:top w:val="nil"/>
              <w:left w:val="nil"/>
              <w:bottom w:val="nil"/>
              <w:right w:val="nil"/>
            </w:tcBorders>
            <w:shd w:val="clear" w:color="auto" w:fill="auto"/>
            <w:vAlign w:val="bottom"/>
            <w:hideMark/>
          </w:tcPr>
          <w:p w:rsidR="00210C91" w:rsidRPr="00C449E9" w:rsidRDefault="00210C91" w:rsidP="00D255EE">
            <w:pPr>
              <w:tabs>
                <w:tab w:val="decimal" w:pos="915"/>
              </w:tabs>
              <w:snapToGrid w:val="0"/>
              <w:rPr>
                <w:rFonts w:ascii="Arial" w:eastAsia="Times New Roman" w:hAnsi="Arial" w:cs="Arial"/>
                <w:color w:val="000000"/>
                <w:sz w:val="20"/>
                <w:szCs w:val="20"/>
                <w:lang w:val="en-US" w:eastAsia="zh-CN"/>
              </w:rPr>
            </w:pPr>
            <w:r w:rsidRPr="00C449E9">
              <w:rPr>
                <w:rFonts w:ascii="Arial" w:eastAsia="Times New Roman" w:hAnsi="Arial" w:cs="Arial"/>
                <w:color w:val="000000"/>
                <w:sz w:val="20"/>
                <w:szCs w:val="20"/>
                <w:lang w:eastAsia="zh-CN"/>
              </w:rPr>
              <w:t xml:space="preserve">342,330 </w:t>
            </w:r>
          </w:p>
        </w:tc>
        <w:tc>
          <w:tcPr>
            <w:tcW w:w="250" w:type="dxa"/>
            <w:tcBorders>
              <w:top w:val="nil"/>
              <w:left w:val="nil"/>
              <w:bottom w:val="nil"/>
              <w:right w:val="nil"/>
            </w:tcBorders>
            <w:shd w:val="clear" w:color="auto" w:fill="auto"/>
            <w:noWrap/>
            <w:vAlign w:val="bottom"/>
            <w:hideMark/>
          </w:tcPr>
          <w:p w:rsidR="00210C91" w:rsidRPr="00C449E9" w:rsidRDefault="00210C91" w:rsidP="00D255EE">
            <w:pPr>
              <w:tabs>
                <w:tab w:val="decimal" w:pos="915"/>
              </w:tabs>
              <w:snapToGrid w:val="0"/>
              <w:rPr>
                <w:rFonts w:ascii="Arial" w:eastAsia="Times New Roman" w:hAnsi="Arial" w:cs="Arial"/>
                <w:color w:val="000000"/>
                <w:sz w:val="20"/>
                <w:szCs w:val="20"/>
                <w:lang w:val="en-US" w:eastAsia="zh-CN"/>
              </w:rPr>
            </w:pPr>
          </w:p>
        </w:tc>
        <w:tc>
          <w:tcPr>
            <w:tcW w:w="1190" w:type="dxa"/>
            <w:tcBorders>
              <w:top w:val="nil"/>
              <w:left w:val="nil"/>
              <w:bottom w:val="nil"/>
              <w:right w:val="nil"/>
            </w:tcBorders>
            <w:shd w:val="clear" w:color="auto" w:fill="auto"/>
            <w:noWrap/>
            <w:vAlign w:val="bottom"/>
            <w:hideMark/>
          </w:tcPr>
          <w:p w:rsidR="00210C91" w:rsidRPr="00C449E9" w:rsidRDefault="00210C91" w:rsidP="00D255EE">
            <w:pPr>
              <w:tabs>
                <w:tab w:val="decimal" w:pos="902"/>
              </w:tabs>
              <w:snapToGrid w:val="0"/>
              <w:rPr>
                <w:rFonts w:ascii="Arial" w:eastAsia="Times New Roman" w:hAnsi="Arial" w:cs="Arial"/>
                <w:color w:val="000000"/>
                <w:sz w:val="20"/>
                <w:szCs w:val="20"/>
                <w:lang w:val="en-US" w:eastAsia="zh-CN"/>
              </w:rPr>
            </w:pPr>
            <w:r w:rsidRPr="00C449E9">
              <w:rPr>
                <w:rFonts w:ascii="Arial" w:eastAsia="Times New Roman" w:hAnsi="Arial" w:cs="Arial"/>
                <w:color w:val="000000"/>
                <w:sz w:val="20"/>
                <w:szCs w:val="20"/>
                <w:lang w:val="en-US" w:eastAsia="zh-CN"/>
              </w:rPr>
              <w:t>342,330</w:t>
            </w:r>
          </w:p>
        </w:tc>
      </w:tr>
      <w:tr w:rsidR="00210C91" w:rsidRPr="00C449E9" w:rsidTr="00CE7618">
        <w:trPr>
          <w:trHeight w:val="510"/>
        </w:trPr>
        <w:tc>
          <w:tcPr>
            <w:tcW w:w="4293" w:type="dxa"/>
            <w:tcBorders>
              <w:top w:val="nil"/>
              <w:left w:val="nil"/>
              <w:bottom w:val="nil"/>
              <w:right w:val="nil"/>
            </w:tcBorders>
            <w:shd w:val="clear" w:color="auto" w:fill="auto"/>
            <w:vAlign w:val="bottom"/>
            <w:hideMark/>
          </w:tcPr>
          <w:p w:rsidR="00210C91" w:rsidRPr="00C449E9" w:rsidRDefault="00210C91" w:rsidP="005D4579">
            <w:pPr>
              <w:snapToGrid w:val="0"/>
              <w:ind w:left="225" w:hanging="225"/>
              <w:rPr>
                <w:rFonts w:ascii="Arial" w:eastAsia="Times New Roman" w:hAnsi="Arial" w:cs="Arial"/>
                <w:color w:val="000000"/>
                <w:sz w:val="20"/>
                <w:szCs w:val="20"/>
                <w:lang w:val="en-US" w:eastAsia="zh-CN"/>
              </w:rPr>
            </w:pPr>
            <w:r w:rsidRPr="00C449E9">
              <w:rPr>
                <w:rFonts w:ascii="Arial" w:eastAsia="Times New Roman" w:hAnsi="Arial" w:cs="Arial"/>
                <w:color w:val="000000"/>
                <w:sz w:val="20"/>
                <w:szCs w:val="20"/>
                <w:lang w:eastAsia="zh-CN"/>
              </w:rPr>
              <w:t>Dividend paid (Interim dividend of HK$1.1 per share)</w:t>
            </w:r>
          </w:p>
        </w:tc>
        <w:tc>
          <w:tcPr>
            <w:tcW w:w="270" w:type="dxa"/>
            <w:tcBorders>
              <w:top w:val="nil"/>
              <w:left w:val="nil"/>
              <w:bottom w:val="nil"/>
              <w:right w:val="nil"/>
            </w:tcBorders>
            <w:shd w:val="clear" w:color="auto" w:fill="auto"/>
            <w:noWrap/>
            <w:vAlign w:val="bottom"/>
            <w:hideMark/>
          </w:tcPr>
          <w:p w:rsidR="00210C91" w:rsidRPr="00C449E9" w:rsidRDefault="00210C91" w:rsidP="00C449E9">
            <w:pPr>
              <w:snapToGrid w:val="0"/>
              <w:rPr>
                <w:rFonts w:ascii="Arial" w:eastAsia="Times New Roman" w:hAnsi="Arial" w:cs="Arial"/>
                <w:color w:val="000000"/>
                <w:sz w:val="20"/>
                <w:szCs w:val="20"/>
                <w:lang w:val="en-US" w:eastAsia="zh-CN"/>
              </w:rPr>
            </w:pPr>
          </w:p>
        </w:tc>
        <w:tc>
          <w:tcPr>
            <w:tcW w:w="1170" w:type="dxa"/>
            <w:tcBorders>
              <w:top w:val="nil"/>
              <w:left w:val="nil"/>
              <w:bottom w:val="single" w:sz="4" w:space="0" w:color="auto"/>
              <w:right w:val="nil"/>
            </w:tcBorders>
            <w:shd w:val="clear" w:color="auto" w:fill="auto"/>
            <w:vAlign w:val="bottom"/>
            <w:hideMark/>
          </w:tcPr>
          <w:p w:rsidR="00210C91" w:rsidRPr="00C449E9" w:rsidRDefault="00210C91" w:rsidP="00C449E9">
            <w:pPr>
              <w:snapToGrid w:val="0"/>
              <w:jc w:val="right"/>
              <w:rPr>
                <w:rFonts w:ascii="Arial" w:eastAsia="Times New Roman" w:hAnsi="Arial" w:cs="Arial"/>
                <w:color w:val="000000"/>
                <w:sz w:val="20"/>
                <w:szCs w:val="20"/>
                <w:lang w:val="en-US" w:eastAsia="zh-CN"/>
              </w:rPr>
            </w:pPr>
            <w:r w:rsidRPr="00C449E9">
              <w:rPr>
                <w:rFonts w:ascii="Arial" w:eastAsia="Times New Roman" w:hAnsi="Arial" w:cs="Arial"/>
                <w:color w:val="000000"/>
                <w:sz w:val="20"/>
                <w:szCs w:val="20"/>
                <w:lang w:eastAsia="zh-CN"/>
              </w:rPr>
              <w:t xml:space="preserve">               - </w:t>
            </w:r>
          </w:p>
        </w:tc>
        <w:tc>
          <w:tcPr>
            <w:tcW w:w="270" w:type="dxa"/>
            <w:tcBorders>
              <w:top w:val="nil"/>
              <w:left w:val="nil"/>
              <w:bottom w:val="nil"/>
              <w:right w:val="nil"/>
            </w:tcBorders>
            <w:shd w:val="clear" w:color="auto" w:fill="auto"/>
            <w:noWrap/>
            <w:vAlign w:val="bottom"/>
            <w:hideMark/>
          </w:tcPr>
          <w:p w:rsidR="00210C91" w:rsidRPr="00C449E9" w:rsidRDefault="00210C91" w:rsidP="00C449E9">
            <w:pPr>
              <w:snapToGrid w:val="0"/>
              <w:jc w:val="right"/>
              <w:rPr>
                <w:rFonts w:ascii="Arial" w:eastAsia="Times New Roman" w:hAnsi="Arial" w:cs="Arial"/>
                <w:color w:val="000000"/>
                <w:sz w:val="20"/>
                <w:szCs w:val="20"/>
                <w:lang w:val="en-US" w:eastAsia="zh-CN"/>
              </w:rPr>
            </w:pPr>
          </w:p>
        </w:tc>
        <w:tc>
          <w:tcPr>
            <w:tcW w:w="1260" w:type="dxa"/>
            <w:tcBorders>
              <w:top w:val="nil"/>
              <w:left w:val="nil"/>
              <w:bottom w:val="single" w:sz="4" w:space="0" w:color="auto"/>
              <w:right w:val="nil"/>
            </w:tcBorders>
            <w:shd w:val="clear" w:color="auto" w:fill="auto"/>
            <w:vAlign w:val="bottom"/>
            <w:hideMark/>
          </w:tcPr>
          <w:p w:rsidR="00210C91" w:rsidRPr="00C449E9" w:rsidRDefault="00210C91" w:rsidP="00D255EE">
            <w:pPr>
              <w:tabs>
                <w:tab w:val="decimal" w:pos="915"/>
              </w:tabs>
              <w:snapToGrid w:val="0"/>
              <w:rPr>
                <w:rFonts w:ascii="Arial" w:eastAsia="Times New Roman" w:hAnsi="Arial" w:cs="Arial"/>
                <w:color w:val="000000"/>
                <w:sz w:val="20"/>
                <w:szCs w:val="20"/>
                <w:lang w:val="en-US" w:eastAsia="zh-CN"/>
              </w:rPr>
            </w:pPr>
            <w:r w:rsidRPr="00C449E9">
              <w:rPr>
                <w:rFonts w:ascii="Arial" w:eastAsia="Times New Roman" w:hAnsi="Arial" w:cs="Arial"/>
                <w:color w:val="000000"/>
                <w:sz w:val="20"/>
                <w:szCs w:val="20"/>
                <w:lang w:eastAsia="zh-CN"/>
              </w:rPr>
              <w:t xml:space="preserve">      (110,000)</w:t>
            </w:r>
          </w:p>
        </w:tc>
        <w:tc>
          <w:tcPr>
            <w:tcW w:w="250" w:type="dxa"/>
            <w:tcBorders>
              <w:top w:val="nil"/>
              <w:left w:val="nil"/>
              <w:bottom w:val="nil"/>
              <w:right w:val="nil"/>
            </w:tcBorders>
            <w:shd w:val="clear" w:color="auto" w:fill="auto"/>
            <w:noWrap/>
            <w:vAlign w:val="bottom"/>
            <w:hideMark/>
          </w:tcPr>
          <w:p w:rsidR="00210C91" w:rsidRPr="00C449E9" w:rsidRDefault="00210C91" w:rsidP="00D255EE">
            <w:pPr>
              <w:tabs>
                <w:tab w:val="decimal" w:pos="915"/>
              </w:tabs>
              <w:snapToGrid w:val="0"/>
              <w:rPr>
                <w:rFonts w:ascii="Arial" w:eastAsia="Times New Roman" w:hAnsi="Arial" w:cs="Arial"/>
                <w:color w:val="000000"/>
                <w:sz w:val="20"/>
                <w:szCs w:val="20"/>
                <w:lang w:val="en-US" w:eastAsia="zh-CN"/>
              </w:rPr>
            </w:pPr>
          </w:p>
        </w:tc>
        <w:tc>
          <w:tcPr>
            <w:tcW w:w="1190" w:type="dxa"/>
            <w:tcBorders>
              <w:top w:val="nil"/>
              <w:left w:val="nil"/>
              <w:bottom w:val="single" w:sz="4" w:space="0" w:color="auto"/>
              <w:right w:val="nil"/>
            </w:tcBorders>
            <w:shd w:val="clear" w:color="auto" w:fill="auto"/>
            <w:noWrap/>
            <w:vAlign w:val="bottom"/>
            <w:hideMark/>
          </w:tcPr>
          <w:p w:rsidR="00210C91" w:rsidRPr="00C449E9" w:rsidRDefault="00210C91" w:rsidP="00D255EE">
            <w:pPr>
              <w:tabs>
                <w:tab w:val="decimal" w:pos="902"/>
              </w:tabs>
              <w:snapToGrid w:val="0"/>
              <w:rPr>
                <w:rFonts w:ascii="Arial" w:eastAsia="Times New Roman" w:hAnsi="Arial" w:cs="Arial"/>
                <w:color w:val="000000"/>
                <w:sz w:val="20"/>
                <w:szCs w:val="20"/>
                <w:lang w:val="en-US" w:eastAsia="zh-CN"/>
              </w:rPr>
            </w:pPr>
            <w:r w:rsidRPr="00C449E9">
              <w:rPr>
                <w:rFonts w:ascii="Arial" w:eastAsia="Times New Roman" w:hAnsi="Arial" w:cs="Arial"/>
                <w:color w:val="000000"/>
                <w:sz w:val="20"/>
                <w:szCs w:val="20"/>
                <w:lang w:val="en-US" w:eastAsia="zh-CN"/>
              </w:rPr>
              <w:t>(110,000)</w:t>
            </w:r>
          </w:p>
        </w:tc>
      </w:tr>
      <w:tr w:rsidR="00210C91" w:rsidRPr="00C449E9" w:rsidTr="00CE7618">
        <w:trPr>
          <w:trHeight w:val="255"/>
        </w:trPr>
        <w:tc>
          <w:tcPr>
            <w:tcW w:w="4293" w:type="dxa"/>
            <w:tcBorders>
              <w:top w:val="nil"/>
              <w:left w:val="nil"/>
              <w:bottom w:val="nil"/>
              <w:right w:val="nil"/>
            </w:tcBorders>
            <w:shd w:val="clear" w:color="auto" w:fill="auto"/>
            <w:vAlign w:val="bottom"/>
            <w:hideMark/>
          </w:tcPr>
          <w:p w:rsidR="00210C91" w:rsidRPr="00C449E9" w:rsidRDefault="00210C91" w:rsidP="00C449E9">
            <w:pPr>
              <w:snapToGrid w:val="0"/>
              <w:rPr>
                <w:rFonts w:ascii="Arial" w:eastAsia="Times New Roman" w:hAnsi="Arial" w:cs="Arial"/>
                <w:color w:val="000000"/>
                <w:sz w:val="20"/>
                <w:szCs w:val="20"/>
                <w:lang w:val="en-US" w:eastAsia="zh-CN"/>
              </w:rPr>
            </w:pPr>
          </w:p>
        </w:tc>
        <w:tc>
          <w:tcPr>
            <w:tcW w:w="270" w:type="dxa"/>
            <w:tcBorders>
              <w:top w:val="nil"/>
              <w:left w:val="nil"/>
              <w:bottom w:val="nil"/>
              <w:right w:val="nil"/>
            </w:tcBorders>
            <w:shd w:val="clear" w:color="auto" w:fill="auto"/>
            <w:noWrap/>
            <w:vAlign w:val="bottom"/>
            <w:hideMark/>
          </w:tcPr>
          <w:p w:rsidR="00210C91" w:rsidRPr="00C449E9" w:rsidRDefault="00210C91" w:rsidP="00C449E9">
            <w:pPr>
              <w:snapToGrid w:val="0"/>
              <w:rPr>
                <w:rFonts w:ascii="Arial" w:eastAsia="Times New Roman" w:hAnsi="Arial" w:cs="Arial"/>
                <w:color w:val="000000"/>
                <w:sz w:val="20"/>
                <w:szCs w:val="20"/>
                <w:lang w:val="en-US" w:eastAsia="zh-CN"/>
              </w:rPr>
            </w:pPr>
          </w:p>
        </w:tc>
        <w:tc>
          <w:tcPr>
            <w:tcW w:w="1170" w:type="dxa"/>
            <w:tcBorders>
              <w:top w:val="nil"/>
              <w:left w:val="nil"/>
              <w:bottom w:val="nil"/>
              <w:right w:val="nil"/>
            </w:tcBorders>
            <w:shd w:val="clear" w:color="auto" w:fill="auto"/>
            <w:vAlign w:val="bottom"/>
            <w:hideMark/>
          </w:tcPr>
          <w:p w:rsidR="00210C91" w:rsidRPr="00C449E9" w:rsidRDefault="00210C91" w:rsidP="00C449E9">
            <w:pPr>
              <w:snapToGrid w:val="0"/>
              <w:jc w:val="right"/>
              <w:rPr>
                <w:rFonts w:ascii="Arial" w:eastAsia="Times New Roman" w:hAnsi="Arial" w:cs="Arial"/>
                <w:color w:val="000000"/>
                <w:sz w:val="20"/>
                <w:szCs w:val="20"/>
                <w:lang w:val="en-US" w:eastAsia="zh-CN"/>
              </w:rPr>
            </w:pPr>
          </w:p>
        </w:tc>
        <w:tc>
          <w:tcPr>
            <w:tcW w:w="270" w:type="dxa"/>
            <w:tcBorders>
              <w:top w:val="nil"/>
              <w:left w:val="nil"/>
              <w:bottom w:val="nil"/>
              <w:right w:val="nil"/>
            </w:tcBorders>
            <w:shd w:val="clear" w:color="auto" w:fill="auto"/>
            <w:noWrap/>
            <w:vAlign w:val="bottom"/>
            <w:hideMark/>
          </w:tcPr>
          <w:p w:rsidR="00210C91" w:rsidRPr="00C449E9" w:rsidRDefault="00210C91" w:rsidP="00C449E9">
            <w:pPr>
              <w:snapToGrid w:val="0"/>
              <w:jc w:val="right"/>
              <w:rPr>
                <w:rFonts w:ascii="Arial" w:eastAsia="Times New Roman" w:hAnsi="Arial" w:cs="Arial"/>
                <w:color w:val="000000"/>
                <w:sz w:val="20"/>
                <w:szCs w:val="20"/>
                <w:lang w:val="en-US" w:eastAsia="zh-CN"/>
              </w:rPr>
            </w:pPr>
          </w:p>
        </w:tc>
        <w:tc>
          <w:tcPr>
            <w:tcW w:w="1260" w:type="dxa"/>
            <w:tcBorders>
              <w:top w:val="nil"/>
              <w:left w:val="nil"/>
              <w:bottom w:val="nil"/>
              <w:right w:val="nil"/>
            </w:tcBorders>
            <w:shd w:val="clear" w:color="auto" w:fill="auto"/>
            <w:vAlign w:val="bottom"/>
            <w:hideMark/>
          </w:tcPr>
          <w:p w:rsidR="00210C91" w:rsidRPr="00C449E9" w:rsidRDefault="00210C91" w:rsidP="00D255EE">
            <w:pPr>
              <w:tabs>
                <w:tab w:val="decimal" w:pos="915"/>
              </w:tabs>
              <w:snapToGrid w:val="0"/>
              <w:rPr>
                <w:rFonts w:ascii="Arial" w:eastAsia="Times New Roman" w:hAnsi="Arial" w:cs="Arial"/>
                <w:color w:val="000000"/>
                <w:sz w:val="20"/>
                <w:szCs w:val="20"/>
                <w:lang w:val="en-US" w:eastAsia="zh-CN"/>
              </w:rPr>
            </w:pPr>
          </w:p>
        </w:tc>
        <w:tc>
          <w:tcPr>
            <w:tcW w:w="250" w:type="dxa"/>
            <w:tcBorders>
              <w:top w:val="nil"/>
              <w:left w:val="nil"/>
              <w:bottom w:val="nil"/>
              <w:right w:val="nil"/>
            </w:tcBorders>
            <w:shd w:val="clear" w:color="auto" w:fill="auto"/>
            <w:noWrap/>
            <w:vAlign w:val="bottom"/>
            <w:hideMark/>
          </w:tcPr>
          <w:p w:rsidR="00210C91" w:rsidRPr="00C449E9" w:rsidRDefault="00210C91" w:rsidP="00D255EE">
            <w:pPr>
              <w:tabs>
                <w:tab w:val="decimal" w:pos="915"/>
              </w:tabs>
              <w:snapToGrid w:val="0"/>
              <w:rPr>
                <w:rFonts w:ascii="Arial" w:eastAsia="Times New Roman" w:hAnsi="Arial" w:cs="Arial"/>
                <w:color w:val="000000"/>
                <w:sz w:val="20"/>
                <w:szCs w:val="20"/>
                <w:lang w:val="en-US" w:eastAsia="zh-CN"/>
              </w:rPr>
            </w:pPr>
          </w:p>
        </w:tc>
        <w:tc>
          <w:tcPr>
            <w:tcW w:w="1190" w:type="dxa"/>
            <w:tcBorders>
              <w:top w:val="nil"/>
              <w:left w:val="nil"/>
              <w:bottom w:val="nil"/>
              <w:right w:val="nil"/>
            </w:tcBorders>
            <w:shd w:val="clear" w:color="auto" w:fill="auto"/>
            <w:noWrap/>
            <w:vAlign w:val="bottom"/>
            <w:hideMark/>
          </w:tcPr>
          <w:p w:rsidR="00210C91" w:rsidRPr="00C449E9" w:rsidRDefault="00210C91" w:rsidP="00D255EE">
            <w:pPr>
              <w:tabs>
                <w:tab w:val="decimal" w:pos="902"/>
              </w:tabs>
              <w:snapToGrid w:val="0"/>
              <w:rPr>
                <w:rFonts w:ascii="Arial" w:eastAsia="Times New Roman" w:hAnsi="Arial" w:cs="Arial"/>
                <w:color w:val="000000"/>
                <w:sz w:val="20"/>
                <w:szCs w:val="20"/>
                <w:lang w:val="en-US" w:eastAsia="zh-CN"/>
              </w:rPr>
            </w:pPr>
          </w:p>
        </w:tc>
      </w:tr>
      <w:tr w:rsidR="00210C91" w:rsidRPr="00C449E9" w:rsidTr="00CE7618">
        <w:trPr>
          <w:trHeight w:val="270"/>
        </w:trPr>
        <w:tc>
          <w:tcPr>
            <w:tcW w:w="4293" w:type="dxa"/>
            <w:tcBorders>
              <w:top w:val="nil"/>
              <w:left w:val="nil"/>
              <w:bottom w:val="nil"/>
              <w:right w:val="nil"/>
            </w:tcBorders>
            <w:shd w:val="clear" w:color="auto" w:fill="auto"/>
            <w:vAlign w:val="bottom"/>
            <w:hideMark/>
          </w:tcPr>
          <w:p w:rsidR="00210C91" w:rsidRPr="00C449E9" w:rsidRDefault="00210C91" w:rsidP="00C449E9">
            <w:pPr>
              <w:snapToGrid w:val="0"/>
              <w:rPr>
                <w:rFonts w:ascii="Arial" w:eastAsia="Times New Roman" w:hAnsi="Arial" w:cs="Arial"/>
                <w:color w:val="000000"/>
                <w:sz w:val="20"/>
                <w:szCs w:val="20"/>
                <w:lang w:val="en-US" w:eastAsia="zh-CN"/>
              </w:rPr>
            </w:pPr>
            <w:r w:rsidRPr="00C449E9">
              <w:rPr>
                <w:rFonts w:ascii="Arial" w:eastAsia="Times New Roman" w:hAnsi="Arial" w:cs="Arial"/>
                <w:color w:val="000000"/>
                <w:sz w:val="20"/>
                <w:szCs w:val="20"/>
                <w:lang w:eastAsia="zh-CN"/>
              </w:rPr>
              <w:t>Balance as at 31 December 20X</w:t>
            </w:r>
            <w:r w:rsidR="005F0BC2" w:rsidRPr="00C449E9">
              <w:rPr>
                <w:rFonts w:ascii="Arial" w:eastAsia="Times New Roman" w:hAnsi="Arial" w:cs="Arial"/>
                <w:color w:val="000000"/>
                <w:sz w:val="20"/>
                <w:szCs w:val="20"/>
                <w:lang w:eastAsia="zh-CN"/>
              </w:rPr>
              <w:t>5</w:t>
            </w:r>
          </w:p>
        </w:tc>
        <w:tc>
          <w:tcPr>
            <w:tcW w:w="270" w:type="dxa"/>
            <w:tcBorders>
              <w:top w:val="nil"/>
              <w:left w:val="nil"/>
              <w:bottom w:val="nil"/>
              <w:right w:val="nil"/>
            </w:tcBorders>
            <w:shd w:val="clear" w:color="auto" w:fill="auto"/>
            <w:noWrap/>
            <w:vAlign w:val="bottom"/>
            <w:hideMark/>
          </w:tcPr>
          <w:p w:rsidR="00210C91" w:rsidRPr="00C449E9" w:rsidRDefault="00210C91" w:rsidP="00C449E9">
            <w:pPr>
              <w:snapToGrid w:val="0"/>
              <w:rPr>
                <w:rFonts w:ascii="Arial" w:eastAsia="Times New Roman" w:hAnsi="Arial" w:cs="Arial"/>
                <w:color w:val="000000"/>
                <w:sz w:val="20"/>
                <w:szCs w:val="20"/>
                <w:lang w:val="en-US" w:eastAsia="zh-CN"/>
              </w:rPr>
            </w:pPr>
          </w:p>
        </w:tc>
        <w:tc>
          <w:tcPr>
            <w:tcW w:w="1170" w:type="dxa"/>
            <w:tcBorders>
              <w:top w:val="nil"/>
              <w:left w:val="nil"/>
              <w:bottom w:val="double" w:sz="6" w:space="0" w:color="auto"/>
              <w:right w:val="nil"/>
            </w:tcBorders>
            <w:shd w:val="clear" w:color="auto" w:fill="auto"/>
            <w:vAlign w:val="bottom"/>
            <w:hideMark/>
          </w:tcPr>
          <w:p w:rsidR="00210C91" w:rsidRPr="00C449E9" w:rsidRDefault="00210C91" w:rsidP="00C449E9">
            <w:pPr>
              <w:snapToGrid w:val="0"/>
              <w:jc w:val="right"/>
              <w:rPr>
                <w:rFonts w:ascii="Arial" w:eastAsia="Times New Roman" w:hAnsi="Arial" w:cs="Arial"/>
                <w:color w:val="000000"/>
                <w:sz w:val="20"/>
                <w:szCs w:val="20"/>
                <w:lang w:val="en-US" w:eastAsia="zh-CN"/>
              </w:rPr>
            </w:pPr>
            <w:r w:rsidRPr="00C449E9">
              <w:rPr>
                <w:rFonts w:ascii="Arial" w:eastAsia="Times New Roman" w:hAnsi="Arial" w:cs="Arial"/>
                <w:color w:val="000000"/>
                <w:sz w:val="20"/>
                <w:szCs w:val="20"/>
                <w:lang w:eastAsia="zh-CN"/>
              </w:rPr>
              <w:t xml:space="preserve">    100,000 </w:t>
            </w:r>
          </w:p>
        </w:tc>
        <w:tc>
          <w:tcPr>
            <w:tcW w:w="270" w:type="dxa"/>
            <w:tcBorders>
              <w:top w:val="nil"/>
              <w:left w:val="nil"/>
              <w:bottom w:val="nil"/>
              <w:right w:val="nil"/>
            </w:tcBorders>
            <w:shd w:val="clear" w:color="auto" w:fill="auto"/>
            <w:noWrap/>
            <w:vAlign w:val="bottom"/>
            <w:hideMark/>
          </w:tcPr>
          <w:p w:rsidR="00210C91" w:rsidRPr="00C449E9" w:rsidRDefault="00210C91" w:rsidP="00C449E9">
            <w:pPr>
              <w:snapToGrid w:val="0"/>
              <w:jc w:val="right"/>
              <w:rPr>
                <w:rFonts w:ascii="Arial" w:eastAsia="Times New Roman" w:hAnsi="Arial" w:cs="Arial"/>
                <w:color w:val="000000"/>
                <w:sz w:val="20"/>
                <w:szCs w:val="20"/>
                <w:lang w:val="en-US" w:eastAsia="zh-CN"/>
              </w:rPr>
            </w:pPr>
          </w:p>
        </w:tc>
        <w:tc>
          <w:tcPr>
            <w:tcW w:w="1260" w:type="dxa"/>
            <w:tcBorders>
              <w:top w:val="nil"/>
              <w:left w:val="nil"/>
              <w:bottom w:val="double" w:sz="6" w:space="0" w:color="auto"/>
              <w:right w:val="nil"/>
            </w:tcBorders>
            <w:shd w:val="clear" w:color="auto" w:fill="auto"/>
            <w:vAlign w:val="bottom"/>
            <w:hideMark/>
          </w:tcPr>
          <w:p w:rsidR="00210C91" w:rsidRPr="00C449E9" w:rsidRDefault="00210C91" w:rsidP="00D255EE">
            <w:pPr>
              <w:tabs>
                <w:tab w:val="decimal" w:pos="915"/>
              </w:tabs>
              <w:snapToGrid w:val="0"/>
              <w:rPr>
                <w:rFonts w:ascii="Arial" w:eastAsia="Times New Roman" w:hAnsi="Arial" w:cs="Arial"/>
                <w:color w:val="000000"/>
                <w:sz w:val="20"/>
                <w:szCs w:val="20"/>
                <w:lang w:val="en-US" w:eastAsia="zh-CN"/>
              </w:rPr>
            </w:pPr>
            <w:r w:rsidRPr="00C449E9">
              <w:rPr>
                <w:rFonts w:ascii="Arial" w:eastAsia="Times New Roman" w:hAnsi="Arial" w:cs="Arial"/>
                <w:color w:val="000000"/>
                <w:sz w:val="20"/>
                <w:szCs w:val="20"/>
                <w:lang w:eastAsia="zh-CN"/>
              </w:rPr>
              <w:t xml:space="preserve">2,623,980 </w:t>
            </w:r>
          </w:p>
        </w:tc>
        <w:tc>
          <w:tcPr>
            <w:tcW w:w="250" w:type="dxa"/>
            <w:tcBorders>
              <w:top w:val="nil"/>
              <w:left w:val="nil"/>
              <w:bottom w:val="nil"/>
              <w:right w:val="nil"/>
            </w:tcBorders>
            <w:shd w:val="clear" w:color="auto" w:fill="auto"/>
            <w:noWrap/>
            <w:vAlign w:val="bottom"/>
            <w:hideMark/>
          </w:tcPr>
          <w:p w:rsidR="00210C91" w:rsidRPr="00C449E9" w:rsidRDefault="00210C91" w:rsidP="00D255EE">
            <w:pPr>
              <w:tabs>
                <w:tab w:val="decimal" w:pos="915"/>
              </w:tabs>
              <w:snapToGrid w:val="0"/>
              <w:rPr>
                <w:rFonts w:ascii="Arial" w:eastAsia="Times New Roman" w:hAnsi="Arial" w:cs="Arial"/>
                <w:color w:val="000000"/>
                <w:sz w:val="20"/>
                <w:szCs w:val="20"/>
                <w:lang w:val="en-US" w:eastAsia="zh-CN"/>
              </w:rPr>
            </w:pPr>
          </w:p>
        </w:tc>
        <w:tc>
          <w:tcPr>
            <w:tcW w:w="1190" w:type="dxa"/>
            <w:tcBorders>
              <w:top w:val="nil"/>
              <w:left w:val="nil"/>
              <w:bottom w:val="double" w:sz="6" w:space="0" w:color="auto"/>
              <w:right w:val="nil"/>
            </w:tcBorders>
            <w:shd w:val="clear" w:color="auto" w:fill="auto"/>
            <w:vAlign w:val="bottom"/>
            <w:hideMark/>
          </w:tcPr>
          <w:p w:rsidR="00210C91" w:rsidRPr="00C449E9" w:rsidRDefault="00210C91" w:rsidP="00D255EE">
            <w:pPr>
              <w:tabs>
                <w:tab w:val="decimal" w:pos="902"/>
              </w:tabs>
              <w:snapToGrid w:val="0"/>
              <w:rPr>
                <w:rFonts w:ascii="Arial" w:eastAsia="Times New Roman" w:hAnsi="Arial" w:cs="Arial"/>
                <w:color w:val="000000"/>
                <w:sz w:val="20"/>
                <w:szCs w:val="20"/>
                <w:lang w:val="en-US" w:eastAsia="zh-CN"/>
              </w:rPr>
            </w:pPr>
            <w:r w:rsidRPr="00D255EE">
              <w:rPr>
                <w:rFonts w:ascii="Arial" w:eastAsia="Times New Roman" w:hAnsi="Arial" w:cs="Arial"/>
                <w:color w:val="000000"/>
                <w:sz w:val="20"/>
                <w:szCs w:val="20"/>
                <w:lang w:val="en-US" w:eastAsia="zh-CN"/>
              </w:rPr>
              <w:t>2,723,980</w:t>
            </w:r>
          </w:p>
        </w:tc>
      </w:tr>
      <w:tr w:rsidR="00210C91" w:rsidRPr="00C449E9" w:rsidTr="00CE7618">
        <w:trPr>
          <w:trHeight w:val="270"/>
        </w:trPr>
        <w:tc>
          <w:tcPr>
            <w:tcW w:w="4293" w:type="dxa"/>
            <w:tcBorders>
              <w:top w:val="nil"/>
              <w:left w:val="nil"/>
              <w:bottom w:val="nil"/>
              <w:right w:val="nil"/>
            </w:tcBorders>
            <w:shd w:val="clear" w:color="auto" w:fill="auto"/>
            <w:noWrap/>
            <w:vAlign w:val="bottom"/>
            <w:hideMark/>
          </w:tcPr>
          <w:p w:rsidR="00210C91" w:rsidRPr="00C449E9" w:rsidRDefault="00210C91" w:rsidP="00C449E9">
            <w:pPr>
              <w:snapToGrid w:val="0"/>
              <w:rPr>
                <w:rFonts w:ascii="Arial" w:eastAsia="Times New Roman" w:hAnsi="Arial" w:cs="Arial"/>
                <w:color w:val="000000"/>
                <w:sz w:val="20"/>
                <w:szCs w:val="20"/>
                <w:lang w:val="en-US" w:eastAsia="zh-CN"/>
              </w:rPr>
            </w:pPr>
          </w:p>
        </w:tc>
        <w:tc>
          <w:tcPr>
            <w:tcW w:w="270" w:type="dxa"/>
            <w:tcBorders>
              <w:top w:val="nil"/>
              <w:left w:val="nil"/>
              <w:bottom w:val="nil"/>
              <w:right w:val="nil"/>
            </w:tcBorders>
            <w:shd w:val="clear" w:color="auto" w:fill="auto"/>
            <w:noWrap/>
            <w:vAlign w:val="bottom"/>
            <w:hideMark/>
          </w:tcPr>
          <w:p w:rsidR="00210C91" w:rsidRPr="00C449E9" w:rsidRDefault="00210C91" w:rsidP="00C449E9">
            <w:pPr>
              <w:snapToGrid w:val="0"/>
              <w:rPr>
                <w:rFonts w:ascii="Arial" w:eastAsia="Times New Roman" w:hAnsi="Arial" w:cs="Arial"/>
                <w:color w:val="000000"/>
                <w:sz w:val="20"/>
                <w:szCs w:val="20"/>
                <w:lang w:val="en-US" w:eastAsia="zh-CN"/>
              </w:rPr>
            </w:pPr>
          </w:p>
        </w:tc>
        <w:tc>
          <w:tcPr>
            <w:tcW w:w="1170" w:type="dxa"/>
            <w:tcBorders>
              <w:top w:val="nil"/>
              <w:left w:val="nil"/>
              <w:bottom w:val="nil"/>
              <w:right w:val="nil"/>
            </w:tcBorders>
            <w:shd w:val="clear" w:color="auto" w:fill="auto"/>
            <w:noWrap/>
            <w:vAlign w:val="bottom"/>
            <w:hideMark/>
          </w:tcPr>
          <w:p w:rsidR="00210C91" w:rsidRPr="00C449E9" w:rsidRDefault="00210C91" w:rsidP="00C449E9">
            <w:pPr>
              <w:snapToGrid w:val="0"/>
              <w:rPr>
                <w:rFonts w:ascii="Arial" w:eastAsia="Times New Roman" w:hAnsi="Arial" w:cs="Arial"/>
                <w:color w:val="000000"/>
                <w:sz w:val="20"/>
                <w:szCs w:val="20"/>
                <w:lang w:val="en-US" w:eastAsia="zh-CN"/>
              </w:rPr>
            </w:pPr>
          </w:p>
        </w:tc>
        <w:tc>
          <w:tcPr>
            <w:tcW w:w="270" w:type="dxa"/>
            <w:tcBorders>
              <w:top w:val="nil"/>
              <w:left w:val="nil"/>
              <w:bottom w:val="nil"/>
              <w:right w:val="nil"/>
            </w:tcBorders>
            <w:shd w:val="clear" w:color="auto" w:fill="auto"/>
            <w:noWrap/>
            <w:vAlign w:val="bottom"/>
            <w:hideMark/>
          </w:tcPr>
          <w:p w:rsidR="00210C91" w:rsidRPr="00C449E9" w:rsidRDefault="00210C91" w:rsidP="00C449E9">
            <w:pPr>
              <w:snapToGrid w:val="0"/>
              <w:rPr>
                <w:rFonts w:ascii="Arial" w:eastAsia="Times New Roman" w:hAnsi="Arial" w:cs="Arial"/>
                <w:color w:val="000000"/>
                <w:sz w:val="20"/>
                <w:szCs w:val="20"/>
                <w:lang w:val="en-US" w:eastAsia="zh-CN"/>
              </w:rPr>
            </w:pPr>
          </w:p>
        </w:tc>
        <w:tc>
          <w:tcPr>
            <w:tcW w:w="1260" w:type="dxa"/>
            <w:tcBorders>
              <w:top w:val="nil"/>
              <w:left w:val="nil"/>
              <w:bottom w:val="nil"/>
              <w:right w:val="nil"/>
            </w:tcBorders>
            <w:shd w:val="clear" w:color="auto" w:fill="auto"/>
            <w:noWrap/>
            <w:vAlign w:val="bottom"/>
            <w:hideMark/>
          </w:tcPr>
          <w:p w:rsidR="00210C91" w:rsidRPr="00C449E9" w:rsidRDefault="00210C91" w:rsidP="00D255EE">
            <w:pPr>
              <w:tabs>
                <w:tab w:val="decimal" w:pos="915"/>
              </w:tabs>
              <w:snapToGrid w:val="0"/>
              <w:rPr>
                <w:rFonts w:ascii="Arial" w:eastAsia="Times New Roman" w:hAnsi="Arial" w:cs="Arial"/>
                <w:color w:val="000000"/>
                <w:sz w:val="20"/>
                <w:szCs w:val="20"/>
                <w:lang w:val="en-US" w:eastAsia="zh-CN"/>
              </w:rPr>
            </w:pPr>
          </w:p>
        </w:tc>
        <w:tc>
          <w:tcPr>
            <w:tcW w:w="250" w:type="dxa"/>
            <w:tcBorders>
              <w:top w:val="nil"/>
              <w:left w:val="nil"/>
              <w:bottom w:val="nil"/>
              <w:right w:val="nil"/>
            </w:tcBorders>
            <w:shd w:val="clear" w:color="auto" w:fill="auto"/>
            <w:noWrap/>
            <w:vAlign w:val="bottom"/>
            <w:hideMark/>
          </w:tcPr>
          <w:p w:rsidR="00210C91" w:rsidRPr="00C449E9" w:rsidRDefault="00210C91" w:rsidP="00D255EE">
            <w:pPr>
              <w:tabs>
                <w:tab w:val="decimal" w:pos="915"/>
              </w:tabs>
              <w:snapToGrid w:val="0"/>
              <w:rPr>
                <w:rFonts w:ascii="Arial" w:eastAsia="Times New Roman" w:hAnsi="Arial" w:cs="Arial"/>
                <w:color w:val="000000"/>
                <w:sz w:val="20"/>
                <w:szCs w:val="20"/>
                <w:lang w:val="en-US" w:eastAsia="zh-CN"/>
              </w:rPr>
            </w:pPr>
          </w:p>
        </w:tc>
        <w:tc>
          <w:tcPr>
            <w:tcW w:w="1190" w:type="dxa"/>
            <w:tcBorders>
              <w:top w:val="nil"/>
              <w:left w:val="nil"/>
              <w:bottom w:val="nil"/>
              <w:right w:val="nil"/>
            </w:tcBorders>
            <w:shd w:val="clear" w:color="auto" w:fill="auto"/>
            <w:noWrap/>
            <w:vAlign w:val="bottom"/>
            <w:hideMark/>
          </w:tcPr>
          <w:p w:rsidR="00210C91" w:rsidRPr="00C449E9" w:rsidRDefault="00210C91" w:rsidP="00D255EE">
            <w:pPr>
              <w:snapToGrid w:val="0"/>
              <w:jc w:val="both"/>
              <w:rPr>
                <w:rFonts w:ascii="Arial" w:eastAsia="Times New Roman" w:hAnsi="Arial" w:cs="Arial"/>
                <w:color w:val="000000"/>
                <w:sz w:val="20"/>
                <w:szCs w:val="20"/>
                <w:lang w:val="en-US" w:eastAsia="zh-CN"/>
              </w:rPr>
            </w:pPr>
          </w:p>
        </w:tc>
      </w:tr>
    </w:tbl>
    <w:p w:rsidR="00CE7618" w:rsidRDefault="00CE7618" w:rsidP="005C1E57">
      <w:pPr>
        <w:snapToGrid w:val="0"/>
        <w:spacing w:before="240" w:after="240"/>
        <w:rPr>
          <w:rFonts w:ascii="Arial" w:hAnsi="Arial" w:cs="Arial"/>
          <w:b/>
          <w:bCs/>
          <w:color w:val="000000"/>
          <w:sz w:val="20"/>
        </w:rPr>
      </w:pPr>
    </w:p>
    <w:p w:rsidR="00CE7618" w:rsidRDefault="00CE7618">
      <w:pPr>
        <w:rPr>
          <w:rFonts w:ascii="Arial" w:hAnsi="Arial" w:cs="Arial"/>
          <w:b/>
          <w:bCs/>
          <w:color w:val="000000"/>
          <w:sz w:val="20"/>
        </w:rPr>
      </w:pPr>
      <w:r>
        <w:rPr>
          <w:rFonts w:ascii="Arial" w:hAnsi="Arial" w:cs="Arial"/>
          <w:b/>
          <w:bCs/>
          <w:color w:val="000000"/>
          <w:sz w:val="20"/>
        </w:rPr>
        <w:br w:type="page"/>
      </w:r>
    </w:p>
    <w:p w:rsidR="00424CC8" w:rsidRDefault="005F0BC2" w:rsidP="005C1E57">
      <w:pPr>
        <w:snapToGrid w:val="0"/>
        <w:spacing w:before="240" w:after="240"/>
        <w:rPr>
          <w:rFonts w:ascii="Arial" w:hAnsi="Arial" w:cs="Arial"/>
          <w:b/>
          <w:bCs/>
          <w:color w:val="000000"/>
          <w:sz w:val="20"/>
        </w:rPr>
      </w:pPr>
      <w:r>
        <w:rPr>
          <w:rFonts w:ascii="Arial" w:hAnsi="Arial" w:cs="Arial"/>
          <w:b/>
          <w:bCs/>
          <w:color w:val="000000"/>
          <w:sz w:val="20"/>
        </w:rPr>
        <w:lastRenderedPageBreak/>
        <w:t>17</w:t>
      </w:r>
      <w:r w:rsidR="00424CC8">
        <w:rPr>
          <w:rFonts w:ascii="Arial" w:hAnsi="Arial" w:cs="Arial"/>
          <w:b/>
          <w:bCs/>
          <w:color w:val="000000"/>
          <w:sz w:val="20"/>
        </w:rPr>
        <w:t>.</w:t>
      </w:r>
      <w:r w:rsidR="00424CC8">
        <w:rPr>
          <w:rFonts w:ascii="Arial" w:hAnsi="Arial" w:cs="Arial"/>
          <w:b/>
          <w:bCs/>
          <w:color w:val="000000"/>
          <w:sz w:val="20"/>
        </w:rPr>
        <w:tab/>
        <w:t>Business combination</w:t>
      </w:r>
    </w:p>
    <w:p w:rsidR="00424CC8" w:rsidRDefault="00424CC8" w:rsidP="005C1E57">
      <w:pPr>
        <w:pStyle w:val="BodyText2"/>
        <w:spacing w:before="240" w:after="240"/>
        <w:ind w:left="720"/>
      </w:pPr>
      <w:r>
        <w:t xml:space="preserve">On </w:t>
      </w:r>
      <w:r w:rsidR="00B4316C">
        <w:t>30 June</w:t>
      </w:r>
      <w:r w:rsidR="00444465">
        <w:t xml:space="preserve"> 20X5</w:t>
      </w:r>
      <w:r>
        <w:t>, the group acquired the entire equity interests in SME (Trading) Limited for business expansion.  SME (Trading) Limited is incorporated in Hong Kong and engages in retail sales of toys.</w:t>
      </w:r>
    </w:p>
    <w:p w:rsidR="00424CC8" w:rsidRDefault="00424CC8" w:rsidP="005C1E57">
      <w:pPr>
        <w:pStyle w:val="BodyText"/>
        <w:snapToGrid w:val="0"/>
        <w:spacing w:before="240" w:after="240"/>
        <w:ind w:left="720"/>
        <w:rPr>
          <w:rFonts w:ascii="Arial" w:hAnsi="Arial" w:cs="Arial"/>
          <w:b w:val="0"/>
          <w:sz w:val="20"/>
          <w:szCs w:val="20"/>
          <w:lang w:val="en-GB"/>
        </w:rPr>
      </w:pPr>
      <w:r w:rsidRPr="00DD6D14">
        <w:rPr>
          <w:rFonts w:ascii="Arial" w:hAnsi="Arial" w:cs="Arial"/>
          <w:b w:val="0"/>
          <w:sz w:val="20"/>
          <w:szCs w:val="20"/>
          <w:lang w:val="en-GB"/>
        </w:rPr>
        <w:t>The acquisition h</w:t>
      </w:r>
      <w:r>
        <w:rPr>
          <w:rFonts w:ascii="Arial" w:hAnsi="Arial" w:cs="Arial"/>
          <w:b w:val="0"/>
          <w:sz w:val="20"/>
          <w:szCs w:val="20"/>
          <w:lang w:val="en-GB"/>
        </w:rPr>
        <w:t>ad the following effect on the g</w:t>
      </w:r>
      <w:r w:rsidRPr="00DD6D14">
        <w:rPr>
          <w:rFonts w:ascii="Arial" w:hAnsi="Arial" w:cs="Arial"/>
          <w:b w:val="0"/>
          <w:sz w:val="20"/>
          <w:szCs w:val="20"/>
          <w:lang w:val="en-GB"/>
        </w:rPr>
        <w:t>roup’s assets and liabilities on the date of acquisition:</w:t>
      </w:r>
    </w:p>
    <w:tbl>
      <w:tblPr>
        <w:tblW w:w="8647" w:type="dxa"/>
        <w:tblInd w:w="675" w:type="dxa"/>
        <w:tblLook w:val="04A0"/>
      </w:tblPr>
      <w:tblGrid>
        <w:gridCol w:w="4962"/>
        <w:gridCol w:w="1842"/>
        <w:gridCol w:w="709"/>
        <w:gridCol w:w="1134"/>
      </w:tblGrid>
      <w:tr w:rsidR="00424CC8" w:rsidRPr="00DD6D14" w:rsidTr="00981DB0">
        <w:trPr>
          <w:trHeight w:val="227"/>
        </w:trPr>
        <w:tc>
          <w:tcPr>
            <w:tcW w:w="4962" w:type="dxa"/>
            <w:tcBorders>
              <w:top w:val="nil"/>
              <w:left w:val="nil"/>
              <w:bottom w:val="nil"/>
              <w:right w:val="nil"/>
            </w:tcBorders>
            <w:shd w:val="clear" w:color="auto" w:fill="auto"/>
            <w:vAlign w:val="bottom"/>
            <w:hideMark/>
          </w:tcPr>
          <w:p w:rsidR="00424CC8" w:rsidRPr="00DD6D14" w:rsidRDefault="00424CC8" w:rsidP="00C449E9">
            <w:pPr>
              <w:snapToGrid w:val="0"/>
              <w:ind w:firstLineChars="100" w:firstLine="200"/>
              <w:rPr>
                <w:rFonts w:ascii="Arial" w:eastAsia="Times New Roman" w:hAnsi="Arial" w:cs="Arial"/>
                <w:color w:val="000000"/>
                <w:sz w:val="20"/>
                <w:szCs w:val="20"/>
                <w:lang w:val="en-US" w:eastAsia="zh-CN"/>
              </w:rPr>
            </w:pPr>
          </w:p>
        </w:tc>
        <w:tc>
          <w:tcPr>
            <w:tcW w:w="1842" w:type="dxa"/>
            <w:tcBorders>
              <w:top w:val="nil"/>
              <w:left w:val="nil"/>
              <w:bottom w:val="nil"/>
              <w:right w:val="nil"/>
            </w:tcBorders>
            <w:shd w:val="clear" w:color="auto" w:fill="auto"/>
            <w:vAlign w:val="bottom"/>
            <w:hideMark/>
          </w:tcPr>
          <w:p w:rsidR="00424CC8" w:rsidRPr="00DD6D14" w:rsidRDefault="00424CC8" w:rsidP="00C449E9">
            <w:pPr>
              <w:snapToGrid w:val="0"/>
              <w:jc w:val="right"/>
              <w:rPr>
                <w:rFonts w:ascii="Arial" w:eastAsia="Times New Roman" w:hAnsi="Arial" w:cs="Arial"/>
                <w:color w:val="000000"/>
                <w:sz w:val="20"/>
                <w:szCs w:val="20"/>
                <w:lang w:val="en-US" w:eastAsia="zh-CN"/>
              </w:rPr>
            </w:pPr>
          </w:p>
        </w:tc>
        <w:tc>
          <w:tcPr>
            <w:tcW w:w="709" w:type="dxa"/>
            <w:tcBorders>
              <w:top w:val="nil"/>
              <w:left w:val="nil"/>
              <w:bottom w:val="nil"/>
              <w:right w:val="nil"/>
            </w:tcBorders>
            <w:shd w:val="clear" w:color="auto" w:fill="auto"/>
            <w:noWrap/>
            <w:vAlign w:val="bottom"/>
            <w:hideMark/>
          </w:tcPr>
          <w:p w:rsidR="00424CC8" w:rsidRPr="00DD6D14" w:rsidRDefault="00424CC8" w:rsidP="00C449E9">
            <w:pPr>
              <w:snapToGrid w:val="0"/>
              <w:rPr>
                <w:rFonts w:ascii="Arial" w:eastAsia="Times New Roman" w:hAnsi="Arial" w:cs="Arial"/>
                <w:color w:val="000000"/>
                <w:sz w:val="20"/>
                <w:szCs w:val="20"/>
                <w:lang w:val="en-US" w:eastAsia="zh-CN"/>
              </w:rPr>
            </w:pPr>
          </w:p>
        </w:tc>
        <w:tc>
          <w:tcPr>
            <w:tcW w:w="1134" w:type="dxa"/>
            <w:tcBorders>
              <w:top w:val="nil"/>
              <w:left w:val="nil"/>
              <w:bottom w:val="nil"/>
              <w:right w:val="nil"/>
            </w:tcBorders>
            <w:shd w:val="clear" w:color="auto" w:fill="auto"/>
            <w:vAlign w:val="bottom"/>
            <w:hideMark/>
          </w:tcPr>
          <w:p w:rsidR="00424CC8" w:rsidRPr="00DD6D14" w:rsidRDefault="00424CC8" w:rsidP="00D255EE">
            <w:pPr>
              <w:tabs>
                <w:tab w:val="decimal" w:pos="807"/>
              </w:tabs>
              <w:snapToGrid w:val="0"/>
              <w:rPr>
                <w:rFonts w:ascii="Arial" w:eastAsia="Times New Roman" w:hAnsi="Arial" w:cs="Arial"/>
                <w:b/>
                <w:bCs/>
                <w:color w:val="000000"/>
                <w:sz w:val="20"/>
                <w:szCs w:val="20"/>
                <w:lang w:val="en-US" w:eastAsia="zh-CN"/>
              </w:rPr>
            </w:pPr>
            <w:r w:rsidRPr="00DD6D14">
              <w:rPr>
                <w:rFonts w:ascii="Arial" w:eastAsia="Times New Roman" w:hAnsi="Arial" w:cs="Arial"/>
                <w:b/>
                <w:bCs/>
                <w:iCs/>
                <w:color w:val="000000"/>
                <w:sz w:val="20"/>
                <w:szCs w:val="20"/>
                <w:lang w:val="en-GB" w:eastAsia="zh-CN"/>
              </w:rPr>
              <w:t>HK$</w:t>
            </w:r>
          </w:p>
        </w:tc>
      </w:tr>
      <w:tr w:rsidR="00424CC8" w:rsidRPr="00DD6D14" w:rsidTr="00981DB0">
        <w:trPr>
          <w:trHeight w:val="227"/>
        </w:trPr>
        <w:tc>
          <w:tcPr>
            <w:tcW w:w="4962" w:type="dxa"/>
            <w:tcBorders>
              <w:top w:val="nil"/>
              <w:left w:val="nil"/>
              <w:bottom w:val="nil"/>
              <w:right w:val="nil"/>
            </w:tcBorders>
            <w:shd w:val="clear" w:color="auto" w:fill="auto"/>
            <w:vAlign w:val="bottom"/>
            <w:hideMark/>
          </w:tcPr>
          <w:p w:rsidR="00424CC8" w:rsidRPr="00DD6D14" w:rsidRDefault="00424CC8" w:rsidP="00C449E9">
            <w:pPr>
              <w:snapToGrid w:val="0"/>
              <w:ind w:firstLineChars="100" w:firstLine="200"/>
              <w:rPr>
                <w:rFonts w:ascii="Arial" w:eastAsia="Times New Roman" w:hAnsi="Arial" w:cs="Arial"/>
                <w:color w:val="000000"/>
                <w:sz w:val="20"/>
                <w:szCs w:val="20"/>
                <w:lang w:val="en-US" w:eastAsia="zh-CN"/>
              </w:rPr>
            </w:pPr>
          </w:p>
        </w:tc>
        <w:tc>
          <w:tcPr>
            <w:tcW w:w="1842" w:type="dxa"/>
            <w:tcBorders>
              <w:top w:val="nil"/>
              <w:left w:val="nil"/>
              <w:bottom w:val="nil"/>
              <w:right w:val="nil"/>
            </w:tcBorders>
            <w:shd w:val="clear" w:color="auto" w:fill="auto"/>
            <w:vAlign w:val="bottom"/>
            <w:hideMark/>
          </w:tcPr>
          <w:p w:rsidR="00424CC8" w:rsidRPr="00DD6D14" w:rsidRDefault="00424CC8" w:rsidP="00C449E9">
            <w:pPr>
              <w:snapToGrid w:val="0"/>
              <w:ind w:firstLineChars="100" w:firstLine="200"/>
              <w:rPr>
                <w:rFonts w:ascii="Arial" w:eastAsia="Times New Roman" w:hAnsi="Arial" w:cs="Arial"/>
                <w:color w:val="000000"/>
                <w:sz w:val="20"/>
                <w:szCs w:val="20"/>
                <w:lang w:val="en-US" w:eastAsia="zh-CN"/>
              </w:rPr>
            </w:pPr>
          </w:p>
        </w:tc>
        <w:tc>
          <w:tcPr>
            <w:tcW w:w="709" w:type="dxa"/>
            <w:tcBorders>
              <w:top w:val="nil"/>
              <w:left w:val="nil"/>
              <w:bottom w:val="nil"/>
              <w:right w:val="nil"/>
            </w:tcBorders>
            <w:shd w:val="clear" w:color="auto" w:fill="auto"/>
            <w:noWrap/>
            <w:vAlign w:val="bottom"/>
            <w:hideMark/>
          </w:tcPr>
          <w:p w:rsidR="00424CC8" w:rsidRPr="00DD6D14" w:rsidRDefault="00424CC8" w:rsidP="00C449E9">
            <w:pPr>
              <w:snapToGrid w:val="0"/>
              <w:jc w:val="center"/>
              <w:rPr>
                <w:rFonts w:ascii="Arial" w:eastAsia="Times New Roman" w:hAnsi="Arial" w:cs="Arial"/>
                <w:b/>
                <w:color w:val="000000"/>
                <w:sz w:val="20"/>
                <w:szCs w:val="20"/>
                <w:lang w:val="en-US" w:eastAsia="zh-CN"/>
              </w:rPr>
            </w:pPr>
            <w:r w:rsidRPr="00DD6D14">
              <w:rPr>
                <w:rFonts w:ascii="Arial" w:eastAsia="Times New Roman" w:hAnsi="Arial" w:cs="Arial"/>
                <w:b/>
                <w:color w:val="000000"/>
                <w:sz w:val="20"/>
                <w:szCs w:val="20"/>
                <w:lang w:val="en-US" w:eastAsia="zh-CN"/>
              </w:rPr>
              <w:t>Note</w:t>
            </w:r>
          </w:p>
        </w:tc>
        <w:tc>
          <w:tcPr>
            <w:tcW w:w="1134" w:type="dxa"/>
            <w:tcBorders>
              <w:top w:val="nil"/>
              <w:left w:val="nil"/>
              <w:bottom w:val="nil"/>
              <w:right w:val="nil"/>
            </w:tcBorders>
            <w:shd w:val="clear" w:color="auto" w:fill="auto"/>
            <w:vAlign w:val="bottom"/>
            <w:hideMark/>
          </w:tcPr>
          <w:p w:rsidR="00424CC8" w:rsidRPr="00DD6D14" w:rsidRDefault="00424CC8" w:rsidP="00D255EE">
            <w:pPr>
              <w:tabs>
                <w:tab w:val="decimal" w:pos="807"/>
              </w:tabs>
              <w:snapToGrid w:val="0"/>
              <w:ind w:firstLineChars="100" w:firstLine="200"/>
              <w:rPr>
                <w:rFonts w:ascii="Arial" w:eastAsia="Times New Roman" w:hAnsi="Arial" w:cs="Arial"/>
                <w:color w:val="000000"/>
                <w:sz w:val="20"/>
                <w:szCs w:val="20"/>
                <w:lang w:val="en-US" w:eastAsia="zh-CN"/>
              </w:rPr>
            </w:pPr>
          </w:p>
        </w:tc>
      </w:tr>
      <w:tr w:rsidR="00424CC8" w:rsidRPr="00DD6D14" w:rsidTr="00981DB0">
        <w:trPr>
          <w:trHeight w:val="227"/>
        </w:trPr>
        <w:tc>
          <w:tcPr>
            <w:tcW w:w="4962" w:type="dxa"/>
            <w:tcBorders>
              <w:top w:val="nil"/>
              <w:left w:val="nil"/>
              <w:bottom w:val="nil"/>
              <w:right w:val="nil"/>
            </w:tcBorders>
            <w:shd w:val="clear" w:color="auto" w:fill="auto"/>
            <w:hideMark/>
          </w:tcPr>
          <w:p w:rsidR="00424CC8" w:rsidRPr="00DD6D14" w:rsidRDefault="00424CC8" w:rsidP="00C449E9">
            <w:pPr>
              <w:snapToGrid w:val="0"/>
              <w:ind w:left="34"/>
              <w:rPr>
                <w:rFonts w:ascii="Arial" w:eastAsia="Times New Roman" w:hAnsi="Arial" w:cs="Arial"/>
                <w:color w:val="000000"/>
                <w:sz w:val="20"/>
                <w:szCs w:val="20"/>
                <w:lang w:val="en-US" w:eastAsia="zh-CN"/>
              </w:rPr>
            </w:pPr>
            <w:r w:rsidRPr="00DD6D14">
              <w:rPr>
                <w:rFonts w:ascii="Arial" w:eastAsia="Times New Roman" w:hAnsi="Arial" w:cs="Arial"/>
                <w:color w:val="000000"/>
                <w:sz w:val="20"/>
                <w:szCs w:val="20"/>
                <w:lang w:val="en-GB" w:eastAsia="zh-CN"/>
              </w:rPr>
              <w:t>Property, plant and equipment</w:t>
            </w:r>
          </w:p>
        </w:tc>
        <w:tc>
          <w:tcPr>
            <w:tcW w:w="1842" w:type="dxa"/>
            <w:tcBorders>
              <w:top w:val="nil"/>
              <w:left w:val="nil"/>
              <w:bottom w:val="nil"/>
              <w:right w:val="nil"/>
            </w:tcBorders>
            <w:shd w:val="clear" w:color="auto" w:fill="auto"/>
            <w:vAlign w:val="bottom"/>
            <w:hideMark/>
          </w:tcPr>
          <w:p w:rsidR="00424CC8" w:rsidRPr="00DD6D14" w:rsidRDefault="00424CC8" w:rsidP="00C449E9">
            <w:pPr>
              <w:snapToGrid w:val="0"/>
              <w:jc w:val="both"/>
              <w:rPr>
                <w:rFonts w:ascii="Arial" w:eastAsia="Times New Roman" w:hAnsi="Arial" w:cs="Arial"/>
                <w:color w:val="000000"/>
                <w:sz w:val="20"/>
                <w:szCs w:val="20"/>
                <w:lang w:val="en-US" w:eastAsia="zh-CN"/>
              </w:rPr>
            </w:pPr>
          </w:p>
        </w:tc>
        <w:tc>
          <w:tcPr>
            <w:tcW w:w="709" w:type="dxa"/>
            <w:tcBorders>
              <w:top w:val="nil"/>
              <w:left w:val="nil"/>
              <w:bottom w:val="nil"/>
              <w:right w:val="nil"/>
            </w:tcBorders>
            <w:shd w:val="clear" w:color="auto" w:fill="auto"/>
            <w:noWrap/>
            <w:vAlign w:val="bottom"/>
            <w:hideMark/>
          </w:tcPr>
          <w:p w:rsidR="00424CC8" w:rsidRPr="00DD6D14" w:rsidRDefault="00424CC8" w:rsidP="00C449E9">
            <w:pPr>
              <w:snapToGrid w:val="0"/>
              <w:jc w:val="right"/>
              <w:rPr>
                <w:rFonts w:ascii="Arial" w:eastAsia="Times New Roman" w:hAnsi="Arial" w:cs="Arial"/>
                <w:color w:val="000000"/>
                <w:sz w:val="20"/>
                <w:szCs w:val="20"/>
                <w:lang w:val="en-US" w:eastAsia="zh-CN"/>
              </w:rPr>
            </w:pPr>
            <w:r w:rsidRPr="00DD6D14">
              <w:rPr>
                <w:rFonts w:ascii="Arial" w:eastAsia="Times New Roman" w:hAnsi="Arial" w:cs="Arial"/>
                <w:color w:val="000000"/>
                <w:sz w:val="20"/>
                <w:szCs w:val="20"/>
                <w:lang w:val="en-US" w:eastAsia="zh-CN"/>
              </w:rPr>
              <w:t>7</w:t>
            </w:r>
          </w:p>
        </w:tc>
        <w:tc>
          <w:tcPr>
            <w:tcW w:w="1134" w:type="dxa"/>
            <w:tcBorders>
              <w:top w:val="nil"/>
              <w:left w:val="nil"/>
              <w:bottom w:val="nil"/>
              <w:right w:val="nil"/>
            </w:tcBorders>
            <w:shd w:val="clear" w:color="auto" w:fill="auto"/>
            <w:vAlign w:val="bottom"/>
            <w:hideMark/>
          </w:tcPr>
          <w:p w:rsidR="00424CC8" w:rsidRPr="00DD6D14" w:rsidRDefault="00424CC8" w:rsidP="00D255EE">
            <w:pPr>
              <w:tabs>
                <w:tab w:val="decimal" w:pos="807"/>
              </w:tabs>
              <w:snapToGrid w:val="0"/>
              <w:rPr>
                <w:rFonts w:ascii="Arial" w:eastAsia="Times New Roman" w:hAnsi="Arial" w:cs="Arial"/>
                <w:color w:val="000000"/>
                <w:sz w:val="20"/>
                <w:szCs w:val="20"/>
                <w:lang w:val="en-US" w:eastAsia="zh-CN"/>
              </w:rPr>
            </w:pPr>
            <w:r w:rsidRPr="00DD6D14">
              <w:rPr>
                <w:rFonts w:ascii="Arial" w:eastAsia="Times New Roman" w:hAnsi="Arial" w:cs="Arial"/>
                <w:color w:val="000000"/>
                <w:sz w:val="20"/>
                <w:szCs w:val="20"/>
                <w:lang w:val="en-GB" w:eastAsia="zh-CN"/>
              </w:rPr>
              <w:t xml:space="preserve">350,000 </w:t>
            </w:r>
          </w:p>
        </w:tc>
      </w:tr>
      <w:tr w:rsidR="00424CC8" w:rsidRPr="00DD6D14" w:rsidTr="00981DB0">
        <w:trPr>
          <w:trHeight w:val="227"/>
        </w:trPr>
        <w:tc>
          <w:tcPr>
            <w:tcW w:w="4962" w:type="dxa"/>
            <w:tcBorders>
              <w:top w:val="nil"/>
              <w:left w:val="nil"/>
              <w:bottom w:val="nil"/>
              <w:right w:val="nil"/>
            </w:tcBorders>
            <w:shd w:val="clear" w:color="auto" w:fill="auto"/>
            <w:hideMark/>
          </w:tcPr>
          <w:p w:rsidR="00424CC8" w:rsidRPr="00DD6D14" w:rsidRDefault="00424CC8" w:rsidP="00C449E9">
            <w:pPr>
              <w:snapToGrid w:val="0"/>
              <w:ind w:left="34"/>
              <w:rPr>
                <w:rFonts w:ascii="Arial" w:eastAsia="Times New Roman" w:hAnsi="Arial" w:cs="Arial"/>
                <w:color w:val="000000"/>
                <w:sz w:val="20"/>
                <w:szCs w:val="20"/>
                <w:lang w:val="en-US" w:eastAsia="zh-CN"/>
              </w:rPr>
            </w:pPr>
            <w:r w:rsidRPr="00DD6D14">
              <w:rPr>
                <w:rFonts w:ascii="Arial" w:eastAsia="Times New Roman" w:hAnsi="Arial" w:cs="Arial"/>
                <w:color w:val="000000"/>
                <w:sz w:val="20"/>
                <w:szCs w:val="20"/>
                <w:lang w:val="en-US" w:eastAsia="zh-CN"/>
              </w:rPr>
              <w:t>Inventory</w:t>
            </w:r>
          </w:p>
        </w:tc>
        <w:tc>
          <w:tcPr>
            <w:tcW w:w="1842" w:type="dxa"/>
            <w:tcBorders>
              <w:top w:val="nil"/>
              <w:left w:val="nil"/>
              <w:bottom w:val="nil"/>
              <w:right w:val="nil"/>
            </w:tcBorders>
            <w:shd w:val="clear" w:color="auto" w:fill="auto"/>
            <w:vAlign w:val="bottom"/>
            <w:hideMark/>
          </w:tcPr>
          <w:p w:rsidR="00424CC8" w:rsidRPr="00DD6D14" w:rsidRDefault="00424CC8" w:rsidP="00C449E9">
            <w:pPr>
              <w:snapToGrid w:val="0"/>
              <w:jc w:val="both"/>
              <w:rPr>
                <w:rFonts w:ascii="Arial" w:eastAsia="Times New Roman" w:hAnsi="Arial" w:cs="Arial"/>
                <w:color w:val="000000"/>
                <w:sz w:val="20"/>
                <w:szCs w:val="20"/>
                <w:lang w:val="en-US" w:eastAsia="zh-CN"/>
              </w:rPr>
            </w:pPr>
          </w:p>
        </w:tc>
        <w:tc>
          <w:tcPr>
            <w:tcW w:w="709" w:type="dxa"/>
            <w:tcBorders>
              <w:top w:val="nil"/>
              <w:left w:val="nil"/>
              <w:bottom w:val="nil"/>
              <w:right w:val="nil"/>
            </w:tcBorders>
            <w:shd w:val="clear" w:color="auto" w:fill="auto"/>
            <w:noWrap/>
            <w:vAlign w:val="bottom"/>
            <w:hideMark/>
          </w:tcPr>
          <w:p w:rsidR="00424CC8" w:rsidRPr="00DD6D14" w:rsidRDefault="00424CC8" w:rsidP="00C449E9">
            <w:pPr>
              <w:snapToGrid w:val="0"/>
              <w:rPr>
                <w:rFonts w:ascii="Arial" w:eastAsia="Times New Roman" w:hAnsi="Arial" w:cs="Arial"/>
                <w:color w:val="000000"/>
                <w:sz w:val="20"/>
                <w:szCs w:val="20"/>
                <w:lang w:val="en-US" w:eastAsia="zh-CN"/>
              </w:rPr>
            </w:pPr>
          </w:p>
        </w:tc>
        <w:tc>
          <w:tcPr>
            <w:tcW w:w="1134" w:type="dxa"/>
            <w:tcBorders>
              <w:top w:val="nil"/>
              <w:left w:val="nil"/>
              <w:bottom w:val="nil"/>
              <w:right w:val="nil"/>
            </w:tcBorders>
            <w:shd w:val="clear" w:color="auto" w:fill="auto"/>
            <w:vAlign w:val="bottom"/>
            <w:hideMark/>
          </w:tcPr>
          <w:p w:rsidR="00424CC8" w:rsidRPr="00DD6D14" w:rsidRDefault="00424CC8" w:rsidP="00D255EE">
            <w:pPr>
              <w:tabs>
                <w:tab w:val="decimal" w:pos="807"/>
              </w:tabs>
              <w:snapToGrid w:val="0"/>
              <w:rPr>
                <w:rFonts w:ascii="Arial" w:eastAsia="Times New Roman" w:hAnsi="Arial" w:cs="Arial"/>
                <w:color w:val="000000"/>
                <w:sz w:val="20"/>
                <w:szCs w:val="20"/>
                <w:lang w:val="en-US" w:eastAsia="zh-CN"/>
              </w:rPr>
            </w:pPr>
            <w:r w:rsidRPr="00DD6D14">
              <w:rPr>
                <w:rFonts w:ascii="Arial" w:eastAsia="Times New Roman" w:hAnsi="Arial" w:cs="Arial"/>
                <w:color w:val="000000"/>
                <w:sz w:val="20"/>
                <w:szCs w:val="20"/>
                <w:lang w:val="en-US" w:eastAsia="zh-CN"/>
              </w:rPr>
              <w:t xml:space="preserve">52,500 </w:t>
            </w:r>
          </w:p>
        </w:tc>
      </w:tr>
      <w:tr w:rsidR="00424CC8" w:rsidRPr="00DD6D14" w:rsidTr="00981DB0">
        <w:trPr>
          <w:trHeight w:val="227"/>
        </w:trPr>
        <w:tc>
          <w:tcPr>
            <w:tcW w:w="4962" w:type="dxa"/>
            <w:tcBorders>
              <w:top w:val="nil"/>
              <w:left w:val="nil"/>
              <w:bottom w:val="nil"/>
              <w:right w:val="nil"/>
            </w:tcBorders>
            <w:shd w:val="clear" w:color="auto" w:fill="auto"/>
            <w:hideMark/>
          </w:tcPr>
          <w:p w:rsidR="00424CC8" w:rsidRPr="00DD6D14" w:rsidRDefault="00424CC8" w:rsidP="00C449E9">
            <w:pPr>
              <w:snapToGrid w:val="0"/>
              <w:ind w:left="34"/>
              <w:rPr>
                <w:rFonts w:ascii="Arial" w:eastAsia="Times New Roman" w:hAnsi="Arial" w:cs="Arial"/>
                <w:color w:val="000000"/>
                <w:sz w:val="20"/>
                <w:szCs w:val="20"/>
                <w:lang w:val="en-US" w:eastAsia="zh-CN"/>
              </w:rPr>
            </w:pPr>
            <w:r w:rsidRPr="00DD6D14">
              <w:rPr>
                <w:rFonts w:ascii="Arial" w:eastAsia="Times New Roman" w:hAnsi="Arial" w:cs="Arial"/>
                <w:color w:val="000000"/>
                <w:sz w:val="20"/>
                <w:szCs w:val="20"/>
                <w:lang w:val="en-US" w:eastAsia="zh-CN"/>
              </w:rPr>
              <w:t>Trade and other receivables</w:t>
            </w:r>
          </w:p>
        </w:tc>
        <w:tc>
          <w:tcPr>
            <w:tcW w:w="1842" w:type="dxa"/>
            <w:tcBorders>
              <w:top w:val="nil"/>
              <w:left w:val="nil"/>
              <w:bottom w:val="nil"/>
              <w:right w:val="nil"/>
            </w:tcBorders>
            <w:shd w:val="clear" w:color="auto" w:fill="auto"/>
            <w:vAlign w:val="bottom"/>
            <w:hideMark/>
          </w:tcPr>
          <w:p w:rsidR="00424CC8" w:rsidRPr="00DD6D14" w:rsidRDefault="00424CC8" w:rsidP="00C449E9">
            <w:pPr>
              <w:snapToGrid w:val="0"/>
              <w:jc w:val="both"/>
              <w:rPr>
                <w:rFonts w:ascii="Arial" w:eastAsia="Times New Roman" w:hAnsi="Arial" w:cs="Arial"/>
                <w:color w:val="000000"/>
                <w:sz w:val="20"/>
                <w:szCs w:val="20"/>
                <w:lang w:val="en-US" w:eastAsia="zh-CN"/>
              </w:rPr>
            </w:pPr>
          </w:p>
        </w:tc>
        <w:tc>
          <w:tcPr>
            <w:tcW w:w="709" w:type="dxa"/>
            <w:tcBorders>
              <w:top w:val="nil"/>
              <w:left w:val="nil"/>
              <w:bottom w:val="nil"/>
              <w:right w:val="nil"/>
            </w:tcBorders>
            <w:shd w:val="clear" w:color="auto" w:fill="auto"/>
            <w:noWrap/>
            <w:vAlign w:val="bottom"/>
            <w:hideMark/>
          </w:tcPr>
          <w:p w:rsidR="00424CC8" w:rsidRPr="00DD6D14" w:rsidRDefault="00424CC8" w:rsidP="00C449E9">
            <w:pPr>
              <w:snapToGrid w:val="0"/>
              <w:rPr>
                <w:rFonts w:ascii="Arial" w:eastAsia="Times New Roman" w:hAnsi="Arial" w:cs="Arial"/>
                <w:color w:val="000000"/>
                <w:sz w:val="20"/>
                <w:szCs w:val="20"/>
                <w:lang w:val="en-US" w:eastAsia="zh-CN"/>
              </w:rPr>
            </w:pPr>
          </w:p>
        </w:tc>
        <w:tc>
          <w:tcPr>
            <w:tcW w:w="1134" w:type="dxa"/>
            <w:tcBorders>
              <w:top w:val="nil"/>
              <w:left w:val="nil"/>
              <w:bottom w:val="nil"/>
              <w:right w:val="nil"/>
            </w:tcBorders>
            <w:shd w:val="clear" w:color="auto" w:fill="auto"/>
            <w:vAlign w:val="bottom"/>
            <w:hideMark/>
          </w:tcPr>
          <w:p w:rsidR="00424CC8" w:rsidRPr="00DD6D14" w:rsidRDefault="00D35535" w:rsidP="00D255EE">
            <w:pPr>
              <w:tabs>
                <w:tab w:val="decimal" w:pos="807"/>
              </w:tabs>
              <w:snapToGrid w:val="0"/>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10</w:t>
            </w:r>
            <w:r w:rsidR="00424CC8" w:rsidRPr="00DD6D14">
              <w:rPr>
                <w:rFonts w:ascii="Arial" w:eastAsia="Times New Roman" w:hAnsi="Arial" w:cs="Arial"/>
                <w:color w:val="000000"/>
                <w:sz w:val="20"/>
                <w:szCs w:val="20"/>
                <w:lang w:val="en-US" w:eastAsia="zh-CN"/>
              </w:rPr>
              <w:t xml:space="preserve">2,300 </w:t>
            </w:r>
          </w:p>
        </w:tc>
      </w:tr>
      <w:tr w:rsidR="00424CC8" w:rsidRPr="00DD6D14" w:rsidTr="00981DB0">
        <w:trPr>
          <w:trHeight w:val="227"/>
        </w:trPr>
        <w:tc>
          <w:tcPr>
            <w:tcW w:w="4962" w:type="dxa"/>
            <w:tcBorders>
              <w:top w:val="nil"/>
              <w:left w:val="nil"/>
              <w:bottom w:val="nil"/>
              <w:right w:val="nil"/>
            </w:tcBorders>
            <w:shd w:val="clear" w:color="auto" w:fill="auto"/>
            <w:hideMark/>
          </w:tcPr>
          <w:p w:rsidR="00424CC8" w:rsidRPr="00DD6D14" w:rsidRDefault="00424CC8" w:rsidP="00C449E9">
            <w:pPr>
              <w:snapToGrid w:val="0"/>
              <w:ind w:left="34"/>
              <w:rPr>
                <w:rFonts w:ascii="Arial" w:eastAsia="Times New Roman" w:hAnsi="Arial" w:cs="Arial"/>
                <w:color w:val="000000"/>
                <w:sz w:val="20"/>
                <w:szCs w:val="20"/>
                <w:lang w:val="en-US" w:eastAsia="zh-CN"/>
              </w:rPr>
            </w:pPr>
            <w:r w:rsidRPr="00DD6D14">
              <w:rPr>
                <w:rFonts w:ascii="Arial" w:eastAsia="Times New Roman" w:hAnsi="Arial" w:cs="Arial"/>
                <w:color w:val="000000"/>
                <w:sz w:val="20"/>
                <w:szCs w:val="20"/>
                <w:lang w:val="en-GB" w:eastAsia="zh-CN"/>
              </w:rPr>
              <w:t>Deposits and prepayments</w:t>
            </w:r>
          </w:p>
        </w:tc>
        <w:tc>
          <w:tcPr>
            <w:tcW w:w="1842" w:type="dxa"/>
            <w:tcBorders>
              <w:top w:val="nil"/>
              <w:left w:val="nil"/>
              <w:bottom w:val="nil"/>
              <w:right w:val="nil"/>
            </w:tcBorders>
            <w:shd w:val="clear" w:color="auto" w:fill="auto"/>
            <w:vAlign w:val="bottom"/>
            <w:hideMark/>
          </w:tcPr>
          <w:p w:rsidR="00424CC8" w:rsidRPr="00DD6D14" w:rsidRDefault="00424CC8" w:rsidP="00C449E9">
            <w:pPr>
              <w:snapToGrid w:val="0"/>
              <w:ind w:firstLineChars="100" w:firstLine="200"/>
              <w:rPr>
                <w:rFonts w:ascii="Arial" w:eastAsia="Times New Roman" w:hAnsi="Arial" w:cs="Arial"/>
                <w:color w:val="000000"/>
                <w:sz w:val="20"/>
                <w:szCs w:val="20"/>
                <w:lang w:val="en-US" w:eastAsia="zh-CN"/>
              </w:rPr>
            </w:pPr>
          </w:p>
        </w:tc>
        <w:tc>
          <w:tcPr>
            <w:tcW w:w="709" w:type="dxa"/>
            <w:tcBorders>
              <w:top w:val="nil"/>
              <w:left w:val="nil"/>
              <w:bottom w:val="nil"/>
              <w:right w:val="nil"/>
            </w:tcBorders>
            <w:shd w:val="clear" w:color="auto" w:fill="auto"/>
            <w:noWrap/>
            <w:vAlign w:val="bottom"/>
            <w:hideMark/>
          </w:tcPr>
          <w:p w:rsidR="00424CC8" w:rsidRPr="00DD6D14" w:rsidRDefault="00424CC8" w:rsidP="00C449E9">
            <w:pPr>
              <w:snapToGrid w:val="0"/>
              <w:rPr>
                <w:rFonts w:ascii="Arial" w:eastAsia="Times New Roman" w:hAnsi="Arial" w:cs="Arial"/>
                <w:color w:val="000000"/>
                <w:sz w:val="20"/>
                <w:szCs w:val="20"/>
                <w:lang w:val="en-US" w:eastAsia="zh-CN"/>
              </w:rPr>
            </w:pPr>
          </w:p>
        </w:tc>
        <w:tc>
          <w:tcPr>
            <w:tcW w:w="1134" w:type="dxa"/>
            <w:tcBorders>
              <w:top w:val="nil"/>
              <w:left w:val="nil"/>
              <w:bottom w:val="nil"/>
              <w:right w:val="nil"/>
            </w:tcBorders>
            <w:shd w:val="clear" w:color="auto" w:fill="auto"/>
            <w:vAlign w:val="bottom"/>
            <w:hideMark/>
          </w:tcPr>
          <w:p w:rsidR="00424CC8" w:rsidRPr="00DD6D14" w:rsidRDefault="00424CC8" w:rsidP="00D255EE">
            <w:pPr>
              <w:tabs>
                <w:tab w:val="decimal" w:pos="807"/>
              </w:tabs>
              <w:snapToGrid w:val="0"/>
              <w:ind w:firstLineChars="100" w:firstLine="200"/>
              <w:rPr>
                <w:rFonts w:ascii="Arial" w:eastAsia="Times New Roman" w:hAnsi="Arial" w:cs="Arial"/>
                <w:color w:val="000000"/>
                <w:sz w:val="20"/>
                <w:szCs w:val="20"/>
                <w:lang w:val="en-US" w:eastAsia="zh-CN"/>
              </w:rPr>
            </w:pPr>
            <w:r w:rsidRPr="00DD6D14">
              <w:rPr>
                <w:rFonts w:ascii="Arial" w:eastAsia="Times New Roman" w:hAnsi="Arial" w:cs="Arial"/>
                <w:color w:val="000000"/>
                <w:sz w:val="20"/>
                <w:szCs w:val="20"/>
                <w:lang w:val="en-GB" w:eastAsia="zh-CN"/>
              </w:rPr>
              <w:t xml:space="preserve">46,710 </w:t>
            </w:r>
          </w:p>
        </w:tc>
      </w:tr>
      <w:tr w:rsidR="00D35535" w:rsidRPr="00DD6D14" w:rsidTr="00981DB0">
        <w:trPr>
          <w:trHeight w:val="227"/>
        </w:trPr>
        <w:tc>
          <w:tcPr>
            <w:tcW w:w="4962" w:type="dxa"/>
            <w:tcBorders>
              <w:top w:val="nil"/>
              <w:left w:val="nil"/>
              <w:bottom w:val="nil"/>
              <w:right w:val="nil"/>
            </w:tcBorders>
            <w:shd w:val="clear" w:color="auto" w:fill="auto"/>
          </w:tcPr>
          <w:p w:rsidR="00D35535" w:rsidRPr="00DD6D14" w:rsidRDefault="00D35535" w:rsidP="00C449E9">
            <w:pPr>
              <w:snapToGrid w:val="0"/>
              <w:ind w:left="34"/>
              <w:rPr>
                <w:rFonts w:ascii="Arial" w:eastAsia="Times New Roman" w:hAnsi="Arial" w:cs="Arial"/>
                <w:color w:val="000000"/>
                <w:sz w:val="20"/>
                <w:szCs w:val="20"/>
                <w:lang w:val="en-GB" w:eastAsia="zh-CN"/>
              </w:rPr>
            </w:pPr>
            <w:r>
              <w:rPr>
                <w:rFonts w:ascii="Arial" w:eastAsia="Times New Roman" w:hAnsi="Arial" w:cs="Arial"/>
                <w:color w:val="000000"/>
                <w:sz w:val="20"/>
                <w:szCs w:val="20"/>
                <w:lang w:val="en-GB" w:eastAsia="zh-CN"/>
              </w:rPr>
              <w:t>Cash at bank</w:t>
            </w:r>
          </w:p>
        </w:tc>
        <w:tc>
          <w:tcPr>
            <w:tcW w:w="1842" w:type="dxa"/>
            <w:tcBorders>
              <w:top w:val="nil"/>
              <w:left w:val="nil"/>
              <w:bottom w:val="nil"/>
              <w:right w:val="nil"/>
            </w:tcBorders>
            <w:shd w:val="clear" w:color="auto" w:fill="auto"/>
            <w:vAlign w:val="bottom"/>
          </w:tcPr>
          <w:p w:rsidR="00D35535" w:rsidRPr="00DD6D14" w:rsidRDefault="00D35535" w:rsidP="00C449E9">
            <w:pPr>
              <w:snapToGrid w:val="0"/>
              <w:ind w:firstLineChars="100" w:firstLine="200"/>
              <w:rPr>
                <w:rFonts w:ascii="Arial" w:eastAsia="Times New Roman" w:hAnsi="Arial" w:cs="Arial"/>
                <w:color w:val="000000"/>
                <w:sz w:val="20"/>
                <w:szCs w:val="20"/>
                <w:lang w:val="en-US" w:eastAsia="zh-CN"/>
              </w:rPr>
            </w:pPr>
          </w:p>
        </w:tc>
        <w:tc>
          <w:tcPr>
            <w:tcW w:w="709" w:type="dxa"/>
            <w:tcBorders>
              <w:top w:val="nil"/>
              <w:left w:val="nil"/>
              <w:bottom w:val="nil"/>
              <w:right w:val="nil"/>
            </w:tcBorders>
            <w:shd w:val="clear" w:color="auto" w:fill="auto"/>
            <w:noWrap/>
            <w:vAlign w:val="bottom"/>
          </w:tcPr>
          <w:p w:rsidR="00D35535" w:rsidRPr="00DD6D14" w:rsidRDefault="00D35535" w:rsidP="00C449E9">
            <w:pPr>
              <w:snapToGrid w:val="0"/>
              <w:rPr>
                <w:rFonts w:ascii="Arial" w:eastAsia="Times New Roman" w:hAnsi="Arial" w:cs="Arial"/>
                <w:color w:val="000000"/>
                <w:sz w:val="20"/>
                <w:szCs w:val="20"/>
                <w:lang w:val="en-US" w:eastAsia="zh-CN"/>
              </w:rPr>
            </w:pPr>
          </w:p>
        </w:tc>
        <w:tc>
          <w:tcPr>
            <w:tcW w:w="1134" w:type="dxa"/>
            <w:tcBorders>
              <w:top w:val="nil"/>
              <w:left w:val="nil"/>
              <w:bottom w:val="single" w:sz="4" w:space="0" w:color="auto"/>
              <w:right w:val="nil"/>
            </w:tcBorders>
            <w:shd w:val="clear" w:color="auto" w:fill="auto"/>
            <w:vAlign w:val="bottom"/>
          </w:tcPr>
          <w:p w:rsidR="00D35535" w:rsidRPr="00DD6D14" w:rsidRDefault="00D35535" w:rsidP="00D255EE">
            <w:pPr>
              <w:tabs>
                <w:tab w:val="decimal" w:pos="807"/>
              </w:tabs>
              <w:snapToGrid w:val="0"/>
              <w:rPr>
                <w:rFonts w:ascii="Arial" w:eastAsia="Times New Roman" w:hAnsi="Arial" w:cs="Arial"/>
                <w:color w:val="000000"/>
                <w:sz w:val="20"/>
                <w:szCs w:val="20"/>
                <w:lang w:val="en-GB" w:eastAsia="zh-CN"/>
              </w:rPr>
            </w:pPr>
            <w:r>
              <w:rPr>
                <w:rFonts w:ascii="Arial" w:eastAsia="Times New Roman" w:hAnsi="Arial" w:cs="Arial"/>
                <w:color w:val="000000"/>
                <w:sz w:val="20"/>
                <w:szCs w:val="20"/>
                <w:lang w:val="en-GB" w:eastAsia="zh-CN"/>
              </w:rPr>
              <w:t>50,000</w:t>
            </w:r>
          </w:p>
        </w:tc>
      </w:tr>
      <w:tr w:rsidR="00424CC8" w:rsidRPr="00DD6D14" w:rsidTr="00981DB0">
        <w:trPr>
          <w:trHeight w:val="227"/>
        </w:trPr>
        <w:tc>
          <w:tcPr>
            <w:tcW w:w="4962" w:type="dxa"/>
            <w:tcBorders>
              <w:top w:val="nil"/>
              <w:left w:val="nil"/>
              <w:bottom w:val="nil"/>
              <w:right w:val="nil"/>
            </w:tcBorders>
            <w:shd w:val="clear" w:color="auto" w:fill="auto"/>
            <w:hideMark/>
          </w:tcPr>
          <w:p w:rsidR="00424CC8" w:rsidRPr="00DD6D14" w:rsidRDefault="00424CC8" w:rsidP="00C449E9">
            <w:pPr>
              <w:snapToGrid w:val="0"/>
              <w:ind w:left="34"/>
              <w:rPr>
                <w:rFonts w:ascii="Arial" w:eastAsia="Times New Roman" w:hAnsi="Arial" w:cs="Arial"/>
                <w:color w:val="000000"/>
                <w:sz w:val="20"/>
                <w:szCs w:val="20"/>
                <w:lang w:val="en-US" w:eastAsia="zh-CN"/>
              </w:rPr>
            </w:pPr>
            <w:r w:rsidRPr="00DD6D14">
              <w:rPr>
                <w:rFonts w:ascii="Arial" w:eastAsia="Times New Roman" w:hAnsi="Arial" w:cs="Arial"/>
                <w:color w:val="000000"/>
                <w:sz w:val="20"/>
                <w:szCs w:val="20"/>
                <w:lang w:val="en-GB" w:eastAsia="zh-CN"/>
              </w:rPr>
              <w:t>Trade and other payables</w:t>
            </w:r>
          </w:p>
        </w:tc>
        <w:tc>
          <w:tcPr>
            <w:tcW w:w="1842" w:type="dxa"/>
            <w:tcBorders>
              <w:top w:val="nil"/>
              <w:left w:val="nil"/>
              <w:bottom w:val="nil"/>
              <w:right w:val="nil"/>
            </w:tcBorders>
            <w:shd w:val="clear" w:color="auto" w:fill="auto"/>
            <w:vAlign w:val="bottom"/>
            <w:hideMark/>
          </w:tcPr>
          <w:p w:rsidR="00424CC8" w:rsidRPr="00DD6D14" w:rsidRDefault="00424CC8" w:rsidP="00C449E9">
            <w:pPr>
              <w:snapToGrid w:val="0"/>
              <w:ind w:firstLineChars="100" w:firstLine="200"/>
              <w:rPr>
                <w:rFonts w:ascii="Arial" w:eastAsia="Times New Roman" w:hAnsi="Arial" w:cs="Arial"/>
                <w:color w:val="000000"/>
                <w:sz w:val="20"/>
                <w:szCs w:val="20"/>
                <w:lang w:val="en-US" w:eastAsia="zh-CN"/>
              </w:rPr>
            </w:pPr>
          </w:p>
        </w:tc>
        <w:tc>
          <w:tcPr>
            <w:tcW w:w="709" w:type="dxa"/>
            <w:tcBorders>
              <w:top w:val="nil"/>
              <w:left w:val="nil"/>
              <w:bottom w:val="nil"/>
              <w:right w:val="nil"/>
            </w:tcBorders>
            <w:shd w:val="clear" w:color="auto" w:fill="auto"/>
            <w:noWrap/>
            <w:vAlign w:val="bottom"/>
            <w:hideMark/>
          </w:tcPr>
          <w:p w:rsidR="00424CC8" w:rsidRPr="00DD6D14" w:rsidRDefault="00424CC8" w:rsidP="00C449E9">
            <w:pPr>
              <w:snapToGrid w:val="0"/>
              <w:rPr>
                <w:rFonts w:ascii="Arial" w:eastAsia="Times New Roman" w:hAnsi="Arial" w:cs="Arial"/>
                <w:color w:val="000000"/>
                <w:sz w:val="20"/>
                <w:szCs w:val="20"/>
                <w:lang w:val="en-US" w:eastAsia="zh-CN"/>
              </w:rPr>
            </w:pPr>
          </w:p>
        </w:tc>
        <w:tc>
          <w:tcPr>
            <w:tcW w:w="1134" w:type="dxa"/>
            <w:tcBorders>
              <w:top w:val="nil"/>
              <w:left w:val="nil"/>
              <w:bottom w:val="single" w:sz="4" w:space="0" w:color="auto"/>
              <w:right w:val="nil"/>
            </w:tcBorders>
            <w:shd w:val="clear" w:color="auto" w:fill="auto"/>
            <w:vAlign w:val="bottom"/>
            <w:hideMark/>
          </w:tcPr>
          <w:p w:rsidR="00424CC8" w:rsidRPr="00DD6D14" w:rsidRDefault="00424CC8" w:rsidP="00D255EE">
            <w:pPr>
              <w:tabs>
                <w:tab w:val="decimal" w:pos="807"/>
              </w:tabs>
              <w:snapToGrid w:val="0"/>
              <w:rPr>
                <w:rFonts w:ascii="Arial" w:eastAsia="Times New Roman" w:hAnsi="Arial" w:cs="Arial"/>
                <w:color w:val="000000"/>
                <w:sz w:val="20"/>
                <w:szCs w:val="20"/>
                <w:lang w:val="en-US" w:eastAsia="zh-CN"/>
              </w:rPr>
            </w:pPr>
            <w:r w:rsidRPr="00DD6D14">
              <w:rPr>
                <w:rFonts w:ascii="Arial" w:eastAsia="Times New Roman" w:hAnsi="Arial" w:cs="Arial"/>
                <w:color w:val="000000"/>
                <w:sz w:val="20"/>
                <w:szCs w:val="20"/>
                <w:lang w:val="en-GB" w:eastAsia="zh-CN"/>
              </w:rPr>
              <w:t xml:space="preserve"> (201,510)</w:t>
            </w:r>
          </w:p>
        </w:tc>
      </w:tr>
      <w:tr w:rsidR="00424CC8" w:rsidRPr="00DD6D14" w:rsidTr="00981DB0">
        <w:trPr>
          <w:trHeight w:val="227"/>
        </w:trPr>
        <w:tc>
          <w:tcPr>
            <w:tcW w:w="4962" w:type="dxa"/>
            <w:tcBorders>
              <w:top w:val="nil"/>
              <w:left w:val="nil"/>
              <w:bottom w:val="nil"/>
              <w:right w:val="nil"/>
            </w:tcBorders>
            <w:shd w:val="clear" w:color="auto" w:fill="auto"/>
            <w:hideMark/>
          </w:tcPr>
          <w:p w:rsidR="00424CC8" w:rsidRPr="00DD6D14" w:rsidRDefault="00424CC8" w:rsidP="00C449E9">
            <w:pPr>
              <w:snapToGrid w:val="0"/>
              <w:ind w:left="34"/>
              <w:rPr>
                <w:rFonts w:ascii="Arial" w:eastAsia="Times New Roman" w:hAnsi="Arial" w:cs="Arial"/>
                <w:color w:val="000000"/>
                <w:sz w:val="20"/>
                <w:szCs w:val="20"/>
                <w:lang w:val="en-US" w:eastAsia="zh-CN"/>
              </w:rPr>
            </w:pPr>
          </w:p>
        </w:tc>
        <w:tc>
          <w:tcPr>
            <w:tcW w:w="1842" w:type="dxa"/>
            <w:tcBorders>
              <w:top w:val="nil"/>
              <w:left w:val="nil"/>
              <w:bottom w:val="nil"/>
              <w:right w:val="nil"/>
            </w:tcBorders>
            <w:shd w:val="clear" w:color="auto" w:fill="auto"/>
            <w:vAlign w:val="bottom"/>
            <w:hideMark/>
          </w:tcPr>
          <w:p w:rsidR="00424CC8" w:rsidRPr="00DD6D14" w:rsidRDefault="00424CC8" w:rsidP="00C449E9">
            <w:pPr>
              <w:snapToGrid w:val="0"/>
              <w:jc w:val="both"/>
              <w:rPr>
                <w:rFonts w:ascii="Arial" w:eastAsia="Times New Roman" w:hAnsi="Arial" w:cs="Arial"/>
                <w:color w:val="000000"/>
                <w:sz w:val="20"/>
                <w:szCs w:val="20"/>
                <w:lang w:val="en-US" w:eastAsia="zh-CN"/>
              </w:rPr>
            </w:pPr>
          </w:p>
        </w:tc>
        <w:tc>
          <w:tcPr>
            <w:tcW w:w="709" w:type="dxa"/>
            <w:tcBorders>
              <w:top w:val="nil"/>
              <w:left w:val="nil"/>
              <w:bottom w:val="nil"/>
              <w:right w:val="nil"/>
            </w:tcBorders>
            <w:shd w:val="clear" w:color="auto" w:fill="auto"/>
            <w:noWrap/>
            <w:vAlign w:val="bottom"/>
            <w:hideMark/>
          </w:tcPr>
          <w:p w:rsidR="00424CC8" w:rsidRPr="00DD6D14" w:rsidRDefault="00424CC8" w:rsidP="00C449E9">
            <w:pPr>
              <w:snapToGrid w:val="0"/>
              <w:rPr>
                <w:rFonts w:ascii="Arial" w:eastAsia="Times New Roman" w:hAnsi="Arial" w:cs="Arial"/>
                <w:color w:val="000000"/>
                <w:sz w:val="20"/>
                <w:szCs w:val="20"/>
                <w:lang w:val="en-US" w:eastAsia="zh-CN"/>
              </w:rPr>
            </w:pPr>
          </w:p>
        </w:tc>
        <w:tc>
          <w:tcPr>
            <w:tcW w:w="1134" w:type="dxa"/>
            <w:tcBorders>
              <w:top w:val="nil"/>
              <w:left w:val="nil"/>
              <w:bottom w:val="nil"/>
              <w:right w:val="nil"/>
            </w:tcBorders>
            <w:shd w:val="clear" w:color="auto" w:fill="auto"/>
            <w:hideMark/>
          </w:tcPr>
          <w:p w:rsidR="00424CC8" w:rsidRPr="00DD6D14" w:rsidRDefault="00424CC8" w:rsidP="00D255EE">
            <w:pPr>
              <w:tabs>
                <w:tab w:val="decimal" w:pos="807"/>
              </w:tabs>
              <w:snapToGrid w:val="0"/>
              <w:rPr>
                <w:rFonts w:ascii="Arial" w:eastAsia="Times New Roman" w:hAnsi="Arial" w:cs="Arial"/>
                <w:color w:val="000000"/>
                <w:sz w:val="20"/>
                <w:szCs w:val="20"/>
                <w:u w:val="single"/>
                <w:lang w:val="en-US" w:eastAsia="zh-CN"/>
              </w:rPr>
            </w:pPr>
          </w:p>
        </w:tc>
      </w:tr>
      <w:tr w:rsidR="00424CC8" w:rsidRPr="00DD6D14" w:rsidTr="00981DB0">
        <w:trPr>
          <w:trHeight w:val="227"/>
        </w:trPr>
        <w:tc>
          <w:tcPr>
            <w:tcW w:w="4962" w:type="dxa"/>
            <w:tcBorders>
              <w:top w:val="nil"/>
              <w:left w:val="nil"/>
              <w:bottom w:val="nil"/>
              <w:right w:val="nil"/>
            </w:tcBorders>
            <w:shd w:val="clear" w:color="auto" w:fill="auto"/>
            <w:hideMark/>
          </w:tcPr>
          <w:p w:rsidR="00424CC8" w:rsidRPr="00DD6D14" w:rsidRDefault="00424CC8" w:rsidP="00C449E9">
            <w:pPr>
              <w:snapToGrid w:val="0"/>
              <w:ind w:left="34"/>
              <w:rPr>
                <w:rFonts w:ascii="Arial" w:eastAsia="Times New Roman" w:hAnsi="Arial" w:cs="Arial"/>
                <w:color w:val="000000"/>
                <w:sz w:val="20"/>
                <w:szCs w:val="20"/>
                <w:lang w:val="en-US" w:eastAsia="zh-CN"/>
              </w:rPr>
            </w:pPr>
            <w:r w:rsidRPr="00DD6D14">
              <w:rPr>
                <w:rFonts w:ascii="Arial" w:eastAsia="Times New Roman" w:hAnsi="Arial" w:cs="Arial"/>
                <w:color w:val="000000"/>
                <w:sz w:val="20"/>
                <w:szCs w:val="20"/>
                <w:lang w:val="en-GB" w:eastAsia="zh-CN"/>
              </w:rPr>
              <w:t>Fair value of identifiable net assets</w:t>
            </w:r>
          </w:p>
        </w:tc>
        <w:tc>
          <w:tcPr>
            <w:tcW w:w="1842" w:type="dxa"/>
            <w:tcBorders>
              <w:top w:val="nil"/>
              <w:left w:val="nil"/>
              <w:bottom w:val="nil"/>
              <w:right w:val="nil"/>
            </w:tcBorders>
            <w:shd w:val="clear" w:color="auto" w:fill="auto"/>
            <w:vAlign w:val="bottom"/>
            <w:hideMark/>
          </w:tcPr>
          <w:p w:rsidR="00424CC8" w:rsidRPr="00DD6D14" w:rsidRDefault="00424CC8" w:rsidP="00C449E9">
            <w:pPr>
              <w:snapToGrid w:val="0"/>
              <w:ind w:firstLineChars="100" w:firstLine="200"/>
              <w:rPr>
                <w:rFonts w:ascii="Arial" w:eastAsia="Times New Roman" w:hAnsi="Arial" w:cs="Arial"/>
                <w:color w:val="000000"/>
                <w:sz w:val="20"/>
                <w:szCs w:val="20"/>
                <w:lang w:val="en-US" w:eastAsia="zh-CN"/>
              </w:rPr>
            </w:pPr>
          </w:p>
        </w:tc>
        <w:tc>
          <w:tcPr>
            <w:tcW w:w="709" w:type="dxa"/>
            <w:tcBorders>
              <w:top w:val="nil"/>
              <w:left w:val="nil"/>
              <w:bottom w:val="nil"/>
              <w:right w:val="nil"/>
            </w:tcBorders>
            <w:shd w:val="clear" w:color="auto" w:fill="auto"/>
            <w:noWrap/>
            <w:vAlign w:val="bottom"/>
            <w:hideMark/>
          </w:tcPr>
          <w:p w:rsidR="00424CC8" w:rsidRPr="00DD6D14" w:rsidRDefault="00424CC8" w:rsidP="00C449E9">
            <w:pPr>
              <w:snapToGrid w:val="0"/>
              <w:rPr>
                <w:rFonts w:ascii="Arial" w:eastAsia="Times New Roman" w:hAnsi="Arial" w:cs="Arial"/>
                <w:color w:val="000000"/>
                <w:sz w:val="20"/>
                <w:szCs w:val="20"/>
                <w:lang w:val="en-US" w:eastAsia="zh-CN"/>
              </w:rPr>
            </w:pPr>
          </w:p>
        </w:tc>
        <w:tc>
          <w:tcPr>
            <w:tcW w:w="1134" w:type="dxa"/>
            <w:tcBorders>
              <w:top w:val="nil"/>
              <w:left w:val="nil"/>
              <w:bottom w:val="double" w:sz="6" w:space="0" w:color="auto"/>
              <w:right w:val="nil"/>
            </w:tcBorders>
            <w:shd w:val="clear" w:color="auto" w:fill="auto"/>
            <w:vAlign w:val="bottom"/>
            <w:hideMark/>
          </w:tcPr>
          <w:p w:rsidR="00424CC8" w:rsidRPr="00DD6D14" w:rsidRDefault="00424CC8" w:rsidP="00D255EE">
            <w:pPr>
              <w:tabs>
                <w:tab w:val="decimal" w:pos="807"/>
              </w:tabs>
              <w:snapToGrid w:val="0"/>
              <w:rPr>
                <w:rFonts w:ascii="Arial" w:eastAsia="Times New Roman" w:hAnsi="Arial" w:cs="Arial"/>
                <w:color w:val="000000"/>
                <w:sz w:val="20"/>
                <w:szCs w:val="20"/>
                <w:lang w:val="en-US" w:eastAsia="zh-CN"/>
              </w:rPr>
            </w:pPr>
            <w:r w:rsidRPr="00DD6D14">
              <w:rPr>
                <w:rFonts w:ascii="Arial" w:eastAsia="Times New Roman" w:hAnsi="Arial" w:cs="Arial"/>
                <w:color w:val="000000"/>
                <w:sz w:val="20"/>
                <w:szCs w:val="20"/>
                <w:lang w:val="en-GB" w:eastAsia="zh-CN"/>
              </w:rPr>
              <w:t xml:space="preserve">400,000 </w:t>
            </w:r>
          </w:p>
        </w:tc>
      </w:tr>
      <w:tr w:rsidR="00424CC8" w:rsidRPr="00DD6D14" w:rsidTr="00981DB0">
        <w:trPr>
          <w:trHeight w:val="227"/>
        </w:trPr>
        <w:tc>
          <w:tcPr>
            <w:tcW w:w="4962" w:type="dxa"/>
            <w:tcBorders>
              <w:top w:val="nil"/>
              <w:left w:val="nil"/>
              <w:bottom w:val="nil"/>
              <w:right w:val="nil"/>
            </w:tcBorders>
            <w:shd w:val="clear" w:color="auto" w:fill="auto"/>
            <w:hideMark/>
          </w:tcPr>
          <w:p w:rsidR="00424CC8" w:rsidRPr="00DD6D14" w:rsidRDefault="00424CC8" w:rsidP="00C449E9">
            <w:pPr>
              <w:snapToGrid w:val="0"/>
              <w:ind w:left="34"/>
              <w:rPr>
                <w:rFonts w:ascii="Arial" w:eastAsia="Times New Roman" w:hAnsi="Arial" w:cs="Arial"/>
                <w:color w:val="000000"/>
                <w:sz w:val="20"/>
                <w:szCs w:val="20"/>
                <w:lang w:val="en-US" w:eastAsia="zh-CN"/>
              </w:rPr>
            </w:pPr>
          </w:p>
        </w:tc>
        <w:tc>
          <w:tcPr>
            <w:tcW w:w="1842" w:type="dxa"/>
            <w:tcBorders>
              <w:top w:val="nil"/>
              <w:left w:val="nil"/>
              <w:bottom w:val="nil"/>
              <w:right w:val="nil"/>
            </w:tcBorders>
            <w:shd w:val="clear" w:color="auto" w:fill="auto"/>
            <w:vAlign w:val="bottom"/>
            <w:hideMark/>
          </w:tcPr>
          <w:p w:rsidR="00424CC8" w:rsidRPr="00DD6D14" w:rsidRDefault="00424CC8" w:rsidP="00C449E9">
            <w:pPr>
              <w:snapToGrid w:val="0"/>
              <w:ind w:firstLineChars="100" w:firstLine="200"/>
              <w:rPr>
                <w:rFonts w:ascii="Arial" w:eastAsia="Times New Roman" w:hAnsi="Arial" w:cs="Arial"/>
                <w:color w:val="000000"/>
                <w:sz w:val="20"/>
                <w:szCs w:val="20"/>
                <w:lang w:val="en-US" w:eastAsia="zh-CN"/>
              </w:rPr>
            </w:pPr>
          </w:p>
        </w:tc>
        <w:tc>
          <w:tcPr>
            <w:tcW w:w="709" w:type="dxa"/>
            <w:tcBorders>
              <w:top w:val="nil"/>
              <w:left w:val="nil"/>
              <w:bottom w:val="nil"/>
              <w:right w:val="nil"/>
            </w:tcBorders>
            <w:shd w:val="clear" w:color="auto" w:fill="auto"/>
            <w:noWrap/>
            <w:vAlign w:val="bottom"/>
            <w:hideMark/>
          </w:tcPr>
          <w:p w:rsidR="00424CC8" w:rsidRPr="00DD6D14" w:rsidRDefault="00424CC8" w:rsidP="00C449E9">
            <w:pPr>
              <w:snapToGrid w:val="0"/>
              <w:rPr>
                <w:rFonts w:ascii="Arial" w:eastAsia="Times New Roman" w:hAnsi="Arial" w:cs="Arial"/>
                <w:color w:val="000000"/>
                <w:sz w:val="20"/>
                <w:szCs w:val="20"/>
                <w:lang w:val="en-US" w:eastAsia="zh-CN"/>
              </w:rPr>
            </w:pPr>
          </w:p>
        </w:tc>
        <w:tc>
          <w:tcPr>
            <w:tcW w:w="1134" w:type="dxa"/>
            <w:tcBorders>
              <w:top w:val="nil"/>
              <w:left w:val="nil"/>
              <w:bottom w:val="nil"/>
              <w:right w:val="nil"/>
            </w:tcBorders>
            <w:shd w:val="clear" w:color="auto" w:fill="auto"/>
            <w:vAlign w:val="bottom"/>
            <w:hideMark/>
          </w:tcPr>
          <w:p w:rsidR="00424CC8" w:rsidRPr="00DD6D14" w:rsidRDefault="00424CC8" w:rsidP="00D255EE">
            <w:pPr>
              <w:tabs>
                <w:tab w:val="decimal" w:pos="807"/>
              </w:tabs>
              <w:snapToGrid w:val="0"/>
              <w:ind w:firstLineChars="100" w:firstLine="200"/>
              <w:rPr>
                <w:rFonts w:ascii="Arial" w:eastAsia="Times New Roman" w:hAnsi="Arial" w:cs="Arial"/>
                <w:color w:val="000000"/>
                <w:sz w:val="20"/>
                <w:szCs w:val="20"/>
                <w:lang w:val="en-US" w:eastAsia="zh-CN"/>
              </w:rPr>
            </w:pPr>
          </w:p>
        </w:tc>
      </w:tr>
      <w:tr w:rsidR="00424CC8" w:rsidRPr="00DD6D14" w:rsidTr="00981DB0">
        <w:trPr>
          <w:trHeight w:val="227"/>
        </w:trPr>
        <w:tc>
          <w:tcPr>
            <w:tcW w:w="4962" w:type="dxa"/>
            <w:tcBorders>
              <w:top w:val="nil"/>
              <w:left w:val="nil"/>
              <w:bottom w:val="nil"/>
              <w:right w:val="nil"/>
            </w:tcBorders>
            <w:shd w:val="clear" w:color="auto" w:fill="auto"/>
            <w:hideMark/>
          </w:tcPr>
          <w:p w:rsidR="00424CC8" w:rsidRPr="00DD6D14" w:rsidRDefault="00424CC8" w:rsidP="00C449E9">
            <w:pPr>
              <w:snapToGrid w:val="0"/>
              <w:ind w:left="34"/>
              <w:rPr>
                <w:rFonts w:ascii="Arial" w:eastAsia="Times New Roman" w:hAnsi="Arial" w:cs="Arial"/>
                <w:color w:val="000000"/>
                <w:sz w:val="20"/>
                <w:szCs w:val="20"/>
                <w:lang w:val="en-US" w:eastAsia="zh-CN"/>
              </w:rPr>
            </w:pPr>
            <w:r w:rsidRPr="00DD6D14">
              <w:rPr>
                <w:rFonts w:ascii="Arial" w:eastAsia="Times New Roman" w:hAnsi="Arial" w:cs="Arial"/>
                <w:color w:val="000000"/>
                <w:sz w:val="20"/>
                <w:szCs w:val="20"/>
                <w:lang w:val="en-GB" w:eastAsia="zh-CN"/>
              </w:rPr>
              <w:t>Total consideration, satisfied in cash</w:t>
            </w:r>
          </w:p>
        </w:tc>
        <w:tc>
          <w:tcPr>
            <w:tcW w:w="1842" w:type="dxa"/>
            <w:tcBorders>
              <w:top w:val="nil"/>
              <w:left w:val="nil"/>
              <w:bottom w:val="nil"/>
              <w:right w:val="nil"/>
            </w:tcBorders>
            <w:shd w:val="clear" w:color="auto" w:fill="auto"/>
            <w:vAlign w:val="bottom"/>
            <w:hideMark/>
          </w:tcPr>
          <w:p w:rsidR="00424CC8" w:rsidRPr="00DD6D14" w:rsidRDefault="00424CC8" w:rsidP="00C449E9">
            <w:pPr>
              <w:snapToGrid w:val="0"/>
              <w:jc w:val="both"/>
              <w:rPr>
                <w:rFonts w:ascii="Arial" w:eastAsia="Times New Roman" w:hAnsi="Arial" w:cs="Arial"/>
                <w:color w:val="000000"/>
                <w:sz w:val="20"/>
                <w:szCs w:val="20"/>
                <w:lang w:val="en-US" w:eastAsia="zh-CN"/>
              </w:rPr>
            </w:pPr>
          </w:p>
        </w:tc>
        <w:tc>
          <w:tcPr>
            <w:tcW w:w="709" w:type="dxa"/>
            <w:tcBorders>
              <w:top w:val="nil"/>
              <w:left w:val="nil"/>
              <w:bottom w:val="nil"/>
              <w:right w:val="nil"/>
            </w:tcBorders>
            <w:shd w:val="clear" w:color="auto" w:fill="auto"/>
            <w:noWrap/>
            <w:vAlign w:val="bottom"/>
            <w:hideMark/>
          </w:tcPr>
          <w:p w:rsidR="00424CC8" w:rsidRPr="00DD6D14" w:rsidRDefault="00424CC8" w:rsidP="00C449E9">
            <w:pPr>
              <w:snapToGrid w:val="0"/>
              <w:rPr>
                <w:rFonts w:ascii="Arial" w:eastAsia="Times New Roman" w:hAnsi="Arial" w:cs="Arial"/>
                <w:color w:val="000000"/>
                <w:sz w:val="20"/>
                <w:szCs w:val="20"/>
                <w:lang w:val="en-US" w:eastAsia="zh-CN"/>
              </w:rPr>
            </w:pPr>
          </w:p>
        </w:tc>
        <w:tc>
          <w:tcPr>
            <w:tcW w:w="1134" w:type="dxa"/>
            <w:tcBorders>
              <w:top w:val="nil"/>
              <w:left w:val="nil"/>
              <w:bottom w:val="single" w:sz="4" w:space="0" w:color="auto"/>
              <w:right w:val="nil"/>
            </w:tcBorders>
            <w:shd w:val="clear" w:color="auto" w:fill="auto"/>
            <w:vAlign w:val="bottom"/>
            <w:hideMark/>
          </w:tcPr>
          <w:p w:rsidR="00424CC8" w:rsidRPr="00DD6D14" w:rsidRDefault="00B4316C" w:rsidP="00D255EE">
            <w:pPr>
              <w:tabs>
                <w:tab w:val="decimal" w:pos="807"/>
              </w:tabs>
              <w:snapToGrid w:val="0"/>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GB" w:eastAsia="zh-CN"/>
              </w:rPr>
              <w:t>550</w:t>
            </w:r>
            <w:r w:rsidR="00424CC8" w:rsidRPr="00DD6D14">
              <w:rPr>
                <w:rFonts w:ascii="Arial" w:eastAsia="Times New Roman" w:hAnsi="Arial" w:cs="Arial"/>
                <w:color w:val="000000"/>
                <w:sz w:val="20"/>
                <w:szCs w:val="20"/>
                <w:lang w:val="en-GB" w:eastAsia="zh-CN"/>
              </w:rPr>
              <w:t>,000</w:t>
            </w:r>
          </w:p>
        </w:tc>
      </w:tr>
      <w:tr w:rsidR="00424CC8" w:rsidRPr="00DD6D14" w:rsidTr="00981DB0">
        <w:trPr>
          <w:trHeight w:val="227"/>
        </w:trPr>
        <w:tc>
          <w:tcPr>
            <w:tcW w:w="4962" w:type="dxa"/>
            <w:tcBorders>
              <w:top w:val="nil"/>
              <w:left w:val="nil"/>
              <w:bottom w:val="nil"/>
              <w:right w:val="nil"/>
            </w:tcBorders>
            <w:shd w:val="clear" w:color="auto" w:fill="auto"/>
            <w:hideMark/>
          </w:tcPr>
          <w:p w:rsidR="00424CC8" w:rsidRPr="00DD6D14" w:rsidRDefault="00424CC8" w:rsidP="00C449E9">
            <w:pPr>
              <w:snapToGrid w:val="0"/>
              <w:ind w:left="34"/>
              <w:rPr>
                <w:rFonts w:ascii="Arial" w:eastAsia="Times New Roman" w:hAnsi="Arial" w:cs="Arial"/>
                <w:color w:val="000000"/>
                <w:sz w:val="20"/>
                <w:szCs w:val="20"/>
                <w:lang w:val="en-US" w:eastAsia="zh-CN"/>
              </w:rPr>
            </w:pPr>
          </w:p>
        </w:tc>
        <w:tc>
          <w:tcPr>
            <w:tcW w:w="1842" w:type="dxa"/>
            <w:tcBorders>
              <w:top w:val="nil"/>
              <w:left w:val="nil"/>
              <w:bottom w:val="nil"/>
              <w:right w:val="nil"/>
            </w:tcBorders>
            <w:shd w:val="clear" w:color="auto" w:fill="auto"/>
            <w:vAlign w:val="bottom"/>
            <w:hideMark/>
          </w:tcPr>
          <w:p w:rsidR="00424CC8" w:rsidRPr="00DD6D14" w:rsidRDefault="00424CC8" w:rsidP="00C449E9">
            <w:pPr>
              <w:snapToGrid w:val="0"/>
              <w:jc w:val="both"/>
              <w:rPr>
                <w:rFonts w:ascii="Arial" w:eastAsia="Times New Roman" w:hAnsi="Arial" w:cs="Arial"/>
                <w:color w:val="000000"/>
                <w:sz w:val="20"/>
                <w:szCs w:val="20"/>
                <w:lang w:val="en-US" w:eastAsia="zh-CN"/>
              </w:rPr>
            </w:pPr>
          </w:p>
        </w:tc>
        <w:tc>
          <w:tcPr>
            <w:tcW w:w="709" w:type="dxa"/>
            <w:tcBorders>
              <w:top w:val="nil"/>
              <w:left w:val="nil"/>
              <w:bottom w:val="nil"/>
              <w:right w:val="nil"/>
            </w:tcBorders>
            <w:shd w:val="clear" w:color="auto" w:fill="auto"/>
            <w:noWrap/>
            <w:vAlign w:val="bottom"/>
            <w:hideMark/>
          </w:tcPr>
          <w:p w:rsidR="00424CC8" w:rsidRPr="00DD6D14" w:rsidRDefault="00424CC8" w:rsidP="00C449E9">
            <w:pPr>
              <w:snapToGrid w:val="0"/>
              <w:rPr>
                <w:rFonts w:ascii="Arial" w:eastAsia="Times New Roman" w:hAnsi="Arial" w:cs="Arial"/>
                <w:color w:val="000000"/>
                <w:sz w:val="20"/>
                <w:szCs w:val="20"/>
                <w:lang w:val="en-US" w:eastAsia="zh-CN"/>
              </w:rPr>
            </w:pPr>
          </w:p>
        </w:tc>
        <w:tc>
          <w:tcPr>
            <w:tcW w:w="1134" w:type="dxa"/>
            <w:tcBorders>
              <w:top w:val="nil"/>
              <w:left w:val="nil"/>
              <w:bottom w:val="nil"/>
              <w:right w:val="nil"/>
            </w:tcBorders>
            <w:shd w:val="clear" w:color="auto" w:fill="auto"/>
            <w:hideMark/>
          </w:tcPr>
          <w:p w:rsidR="00424CC8" w:rsidRPr="00DD6D14" w:rsidRDefault="00424CC8" w:rsidP="00D255EE">
            <w:pPr>
              <w:tabs>
                <w:tab w:val="decimal" w:pos="807"/>
              </w:tabs>
              <w:snapToGrid w:val="0"/>
              <w:rPr>
                <w:rFonts w:ascii="Arial" w:eastAsia="Times New Roman" w:hAnsi="Arial" w:cs="Arial"/>
                <w:color w:val="000000"/>
                <w:sz w:val="20"/>
                <w:szCs w:val="20"/>
                <w:u w:val="single"/>
                <w:lang w:val="en-US" w:eastAsia="zh-CN"/>
              </w:rPr>
            </w:pPr>
          </w:p>
        </w:tc>
      </w:tr>
      <w:tr w:rsidR="00424CC8" w:rsidRPr="00DD6D14" w:rsidTr="00981DB0">
        <w:trPr>
          <w:trHeight w:val="227"/>
        </w:trPr>
        <w:tc>
          <w:tcPr>
            <w:tcW w:w="4962" w:type="dxa"/>
            <w:tcBorders>
              <w:top w:val="nil"/>
              <w:left w:val="nil"/>
              <w:bottom w:val="nil"/>
              <w:right w:val="nil"/>
            </w:tcBorders>
            <w:shd w:val="clear" w:color="auto" w:fill="auto"/>
            <w:hideMark/>
          </w:tcPr>
          <w:p w:rsidR="00424CC8" w:rsidRPr="00DD6D14" w:rsidRDefault="00424CC8" w:rsidP="00C449E9">
            <w:pPr>
              <w:snapToGrid w:val="0"/>
              <w:ind w:left="34"/>
              <w:rPr>
                <w:rFonts w:ascii="Arial" w:eastAsia="Times New Roman" w:hAnsi="Arial" w:cs="Arial"/>
                <w:color w:val="000000"/>
                <w:sz w:val="20"/>
                <w:szCs w:val="20"/>
                <w:lang w:val="en-US" w:eastAsia="zh-CN"/>
              </w:rPr>
            </w:pPr>
            <w:r w:rsidRPr="00DD6D14">
              <w:rPr>
                <w:rFonts w:ascii="Arial" w:eastAsia="Times New Roman" w:hAnsi="Arial" w:cs="Arial"/>
                <w:color w:val="000000"/>
                <w:sz w:val="20"/>
                <w:szCs w:val="20"/>
                <w:lang w:val="en-GB" w:eastAsia="zh-CN"/>
              </w:rPr>
              <w:t>Goodwill</w:t>
            </w:r>
          </w:p>
        </w:tc>
        <w:tc>
          <w:tcPr>
            <w:tcW w:w="1842" w:type="dxa"/>
            <w:tcBorders>
              <w:top w:val="nil"/>
              <w:left w:val="nil"/>
              <w:bottom w:val="nil"/>
              <w:right w:val="nil"/>
            </w:tcBorders>
            <w:shd w:val="clear" w:color="auto" w:fill="auto"/>
            <w:vAlign w:val="bottom"/>
            <w:hideMark/>
          </w:tcPr>
          <w:p w:rsidR="00424CC8" w:rsidRPr="00DD6D14" w:rsidRDefault="00424CC8" w:rsidP="00C449E9">
            <w:pPr>
              <w:snapToGrid w:val="0"/>
              <w:ind w:firstLineChars="100" w:firstLine="200"/>
              <w:rPr>
                <w:rFonts w:ascii="Arial" w:eastAsia="Times New Roman" w:hAnsi="Arial" w:cs="Arial"/>
                <w:color w:val="000000"/>
                <w:sz w:val="20"/>
                <w:szCs w:val="20"/>
                <w:lang w:val="en-US" w:eastAsia="zh-CN"/>
              </w:rPr>
            </w:pPr>
          </w:p>
        </w:tc>
        <w:tc>
          <w:tcPr>
            <w:tcW w:w="709" w:type="dxa"/>
            <w:tcBorders>
              <w:top w:val="nil"/>
              <w:left w:val="nil"/>
              <w:bottom w:val="nil"/>
              <w:right w:val="nil"/>
            </w:tcBorders>
            <w:shd w:val="clear" w:color="auto" w:fill="auto"/>
            <w:noWrap/>
            <w:vAlign w:val="bottom"/>
            <w:hideMark/>
          </w:tcPr>
          <w:p w:rsidR="00424CC8" w:rsidRPr="00DD6D14" w:rsidRDefault="00444465" w:rsidP="00C449E9">
            <w:pPr>
              <w:snapToGrid w:val="0"/>
              <w:jc w:val="right"/>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8</w:t>
            </w:r>
          </w:p>
        </w:tc>
        <w:tc>
          <w:tcPr>
            <w:tcW w:w="1134" w:type="dxa"/>
            <w:tcBorders>
              <w:top w:val="nil"/>
              <w:left w:val="nil"/>
              <w:bottom w:val="double" w:sz="6" w:space="0" w:color="auto"/>
              <w:right w:val="nil"/>
            </w:tcBorders>
            <w:shd w:val="clear" w:color="auto" w:fill="auto"/>
            <w:vAlign w:val="bottom"/>
            <w:hideMark/>
          </w:tcPr>
          <w:p w:rsidR="00424CC8" w:rsidRPr="00DD6D14" w:rsidRDefault="00424CC8" w:rsidP="00D255EE">
            <w:pPr>
              <w:tabs>
                <w:tab w:val="decimal" w:pos="807"/>
              </w:tabs>
              <w:snapToGrid w:val="0"/>
              <w:rPr>
                <w:rFonts w:ascii="Arial" w:eastAsia="Times New Roman" w:hAnsi="Arial" w:cs="Arial"/>
                <w:color w:val="000000"/>
                <w:sz w:val="20"/>
                <w:szCs w:val="20"/>
                <w:lang w:val="en-US" w:eastAsia="zh-CN"/>
              </w:rPr>
            </w:pPr>
            <w:r w:rsidRPr="00DD6D14">
              <w:rPr>
                <w:rFonts w:ascii="Arial" w:eastAsia="Times New Roman" w:hAnsi="Arial" w:cs="Arial"/>
                <w:color w:val="000000"/>
                <w:sz w:val="20"/>
                <w:szCs w:val="20"/>
                <w:lang w:val="en-GB" w:eastAsia="zh-CN"/>
              </w:rPr>
              <w:t>15</w:t>
            </w:r>
            <w:r w:rsidR="00B4316C">
              <w:rPr>
                <w:rFonts w:ascii="Arial" w:eastAsia="Times New Roman" w:hAnsi="Arial" w:cs="Arial"/>
                <w:color w:val="000000"/>
                <w:sz w:val="20"/>
                <w:szCs w:val="20"/>
                <w:lang w:val="en-GB" w:eastAsia="zh-CN"/>
              </w:rPr>
              <w:t>0</w:t>
            </w:r>
            <w:r w:rsidRPr="00DD6D14">
              <w:rPr>
                <w:rFonts w:ascii="Arial" w:eastAsia="Times New Roman" w:hAnsi="Arial" w:cs="Arial"/>
                <w:color w:val="000000"/>
                <w:sz w:val="20"/>
                <w:szCs w:val="20"/>
                <w:lang w:val="en-GB" w:eastAsia="zh-CN"/>
              </w:rPr>
              <w:t xml:space="preserve">,000 </w:t>
            </w:r>
          </w:p>
        </w:tc>
      </w:tr>
      <w:tr w:rsidR="00424CC8" w:rsidRPr="00DD6D14" w:rsidTr="00981DB0">
        <w:trPr>
          <w:trHeight w:val="227"/>
        </w:trPr>
        <w:tc>
          <w:tcPr>
            <w:tcW w:w="4962" w:type="dxa"/>
            <w:tcBorders>
              <w:top w:val="nil"/>
              <w:left w:val="nil"/>
              <w:bottom w:val="nil"/>
              <w:right w:val="nil"/>
            </w:tcBorders>
            <w:shd w:val="clear" w:color="auto" w:fill="auto"/>
            <w:hideMark/>
          </w:tcPr>
          <w:p w:rsidR="00424CC8" w:rsidRPr="00DD6D14" w:rsidRDefault="00424CC8" w:rsidP="00C449E9">
            <w:pPr>
              <w:snapToGrid w:val="0"/>
              <w:ind w:left="34"/>
              <w:rPr>
                <w:rFonts w:ascii="Arial" w:eastAsia="Times New Roman" w:hAnsi="Arial" w:cs="Arial"/>
                <w:color w:val="000000"/>
                <w:sz w:val="20"/>
                <w:szCs w:val="20"/>
                <w:lang w:val="en-US" w:eastAsia="zh-CN"/>
              </w:rPr>
            </w:pPr>
          </w:p>
        </w:tc>
        <w:tc>
          <w:tcPr>
            <w:tcW w:w="1842" w:type="dxa"/>
            <w:tcBorders>
              <w:top w:val="nil"/>
              <w:left w:val="nil"/>
              <w:bottom w:val="nil"/>
              <w:right w:val="nil"/>
            </w:tcBorders>
            <w:shd w:val="clear" w:color="auto" w:fill="auto"/>
            <w:vAlign w:val="bottom"/>
            <w:hideMark/>
          </w:tcPr>
          <w:p w:rsidR="00424CC8" w:rsidRPr="00DD6D14" w:rsidRDefault="00424CC8" w:rsidP="00C449E9">
            <w:pPr>
              <w:snapToGrid w:val="0"/>
              <w:jc w:val="both"/>
              <w:rPr>
                <w:rFonts w:ascii="Arial" w:eastAsia="Times New Roman" w:hAnsi="Arial" w:cs="Arial"/>
                <w:color w:val="000000"/>
                <w:sz w:val="20"/>
                <w:szCs w:val="20"/>
                <w:lang w:val="en-US" w:eastAsia="zh-CN"/>
              </w:rPr>
            </w:pPr>
          </w:p>
        </w:tc>
        <w:tc>
          <w:tcPr>
            <w:tcW w:w="709" w:type="dxa"/>
            <w:tcBorders>
              <w:top w:val="nil"/>
              <w:left w:val="nil"/>
              <w:bottom w:val="nil"/>
              <w:right w:val="nil"/>
            </w:tcBorders>
            <w:shd w:val="clear" w:color="auto" w:fill="auto"/>
            <w:noWrap/>
            <w:vAlign w:val="bottom"/>
            <w:hideMark/>
          </w:tcPr>
          <w:p w:rsidR="00424CC8" w:rsidRPr="00DD6D14" w:rsidRDefault="00424CC8" w:rsidP="00C449E9">
            <w:pPr>
              <w:snapToGrid w:val="0"/>
              <w:rPr>
                <w:rFonts w:ascii="Arial" w:eastAsia="Times New Roman" w:hAnsi="Arial" w:cs="Arial"/>
                <w:color w:val="000000"/>
                <w:sz w:val="20"/>
                <w:szCs w:val="20"/>
                <w:lang w:val="en-US" w:eastAsia="zh-CN"/>
              </w:rPr>
            </w:pPr>
          </w:p>
        </w:tc>
        <w:tc>
          <w:tcPr>
            <w:tcW w:w="1134" w:type="dxa"/>
            <w:tcBorders>
              <w:top w:val="nil"/>
              <w:left w:val="nil"/>
              <w:bottom w:val="nil"/>
              <w:right w:val="nil"/>
            </w:tcBorders>
            <w:shd w:val="clear" w:color="auto" w:fill="auto"/>
            <w:hideMark/>
          </w:tcPr>
          <w:p w:rsidR="00424CC8" w:rsidRPr="00DD6D14" w:rsidRDefault="00424CC8" w:rsidP="00D255EE">
            <w:pPr>
              <w:tabs>
                <w:tab w:val="decimal" w:pos="807"/>
              </w:tabs>
              <w:snapToGrid w:val="0"/>
              <w:rPr>
                <w:rFonts w:ascii="Arial" w:eastAsia="Times New Roman" w:hAnsi="Arial" w:cs="Arial"/>
                <w:color w:val="000000"/>
                <w:sz w:val="20"/>
                <w:szCs w:val="20"/>
                <w:u w:val="single"/>
                <w:lang w:val="en-US" w:eastAsia="zh-CN"/>
              </w:rPr>
            </w:pPr>
          </w:p>
        </w:tc>
      </w:tr>
      <w:tr w:rsidR="00D35535" w:rsidRPr="00DD6D14" w:rsidTr="004250EE">
        <w:trPr>
          <w:trHeight w:val="227"/>
        </w:trPr>
        <w:tc>
          <w:tcPr>
            <w:tcW w:w="4962" w:type="dxa"/>
            <w:tcBorders>
              <w:top w:val="nil"/>
              <w:left w:val="nil"/>
              <w:bottom w:val="nil"/>
              <w:right w:val="nil"/>
            </w:tcBorders>
            <w:shd w:val="clear" w:color="auto" w:fill="auto"/>
          </w:tcPr>
          <w:p w:rsidR="00D35535" w:rsidRPr="00DD6D14" w:rsidRDefault="00D35535" w:rsidP="00C449E9">
            <w:pPr>
              <w:snapToGrid w:val="0"/>
              <w:ind w:left="34"/>
              <w:rPr>
                <w:rFonts w:ascii="Arial" w:eastAsia="Times New Roman" w:hAnsi="Arial" w:cs="Arial"/>
                <w:color w:val="000000"/>
                <w:sz w:val="20"/>
                <w:szCs w:val="20"/>
                <w:lang w:val="en-US" w:eastAsia="zh-CN"/>
              </w:rPr>
            </w:pPr>
            <w:r w:rsidRPr="00DD6D14">
              <w:rPr>
                <w:rFonts w:ascii="Arial" w:eastAsia="Times New Roman" w:hAnsi="Arial" w:cs="Arial"/>
                <w:color w:val="000000"/>
                <w:sz w:val="20"/>
                <w:szCs w:val="20"/>
                <w:lang w:val="en-GB" w:eastAsia="zh-CN"/>
              </w:rPr>
              <w:t>Total consideration, satisfied in cash</w:t>
            </w:r>
          </w:p>
        </w:tc>
        <w:tc>
          <w:tcPr>
            <w:tcW w:w="1842" w:type="dxa"/>
            <w:tcBorders>
              <w:top w:val="nil"/>
              <w:left w:val="nil"/>
              <w:bottom w:val="nil"/>
              <w:right w:val="nil"/>
            </w:tcBorders>
            <w:shd w:val="clear" w:color="auto" w:fill="auto"/>
            <w:vAlign w:val="bottom"/>
          </w:tcPr>
          <w:p w:rsidR="00D35535" w:rsidRPr="00DD6D14" w:rsidRDefault="00D35535" w:rsidP="00C449E9">
            <w:pPr>
              <w:snapToGrid w:val="0"/>
              <w:jc w:val="both"/>
              <w:rPr>
                <w:rFonts w:ascii="Arial" w:eastAsia="Times New Roman" w:hAnsi="Arial" w:cs="Arial"/>
                <w:color w:val="000000"/>
                <w:sz w:val="20"/>
                <w:szCs w:val="20"/>
                <w:lang w:val="en-US" w:eastAsia="zh-CN"/>
              </w:rPr>
            </w:pPr>
          </w:p>
        </w:tc>
        <w:tc>
          <w:tcPr>
            <w:tcW w:w="709" w:type="dxa"/>
            <w:tcBorders>
              <w:top w:val="nil"/>
              <w:left w:val="nil"/>
              <w:bottom w:val="nil"/>
              <w:right w:val="nil"/>
            </w:tcBorders>
            <w:shd w:val="clear" w:color="auto" w:fill="auto"/>
            <w:noWrap/>
            <w:vAlign w:val="bottom"/>
          </w:tcPr>
          <w:p w:rsidR="00D35535" w:rsidRPr="00DD6D14" w:rsidRDefault="00D35535" w:rsidP="00C449E9">
            <w:pPr>
              <w:snapToGrid w:val="0"/>
              <w:rPr>
                <w:rFonts w:ascii="Arial" w:eastAsia="Times New Roman" w:hAnsi="Arial" w:cs="Arial"/>
                <w:color w:val="000000"/>
                <w:sz w:val="20"/>
                <w:szCs w:val="20"/>
                <w:lang w:val="en-US" w:eastAsia="zh-CN"/>
              </w:rPr>
            </w:pPr>
          </w:p>
        </w:tc>
        <w:tc>
          <w:tcPr>
            <w:tcW w:w="1134" w:type="dxa"/>
            <w:tcBorders>
              <w:top w:val="nil"/>
              <w:left w:val="nil"/>
              <w:right w:val="nil"/>
            </w:tcBorders>
            <w:shd w:val="clear" w:color="auto" w:fill="auto"/>
          </w:tcPr>
          <w:p w:rsidR="00D35535" w:rsidRPr="00D35535" w:rsidRDefault="00D35535" w:rsidP="00D255EE">
            <w:pPr>
              <w:tabs>
                <w:tab w:val="decimal" w:pos="807"/>
              </w:tabs>
              <w:snapToGrid w:val="0"/>
              <w:rPr>
                <w:rFonts w:ascii="Arial" w:eastAsia="Times New Roman" w:hAnsi="Arial" w:cs="Arial"/>
                <w:color w:val="000000"/>
                <w:sz w:val="20"/>
                <w:szCs w:val="20"/>
                <w:lang w:val="en-US" w:eastAsia="zh-CN"/>
              </w:rPr>
            </w:pPr>
            <w:r w:rsidRPr="00D35535">
              <w:rPr>
                <w:rFonts w:ascii="Arial" w:eastAsia="Times New Roman" w:hAnsi="Arial" w:cs="Arial"/>
                <w:color w:val="000000"/>
                <w:sz w:val="20"/>
                <w:szCs w:val="20"/>
                <w:lang w:val="en-US" w:eastAsia="zh-CN"/>
              </w:rPr>
              <w:t>550,000</w:t>
            </w:r>
          </w:p>
        </w:tc>
      </w:tr>
      <w:tr w:rsidR="00D35535" w:rsidRPr="00DD6D14" w:rsidTr="004250EE">
        <w:trPr>
          <w:trHeight w:val="227"/>
        </w:trPr>
        <w:tc>
          <w:tcPr>
            <w:tcW w:w="4962" w:type="dxa"/>
            <w:tcBorders>
              <w:top w:val="nil"/>
              <w:left w:val="nil"/>
              <w:bottom w:val="nil"/>
              <w:right w:val="nil"/>
            </w:tcBorders>
            <w:shd w:val="clear" w:color="auto" w:fill="auto"/>
          </w:tcPr>
          <w:p w:rsidR="00D35535" w:rsidRPr="00DD6D14" w:rsidRDefault="00D35535" w:rsidP="00C449E9">
            <w:pPr>
              <w:snapToGrid w:val="0"/>
              <w:ind w:left="34"/>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Less: cash at bank acquired</w:t>
            </w:r>
          </w:p>
        </w:tc>
        <w:tc>
          <w:tcPr>
            <w:tcW w:w="1842" w:type="dxa"/>
            <w:tcBorders>
              <w:top w:val="nil"/>
              <w:left w:val="nil"/>
              <w:bottom w:val="nil"/>
              <w:right w:val="nil"/>
            </w:tcBorders>
            <w:shd w:val="clear" w:color="auto" w:fill="auto"/>
            <w:vAlign w:val="bottom"/>
          </w:tcPr>
          <w:p w:rsidR="00D35535" w:rsidRPr="00DD6D14" w:rsidRDefault="00D35535" w:rsidP="00C449E9">
            <w:pPr>
              <w:snapToGrid w:val="0"/>
              <w:jc w:val="both"/>
              <w:rPr>
                <w:rFonts w:ascii="Arial" w:eastAsia="Times New Roman" w:hAnsi="Arial" w:cs="Arial"/>
                <w:color w:val="000000"/>
                <w:sz w:val="20"/>
                <w:szCs w:val="20"/>
                <w:lang w:val="en-US" w:eastAsia="zh-CN"/>
              </w:rPr>
            </w:pPr>
          </w:p>
        </w:tc>
        <w:tc>
          <w:tcPr>
            <w:tcW w:w="709" w:type="dxa"/>
            <w:tcBorders>
              <w:top w:val="nil"/>
              <w:left w:val="nil"/>
              <w:bottom w:val="nil"/>
              <w:right w:val="nil"/>
            </w:tcBorders>
            <w:shd w:val="clear" w:color="auto" w:fill="auto"/>
            <w:noWrap/>
            <w:vAlign w:val="bottom"/>
          </w:tcPr>
          <w:p w:rsidR="00D35535" w:rsidRPr="00DD6D14" w:rsidRDefault="00D35535" w:rsidP="00C449E9">
            <w:pPr>
              <w:snapToGrid w:val="0"/>
              <w:rPr>
                <w:rFonts w:ascii="Arial" w:eastAsia="Times New Roman" w:hAnsi="Arial" w:cs="Arial"/>
                <w:color w:val="000000"/>
                <w:sz w:val="20"/>
                <w:szCs w:val="20"/>
                <w:lang w:val="en-US" w:eastAsia="zh-CN"/>
              </w:rPr>
            </w:pPr>
          </w:p>
        </w:tc>
        <w:tc>
          <w:tcPr>
            <w:tcW w:w="1134" w:type="dxa"/>
            <w:tcBorders>
              <w:top w:val="nil"/>
              <w:left w:val="nil"/>
              <w:bottom w:val="single" w:sz="4" w:space="0" w:color="auto"/>
              <w:right w:val="nil"/>
            </w:tcBorders>
            <w:shd w:val="clear" w:color="auto" w:fill="auto"/>
          </w:tcPr>
          <w:p w:rsidR="00D35535" w:rsidRPr="004250EE" w:rsidRDefault="00D35535" w:rsidP="00D255EE">
            <w:pPr>
              <w:tabs>
                <w:tab w:val="decimal" w:pos="807"/>
              </w:tabs>
              <w:snapToGrid w:val="0"/>
              <w:rPr>
                <w:rFonts w:ascii="Arial" w:eastAsia="Times New Roman" w:hAnsi="Arial" w:cs="Arial"/>
                <w:color w:val="000000"/>
                <w:sz w:val="20"/>
                <w:szCs w:val="20"/>
                <w:lang w:val="en-US" w:eastAsia="zh-CN"/>
              </w:rPr>
            </w:pPr>
            <w:r w:rsidRPr="004250EE">
              <w:rPr>
                <w:rFonts w:ascii="Arial" w:eastAsia="Times New Roman" w:hAnsi="Arial" w:cs="Arial"/>
                <w:color w:val="000000"/>
                <w:sz w:val="20"/>
                <w:szCs w:val="20"/>
                <w:lang w:val="en-US" w:eastAsia="zh-CN"/>
              </w:rPr>
              <w:t>(50,000)</w:t>
            </w:r>
          </w:p>
        </w:tc>
      </w:tr>
      <w:tr w:rsidR="00424CC8" w:rsidRPr="00DD6D14" w:rsidTr="004250EE">
        <w:trPr>
          <w:trHeight w:val="227"/>
        </w:trPr>
        <w:tc>
          <w:tcPr>
            <w:tcW w:w="4962" w:type="dxa"/>
            <w:tcBorders>
              <w:top w:val="nil"/>
              <w:left w:val="nil"/>
              <w:bottom w:val="nil"/>
              <w:right w:val="nil"/>
            </w:tcBorders>
            <w:shd w:val="clear" w:color="auto" w:fill="auto"/>
            <w:hideMark/>
          </w:tcPr>
          <w:p w:rsidR="00424CC8" w:rsidRPr="00DD6D14" w:rsidRDefault="00424CC8" w:rsidP="00C449E9">
            <w:pPr>
              <w:snapToGrid w:val="0"/>
              <w:ind w:left="34"/>
              <w:rPr>
                <w:rFonts w:ascii="Arial" w:eastAsia="Times New Roman" w:hAnsi="Arial" w:cs="Arial"/>
                <w:color w:val="000000"/>
                <w:sz w:val="20"/>
                <w:szCs w:val="20"/>
                <w:lang w:val="en-US" w:eastAsia="zh-CN"/>
              </w:rPr>
            </w:pPr>
            <w:r w:rsidRPr="00DD6D14">
              <w:rPr>
                <w:rFonts w:ascii="Arial" w:eastAsia="Times New Roman" w:hAnsi="Arial" w:cs="Arial"/>
                <w:color w:val="000000"/>
                <w:sz w:val="20"/>
                <w:szCs w:val="20"/>
                <w:lang w:val="en-GB" w:eastAsia="zh-CN"/>
              </w:rPr>
              <w:t>Net outflow of cash and cash equivalents in respect of the acquisition of subsidiaries</w:t>
            </w:r>
            <w:r w:rsidR="00A230AF">
              <w:rPr>
                <w:rStyle w:val="FootnoteReference"/>
                <w:rFonts w:ascii="Arial" w:eastAsia="Times New Roman" w:hAnsi="Arial" w:cs="Arial"/>
                <w:color w:val="000000"/>
                <w:sz w:val="20"/>
                <w:szCs w:val="20"/>
                <w:lang w:val="en-GB" w:eastAsia="zh-CN"/>
              </w:rPr>
              <w:footnoteReference w:id="4"/>
            </w:r>
          </w:p>
        </w:tc>
        <w:tc>
          <w:tcPr>
            <w:tcW w:w="1842" w:type="dxa"/>
            <w:tcBorders>
              <w:top w:val="nil"/>
              <w:left w:val="nil"/>
              <w:bottom w:val="nil"/>
              <w:right w:val="nil"/>
            </w:tcBorders>
            <w:shd w:val="clear" w:color="auto" w:fill="auto"/>
            <w:vAlign w:val="bottom"/>
            <w:hideMark/>
          </w:tcPr>
          <w:p w:rsidR="00424CC8" w:rsidRPr="00DD6D14" w:rsidRDefault="00424CC8" w:rsidP="00C449E9">
            <w:pPr>
              <w:snapToGrid w:val="0"/>
              <w:jc w:val="both"/>
              <w:rPr>
                <w:rFonts w:ascii="Arial" w:eastAsia="Times New Roman" w:hAnsi="Arial" w:cs="Arial"/>
                <w:color w:val="000000"/>
                <w:sz w:val="20"/>
                <w:szCs w:val="20"/>
                <w:lang w:val="en-US" w:eastAsia="zh-CN"/>
              </w:rPr>
            </w:pPr>
          </w:p>
        </w:tc>
        <w:tc>
          <w:tcPr>
            <w:tcW w:w="709" w:type="dxa"/>
            <w:tcBorders>
              <w:top w:val="nil"/>
              <w:left w:val="nil"/>
              <w:bottom w:val="nil"/>
              <w:right w:val="nil"/>
            </w:tcBorders>
            <w:shd w:val="clear" w:color="auto" w:fill="auto"/>
            <w:noWrap/>
            <w:vAlign w:val="bottom"/>
            <w:hideMark/>
          </w:tcPr>
          <w:p w:rsidR="00424CC8" w:rsidRPr="00DD6D14" w:rsidRDefault="00424CC8" w:rsidP="00C449E9">
            <w:pPr>
              <w:snapToGrid w:val="0"/>
              <w:rPr>
                <w:rFonts w:ascii="Arial" w:eastAsia="Times New Roman" w:hAnsi="Arial" w:cs="Arial"/>
                <w:color w:val="000000"/>
                <w:sz w:val="20"/>
                <w:szCs w:val="20"/>
                <w:lang w:val="en-US" w:eastAsia="zh-CN"/>
              </w:rPr>
            </w:pPr>
          </w:p>
        </w:tc>
        <w:tc>
          <w:tcPr>
            <w:tcW w:w="1134" w:type="dxa"/>
            <w:tcBorders>
              <w:top w:val="single" w:sz="4" w:space="0" w:color="auto"/>
              <w:left w:val="nil"/>
              <w:bottom w:val="double" w:sz="6" w:space="0" w:color="auto"/>
              <w:right w:val="nil"/>
            </w:tcBorders>
            <w:shd w:val="clear" w:color="auto" w:fill="auto"/>
            <w:vAlign w:val="bottom"/>
            <w:hideMark/>
          </w:tcPr>
          <w:p w:rsidR="00424CC8" w:rsidRPr="00DD6D14" w:rsidRDefault="00D35535" w:rsidP="00D255EE">
            <w:pPr>
              <w:tabs>
                <w:tab w:val="decimal" w:pos="807"/>
              </w:tabs>
              <w:snapToGrid w:val="0"/>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GB" w:eastAsia="zh-CN"/>
              </w:rPr>
              <w:t>50</w:t>
            </w:r>
            <w:r w:rsidR="00B4316C">
              <w:rPr>
                <w:rFonts w:ascii="Arial" w:eastAsia="Times New Roman" w:hAnsi="Arial" w:cs="Arial"/>
                <w:color w:val="000000"/>
                <w:sz w:val="20"/>
                <w:szCs w:val="20"/>
                <w:lang w:val="en-GB" w:eastAsia="zh-CN"/>
              </w:rPr>
              <w:t>0</w:t>
            </w:r>
            <w:r w:rsidR="00424CC8" w:rsidRPr="00DD6D14">
              <w:rPr>
                <w:rFonts w:ascii="Arial" w:eastAsia="Times New Roman" w:hAnsi="Arial" w:cs="Arial"/>
                <w:color w:val="000000"/>
                <w:sz w:val="20"/>
                <w:szCs w:val="20"/>
                <w:lang w:val="en-GB" w:eastAsia="zh-CN"/>
              </w:rPr>
              <w:t xml:space="preserve">,000 </w:t>
            </w:r>
          </w:p>
        </w:tc>
      </w:tr>
    </w:tbl>
    <w:p w:rsidR="00CE7618" w:rsidRDefault="00CE7618" w:rsidP="005C1E57">
      <w:pPr>
        <w:snapToGrid w:val="0"/>
        <w:spacing w:before="240" w:after="240"/>
        <w:rPr>
          <w:rFonts w:ascii="Arial" w:hAnsi="Arial" w:cs="Arial"/>
          <w:b/>
          <w:bCs/>
          <w:color w:val="000000"/>
          <w:sz w:val="20"/>
        </w:rPr>
      </w:pPr>
    </w:p>
    <w:p w:rsidR="00CE7618" w:rsidRDefault="00CE7618">
      <w:pPr>
        <w:rPr>
          <w:rFonts w:ascii="Arial" w:hAnsi="Arial" w:cs="Arial"/>
          <w:b/>
          <w:bCs/>
          <w:color w:val="000000"/>
          <w:sz w:val="20"/>
        </w:rPr>
      </w:pPr>
      <w:r>
        <w:rPr>
          <w:rFonts w:ascii="Arial" w:hAnsi="Arial" w:cs="Arial"/>
          <w:b/>
          <w:bCs/>
          <w:color w:val="000000"/>
          <w:sz w:val="20"/>
        </w:rPr>
        <w:br w:type="page"/>
      </w:r>
    </w:p>
    <w:p w:rsidR="00424CC8" w:rsidRPr="00444465" w:rsidRDefault="00210C91" w:rsidP="005C1E57">
      <w:pPr>
        <w:snapToGrid w:val="0"/>
        <w:spacing w:before="240" w:after="240"/>
        <w:rPr>
          <w:rFonts w:ascii="Arial" w:hAnsi="Arial" w:cs="Arial"/>
          <w:b/>
          <w:bCs/>
          <w:color w:val="000000"/>
          <w:sz w:val="20"/>
        </w:rPr>
      </w:pPr>
      <w:r>
        <w:rPr>
          <w:rFonts w:ascii="Arial" w:hAnsi="Arial" w:cs="Arial"/>
          <w:b/>
          <w:bCs/>
          <w:color w:val="000000"/>
          <w:sz w:val="20"/>
        </w:rPr>
        <w:lastRenderedPageBreak/>
        <w:t>1</w:t>
      </w:r>
      <w:r w:rsidR="00444465">
        <w:rPr>
          <w:rFonts w:ascii="Arial" w:hAnsi="Arial" w:cs="Arial"/>
          <w:b/>
          <w:bCs/>
          <w:color w:val="000000"/>
          <w:sz w:val="20"/>
        </w:rPr>
        <w:t>8</w:t>
      </w:r>
      <w:r w:rsidR="00424CC8">
        <w:rPr>
          <w:rFonts w:ascii="Arial" w:hAnsi="Arial" w:cs="Arial"/>
          <w:b/>
          <w:bCs/>
          <w:color w:val="000000"/>
          <w:sz w:val="20"/>
        </w:rPr>
        <w:t>.</w:t>
      </w:r>
      <w:r w:rsidR="00424CC8">
        <w:rPr>
          <w:rFonts w:ascii="Arial" w:hAnsi="Arial" w:cs="Arial"/>
          <w:b/>
          <w:bCs/>
          <w:color w:val="000000"/>
          <w:sz w:val="20"/>
        </w:rPr>
        <w:tab/>
      </w:r>
      <w:r w:rsidR="00A773E0">
        <w:rPr>
          <w:rFonts w:ascii="Arial" w:hAnsi="Arial" w:cs="Arial"/>
          <w:b/>
          <w:bCs/>
          <w:color w:val="000000"/>
          <w:sz w:val="20"/>
        </w:rPr>
        <w:t>Statement of financial position</w:t>
      </w:r>
      <w:r w:rsidR="00424CC8">
        <w:rPr>
          <w:rFonts w:ascii="Arial" w:hAnsi="Arial" w:cs="Arial"/>
          <w:b/>
          <w:bCs/>
          <w:color w:val="000000"/>
          <w:sz w:val="20"/>
        </w:rPr>
        <w:t xml:space="preserve"> of the company</w:t>
      </w:r>
    </w:p>
    <w:tbl>
      <w:tblPr>
        <w:tblW w:w="8655" w:type="dxa"/>
        <w:tblInd w:w="675" w:type="dxa"/>
        <w:tblLook w:val="04A0"/>
      </w:tblPr>
      <w:tblGrid>
        <w:gridCol w:w="4962"/>
        <w:gridCol w:w="708"/>
        <w:gridCol w:w="1329"/>
        <w:gridCol w:w="372"/>
        <w:gridCol w:w="1284"/>
      </w:tblGrid>
      <w:tr w:rsidR="004250EE" w:rsidRPr="000D33AF" w:rsidTr="004250EE">
        <w:trPr>
          <w:trHeight w:val="227"/>
        </w:trPr>
        <w:tc>
          <w:tcPr>
            <w:tcW w:w="5670" w:type="dxa"/>
            <w:gridSpan w:val="2"/>
            <w:shd w:val="clear" w:color="auto" w:fill="auto"/>
            <w:noWrap/>
            <w:hideMark/>
          </w:tcPr>
          <w:p w:rsidR="004250EE" w:rsidRPr="000D33AF" w:rsidRDefault="004250EE" w:rsidP="00C449E9">
            <w:pPr>
              <w:snapToGrid w:val="0"/>
              <w:rPr>
                <w:rFonts w:ascii="Arial" w:eastAsia="Times New Roman" w:hAnsi="Arial" w:cs="Arial"/>
                <w:color w:val="000000"/>
                <w:sz w:val="20"/>
                <w:szCs w:val="20"/>
                <w:lang w:val="en-US" w:eastAsia="zh-CN"/>
              </w:rPr>
            </w:pPr>
            <w:r>
              <w:rPr>
                <w:rFonts w:ascii="Arial" w:hAnsi="Arial" w:cs="Arial"/>
                <w:b/>
                <w:bCs/>
                <w:color w:val="000000"/>
                <w:sz w:val="20"/>
              </w:rPr>
              <w:t>Company-level statement of financial position</w:t>
            </w:r>
            <w:r w:rsidRPr="00DC1B55">
              <w:rPr>
                <w:rFonts w:ascii="Arial" w:hAnsi="Arial" w:cs="Arial"/>
                <w:b/>
                <w:bCs/>
                <w:color w:val="000000"/>
                <w:sz w:val="20"/>
              </w:rPr>
              <w:tab/>
            </w:r>
          </w:p>
        </w:tc>
        <w:tc>
          <w:tcPr>
            <w:tcW w:w="1329" w:type="dxa"/>
            <w:shd w:val="clear" w:color="auto" w:fill="auto"/>
            <w:noWrap/>
            <w:hideMark/>
          </w:tcPr>
          <w:p w:rsidR="004250EE" w:rsidRPr="000D33AF" w:rsidRDefault="004250EE" w:rsidP="00CE7618">
            <w:pPr>
              <w:snapToGrid w:val="0"/>
              <w:ind w:right="168"/>
              <w:jc w:val="right"/>
              <w:rPr>
                <w:rFonts w:ascii="Arial" w:eastAsia="Times New Roman" w:hAnsi="Arial" w:cs="Arial"/>
                <w:b/>
                <w:bCs/>
                <w:color w:val="000000"/>
                <w:sz w:val="20"/>
                <w:szCs w:val="20"/>
                <w:lang w:val="en-US" w:eastAsia="zh-CN"/>
              </w:rPr>
            </w:pPr>
            <w:r>
              <w:rPr>
                <w:rFonts w:ascii="Arial" w:eastAsia="Times New Roman" w:hAnsi="Arial" w:cs="Arial"/>
                <w:b/>
                <w:bCs/>
                <w:color w:val="000000"/>
                <w:sz w:val="20"/>
                <w:szCs w:val="20"/>
                <w:lang w:val="en-US" w:eastAsia="zh-CN"/>
              </w:rPr>
              <w:t>20X5</w:t>
            </w:r>
          </w:p>
        </w:tc>
        <w:tc>
          <w:tcPr>
            <w:tcW w:w="372" w:type="dxa"/>
            <w:shd w:val="clear" w:color="auto" w:fill="auto"/>
            <w:noWrap/>
            <w:hideMark/>
          </w:tcPr>
          <w:p w:rsidR="004250EE" w:rsidRPr="000D33AF" w:rsidRDefault="004250EE" w:rsidP="00C449E9">
            <w:pPr>
              <w:snapToGrid w:val="0"/>
              <w:jc w:val="right"/>
              <w:rPr>
                <w:rFonts w:ascii="Arial" w:eastAsia="Times New Roman" w:hAnsi="Arial" w:cs="Arial"/>
                <w:b/>
                <w:bCs/>
                <w:color w:val="000000"/>
                <w:sz w:val="20"/>
                <w:szCs w:val="20"/>
                <w:lang w:val="en-US" w:eastAsia="zh-CN"/>
              </w:rPr>
            </w:pPr>
          </w:p>
        </w:tc>
        <w:tc>
          <w:tcPr>
            <w:tcW w:w="1284" w:type="dxa"/>
            <w:shd w:val="clear" w:color="auto" w:fill="auto"/>
            <w:noWrap/>
            <w:hideMark/>
          </w:tcPr>
          <w:p w:rsidR="004250EE" w:rsidRPr="000D33AF" w:rsidRDefault="004250EE" w:rsidP="00CE7618">
            <w:pPr>
              <w:snapToGrid w:val="0"/>
              <w:ind w:right="114"/>
              <w:jc w:val="right"/>
              <w:rPr>
                <w:rFonts w:ascii="Arial" w:eastAsia="Times New Roman" w:hAnsi="Arial" w:cs="Arial"/>
                <w:b/>
                <w:bCs/>
                <w:color w:val="000000"/>
                <w:sz w:val="20"/>
                <w:szCs w:val="20"/>
                <w:lang w:val="en-US" w:eastAsia="zh-CN"/>
              </w:rPr>
            </w:pPr>
            <w:r>
              <w:rPr>
                <w:rFonts w:ascii="Arial" w:eastAsia="Times New Roman" w:hAnsi="Arial" w:cs="Arial"/>
                <w:b/>
                <w:bCs/>
                <w:color w:val="000000"/>
                <w:sz w:val="20"/>
                <w:szCs w:val="20"/>
                <w:lang w:val="en-US" w:eastAsia="zh-CN"/>
              </w:rPr>
              <w:t>20X4</w:t>
            </w:r>
          </w:p>
        </w:tc>
      </w:tr>
      <w:tr w:rsidR="004250EE" w:rsidRPr="000D33AF" w:rsidTr="004250EE">
        <w:trPr>
          <w:trHeight w:val="227"/>
        </w:trPr>
        <w:tc>
          <w:tcPr>
            <w:tcW w:w="4962" w:type="dxa"/>
            <w:shd w:val="clear" w:color="auto" w:fill="auto"/>
            <w:noWrap/>
            <w:hideMark/>
          </w:tcPr>
          <w:p w:rsidR="004250EE" w:rsidRPr="000D33AF" w:rsidRDefault="004250EE" w:rsidP="00C449E9">
            <w:pPr>
              <w:snapToGrid w:val="0"/>
              <w:rPr>
                <w:rFonts w:ascii="Arial" w:eastAsia="Times New Roman" w:hAnsi="Arial" w:cs="Arial"/>
                <w:b/>
                <w:bCs/>
                <w:color w:val="000000"/>
                <w:sz w:val="20"/>
                <w:szCs w:val="20"/>
                <w:lang w:val="en-US" w:eastAsia="zh-CN"/>
              </w:rPr>
            </w:pPr>
          </w:p>
        </w:tc>
        <w:tc>
          <w:tcPr>
            <w:tcW w:w="708" w:type="dxa"/>
            <w:shd w:val="clear" w:color="auto" w:fill="auto"/>
            <w:noWrap/>
            <w:hideMark/>
          </w:tcPr>
          <w:p w:rsidR="004250EE" w:rsidRPr="000D33AF" w:rsidRDefault="004250EE" w:rsidP="00C449E9">
            <w:pPr>
              <w:snapToGrid w:val="0"/>
              <w:rPr>
                <w:rFonts w:ascii="Arial" w:eastAsia="Times New Roman" w:hAnsi="Arial" w:cs="Arial"/>
                <w:b/>
                <w:bCs/>
                <w:color w:val="000000"/>
                <w:sz w:val="20"/>
                <w:szCs w:val="20"/>
                <w:lang w:val="en-US" w:eastAsia="zh-CN"/>
              </w:rPr>
            </w:pPr>
          </w:p>
        </w:tc>
        <w:tc>
          <w:tcPr>
            <w:tcW w:w="1329" w:type="dxa"/>
            <w:shd w:val="clear" w:color="auto" w:fill="auto"/>
            <w:noWrap/>
            <w:hideMark/>
          </w:tcPr>
          <w:p w:rsidR="004250EE" w:rsidRPr="000D33AF" w:rsidRDefault="004250EE" w:rsidP="00C449E9">
            <w:pPr>
              <w:snapToGrid w:val="0"/>
              <w:jc w:val="right"/>
              <w:rPr>
                <w:rFonts w:ascii="Arial" w:eastAsia="Times New Roman" w:hAnsi="Arial" w:cs="Arial"/>
                <w:b/>
                <w:bCs/>
                <w:color w:val="000000"/>
                <w:sz w:val="20"/>
                <w:szCs w:val="20"/>
                <w:lang w:val="en-US" w:eastAsia="zh-CN"/>
              </w:rPr>
            </w:pPr>
          </w:p>
        </w:tc>
        <w:tc>
          <w:tcPr>
            <w:tcW w:w="372" w:type="dxa"/>
            <w:shd w:val="clear" w:color="auto" w:fill="auto"/>
            <w:noWrap/>
            <w:hideMark/>
          </w:tcPr>
          <w:p w:rsidR="004250EE" w:rsidRPr="000D33AF" w:rsidRDefault="004250EE" w:rsidP="00C449E9">
            <w:pPr>
              <w:snapToGrid w:val="0"/>
              <w:jc w:val="right"/>
              <w:rPr>
                <w:rFonts w:ascii="Arial" w:eastAsia="Times New Roman" w:hAnsi="Arial" w:cs="Arial"/>
                <w:b/>
                <w:bCs/>
                <w:color w:val="000000"/>
                <w:sz w:val="20"/>
                <w:szCs w:val="20"/>
                <w:lang w:val="en-US" w:eastAsia="zh-CN"/>
              </w:rPr>
            </w:pPr>
          </w:p>
        </w:tc>
        <w:tc>
          <w:tcPr>
            <w:tcW w:w="1284" w:type="dxa"/>
            <w:shd w:val="clear" w:color="auto" w:fill="auto"/>
            <w:noWrap/>
            <w:hideMark/>
          </w:tcPr>
          <w:p w:rsidR="004250EE" w:rsidRPr="000D33AF" w:rsidRDefault="004250EE" w:rsidP="00C449E9">
            <w:pPr>
              <w:snapToGrid w:val="0"/>
              <w:jc w:val="right"/>
              <w:rPr>
                <w:rFonts w:ascii="Arial" w:eastAsia="Times New Roman" w:hAnsi="Arial" w:cs="Arial"/>
                <w:b/>
                <w:bCs/>
                <w:color w:val="000000"/>
                <w:sz w:val="20"/>
                <w:szCs w:val="20"/>
                <w:lang w:val="en-US" w:eastAsia="zh-CN"/>
              </w:rPr>
            </w:pPr>
          </w:p>
        </w:tc>
      </w:tr>
      <w:tr w:rsidR="002C10CE" w:rsidRPr="000D33AF" w:rsidTr="004250EE">
        <w:trPr>
          <w:trHeight w:val="227"/>
        </w:trPr>
        <w:tc>
          <w:tcPr>
            <w:tcW w:w="4962" w:type="dxa"/>
            <w:shd w:val="clear" w:color="auto" w:fill="auto"/>
            <w:noWrap/>
            <w:hideMark/>
          </w:tcPr>
          <w:p w:rsidR="00424CC8" w:rsidRPr="000D33AF" w:rsidRDefault="00424CC8" w:rsidP="00C449E9">
            <w:pPr>
              <w:snapToGrid w:val="0"/>
              <w:rPr>
                <w:rFonts w:ascii="Arial" w:eastAsia="Times New Roman" w:hAnsi="Arial" w:cs="Arial"/>
                <w:b/>
                <w:bCs/>
                <w:color w:val="000000"/>
                <w:sz w:val="20"/>
                <w:szCs w:val="20"/>
                <w:lang w:val="en-US" w:eastAsia="zh-CN"/>
              </w:rPr>
            </w:pPr>
          </w:p>
        </w:tc>
        <w:tc>
          <w:tcPr>
            <w:tcW w:w="708" w:type="dxa"/>
            <w:shd w:val="clear" w:color="auto" w:fill="auto"/>
            <w:noWrap/>
            <w:hideMark/>
          </w:tcPr>
          <w:p w:rsidR="00424CC8" w:rsidRPr="000D33AF" w:rsidRDefault="00424CC8" w:rsidP="00C449E9">
            <w:pPr>
              <w:snapToGrid w:val="0"/>
              <w:rPr>
                <w:rFonts w:ascii="Arial" w:eastAsia="Times New Roman" w:hAnsi="Arial" w:cs="Arial"/>
                <w:b/>
                <w:bCs/>
                <w:color w:val="000000"/>
                <w:sz w:val="20"/>
                <w:szCs w:val="20"/>
                <w:lang w:val="en-US" w:eastAsia="zh-CN"/>
              </w:rPr>
            </w:pPr>
          </w:p>
        </w:tc>
        <w:tc>
          <w:tcPr>
            <w:tcW w:w="1329" w:type="dxa"/>
            <w:shd w:val="clear" w:color="auto" w:fill="auto"/>
            <w:noWrap/>
            <w:hideMark/>
          </w:tcPr>
          <w:p w:rsidR="00424CC8" w:rsidRPr="000D33AF" w:rsidRDefault="00424CC8" w:rsidP="00CE7618">
            <w:pPr>
              <w:tabs>
                <w:tab w:val="decimal" w:pos="945"/>
              </w:tabs>
              <w:snapToGrid w:val="0"/>
              <w:ind w:right="78"/>
              <w:rPr>
                <w:rFonts w:ascii="Arial" w:eastAsia="Times New Roman" w:hAnsi="Arial" w:cs="Arial"/>
                <w:b/>
                <w:bCs/>
                <w:color w:val="000000"/>
                <w:sz w:val="20"/>
                <w:szCs w:val="20"/>
                <w:lang w:val="en-US" w:eastAsia="zh-CN"/>
              </w:rPr>
            </w:pPr>
            <w:r w:rsidRPr="000D33AF">
              <w:rPr>
                <w:rFonts w:ascii="Arial" w:eastAsia="Times New Roman" w:hAnsi="Arial" w:cs="Arial"/>
                <w:b/>
                <w:bCs/>
                <w:color w:val="000000"/>
                <w:sz w:val="20"/>
                <w:szCs w:val="20"/>
                <w:lang w:val="en-US" w:eastAsia="zh-CN"/>
              </w:rPr>
              <w:t>HK$</w:t>
            </w:r>
          </w:p>
        </w:tc>
        <w:tc>
          <w:tcPr>
            <w:tcW w:w="372" w:type="dxa"/>
            <w:shd w:val="clear" w:color="auto" w:fill="auto"/>
            <w:noWrap/>
            <w:hideMark/>
          </w:tcPr>
          <w:p w:rsidR="00424CC8" w:rsidRPr="000D33AF" w:rsidRDefault="00424CC8" w:rsidP="00C449E9">
            <w:pPr>
              <w:snapToGrid w:val="0"/>
              <w:jc w:val="right"/>
              <w:rPr>
                <w:rFonts w:ascii="Arial" w:eastAsia="Times New Roman" w:hAnsi="Arial" w:cs="Arial"/>
                <w:b/>
                <w:bCs/>
                <w:color w:val="000000"/>
                <w:sz w:val="20"/>
                <w:szCs w:val="20"/>
                <w:lang w:val="en-US" w:eastAsia="zh-CN"/>
              </w:rPr>
            </w:pPr>
          </w:p>
        </w:tc>
        <w:tc>
          <w:tcPr>
            <w:tcW w:w="1284" w:type="dxa"/>
            <w:shd w:val="clear" w:color="auto" w:fill="auto"/>
            <w:noWrap/>
            <w:hideMark/>
          </w:tcPr>
          <w:p w:rsidR="00424CC8" w:rsidRPr="000D33AF" w:rsidRDefault="00424CC8" w:rsidP="00CE7618">
            <w:pPr>
              <w:snapToGrid w:val="0"/>
              <w:ind w:right="114"/>
              <w:jc w:val="right"/>
              <w:rPr>
                <w:rFonts w:ascii="Arial" w:eastAsia="Times New Roman" w:hAnsi="Arial" w:cs="Arial"/>
                <w:b/>
                <w:bCs/>
                <w:color w:val="000000"/>
                <w:sz w:val="20"/>
                <w:szCs w:val="20"/>
                <w:lang w:val="en-US" w:eastAsia="zh-CN"/>
              </w:rPr>
            </w:pPr>
            <w:r w:rsidRPr="000D33AF">
              <w:rPr>
                <w:rFonts w:ascii="Arial" w:eastAsia="Times New Roman" w:hAnsi="Arial" w:cs="Arial"/>
                <w:b/>
                <w:bCs/>
                <w:color w:val="000000"/>
                <w:sz w:val="20"/>
                <w:szCs w:val="20"/>
                <w:lang w:val="en-US" w:eastAsia="zh-CN"/>
              </w:rPr>
              <w:t>HK$</w:t>
            </w:r>
          </w:p>
        </w:tc>
      </w:tr>
      <w:tr w:rsidR="002C10CE" w:rsidRPr="000D33AF" w:rsidTr="004250EE">
        <w:trPr>
          <w:trHeight w:val="227"/>
        </w:trPr>
        <w:tc>
          <w:tcPr>
            <w:tcW w:w="4962" w:type="dxa"/>
            <w:shd w:val="clear" w:color="auto" w:fill="auto"/>
            <w:noWrap/>
            <w:hideMark/>
          </w:tcPr>
          <w:p w:rsidR="00424CC8" w:rsidRPr="000D33AF" w:rsidRDefault="00424CC8" w:rsidP="00C449E9">
            <w:pPr>
              <w:snapToGrid w:val="0"/>
              <w:rPr>
                <w:rFonts w:ascii="Arial" w:eastAsia="Times New Roman" w:hAnsi="Arial" w:cs="Arial"/>
                <w:color w:val="000000"/>
                <w:sz w:val="20"/>
                <w:szCs w:val="20"/>
                <w:lang w:val="en-US" w:eastAsia="zh-CN"/>
              </w:rPr>
            </w:pPr>
          </w:p>
        </w:tc>
        <w:tc>
          <w:tcPr>
            <w:tcW w:w="708" w:type="dxa"/>
            <w:shd w:val="clear" w:color="auto" w:fill="auto"/>
            <w:noWrap/>
            <w:hideMark/>
          </w:tcPr>
          <w:p w:rsidR="00424CC8" w:rsidRPr="000D33AF" w:rsidRDefault="00424CC8" w:rsidP="00C449E9">
            <w:pPr>
              <w:snapToGrid w:val="0"/>
              <w:rPr>
                <w:rFonts w:ascii="Arial" w:eastAsia="Times New Roman" w:hAnsi="Arial" w:cs="Arial"/>
                <w:b/>
                <w:bCs/>
                <w:color w:val="000000"/>
                <w:sz w:val="20"/>
                <w:szCs w:val="20"/>
                <w:lang w:val="en-US" w:eastAsia="zh-CN"/>
              </w:rPr>
            </w:pPr>
            <w:r w:rsidRPr="000D33AF">
              <w:rPr>
                <w:rFonts w:ascii="Arial" w:eastAsia="Times New Roman" w:hAnsi="Arial" w:cs="Arial"/>
                <w:b/>
                <w:bCs/>
                <w:color w:val="000000"/>
                <w:sz w:val="20"/>
                <w:szCs w:val="20"/>
                <w:lang w:val="en-US" w:eastAsia="zh-CN"/>
              </w:rPr>
              <w:t>Note</w:t>
            </w:r>
          </w:p>
        </w:tc>
        <w:tc>
          <w:tcPr>
            <w:tcW w:w="1329" w:type="dxa"/>
            <w:shd w:val="clear" w:color="auto" w:fill="auto"/>
            <w:noWrap/>
            <w:hideMark/>
          </w:tcPr>
          <w:p w:rsidR="00424CC8" w:rsidRPr="000D33AF" w:rsidRDefault="00424CC8" w:rsidP="00CE7618">
            <w:pPr>
              <w:snapToGrid w:val="0"/>
              <w:jc w:val="both"/>
              <w:rPr>
                <w:rFonts w:ascii="Arial" w:eastAsia="Times New Roman" w:hAnsi="Arial" w:cs="Arial"/>
                <w:color w:val="000000"/>
                <w:sz w:val="20"/>
                <w:szCs w:val="20"/>
                <w:lang w:val="en-US" w:eastAsia="zh-CN"/>
              </w:rPr>
            </w:pPr>
          </w:p>
        </w:tc>
        <w:tc>
          <w:tcPr>
            <w:tcW w:w="372" w:type="dxa"/>
            <w:shd w:val="clear" w:color="auto" w:fill="auto"/>
            <w:noWrap/>
            <w:hideMark/>
          </w:tcPr>
          <w:p w:rsidR="00424CC8" w:rsidRPr="000D33AF" w:rsidRDefault="00424CC8" w:rsidP="00C449E9">
            <w:pPr>
              <w:snapToGrid w:val="0"/>
              <w:rPr>
                <w:rFonts w:ascii="Arial" w:eastAsia="Times New Roman" w:hAnsi="Arial" w:cs="Arial"/>
                <w:color w:val="000000"/>
                <w:sz w:val="20"/>
                <w:szCs w:val="20"/>
                <w:lang w:val="en-US" w:eastAsia="zh-CN"/>
              </w:rPr>
            </w:pPr>
          </w:p>
        </w:tc>
        <w:tc>
          <w:tcPr>
            <w:tcW w:w="1284" w:type="dxa"/>
            <w:shd w:val="clear" w:color="auto" w:fill="auto"/>
            <w:noWrap/>
            <w:hideMark/>
          </w:tcPr>
          <w:p w:rsidR="00424CC8" w:rsidRPr="000D33AF" w:rsidRDefault="00424CC8" w:rsidP="00CE7618">
            <w:pPr>
              <w:snapToGrid w:val="0"/>
              <w:ind w:right="114"/>
              <w:jc w:val="right"/>
              <w:rPr>
                <w:rFonts w:ascii="Arial" w:eastAsia="Times New Roman" w:hAnsi="Arial" w:cs="Arial"/>
                <w:color w:val="000000"/>
                <w:sz w:val="20"/>
                <w:szCs w:val="20"/>
                <w:lang w:val="en-US" w:eastAsia="zh-CN"/>
              </w:rPr>
            </w:pPr>
          </w:p>
        </w:tc>
      </w:tr>
      <w:tr w:rsidR="002C10CE" w:rsidRPr="000D33AF" w:rsidTr="004250EE">
        <w:trPr>
          <w:trHeight w:val="227"/>
        </w:trPr>
        <w:tc>
          <w:tcPr>
            <w:tcW w:w="4962" w:type="dxa"/>
            <w:shd w:val="clear" w:color="auto" w:fill="auto"/>
            <w:noWrap/>
            <w:hideMark/>
          </w:tcPr>
          <w:p w:rsidR="00424CC8" w:rsidRPr="000D33AF" w:rsidRDefault="00424CC8" w:rsidP="00C449E9">
            <w:pPr>
              <w:snapToGrid w:val="0"/>
              <w:ind w:left="34"/>
              <w:rPr>
                <w:rFonts w:ascii="Arial" w:eastAsia="Times New Roman" w:hAnsi="Arial" w:cs="Arial"/>
                <w:b/>
                <w:bCs/>
                <w:color w:val="000000"/>
                <w:sz w:val="20"/>
                <w:szCs w:val="20"/>
                <w:lang w:val="en-US" w:eastAsia="zh-CN"/>
              </w:rPr>
            </w:pPr>
            <w:r w:rsidRPr="000D33AF">
              <w:rPr>
                <w:rFonts w:ascii="Arial" w:eastAsia="Times New Roman" w:hAnsi="Arial" w:cs="Arial"/>
                <w:b/>
                <w:bCs/>
                <w:color w:val="000000"/>
                <w:sz w:val="20"/>
                <w:szCs w:val="20"/>
                <w:lang w:val="en-US" w:eastAsia="zh-CN"/>
              </w:rPr>
              <w:t>Non-current assets</w:t>
            </w:r>
          </w:p>
        </w:tc>
        <w:tc>
          <w:tcPr>
            <w:tcW w:w="708" w:type="dxa"/>
            <w:shd w:val="clear" w:color="auto" w:fill="auto"/>
            <w:noWrap/>
            <w:hideMark/>
          </w:tcPr>
          <w:p w:rsidR="00424CC8" w:rsidRPr="000D33AF" w:rsidRDefault="00424CC8" w:rsidP="00C449E9">
            <w:pPr>
              <w:snapToGrid w:val="0"/>
              <w:rPr>
                <w:rFonts w:ascii="Arial" w:eastAsia="Times New Roman" w:hAnsi="Arial" w:cs="Arial"/>
                <w:b/>
                <w:bCs/>
                <w:color w:val="000000"/>
                <w:sz w:val="20"/>
                <w:szCs w:val="20"/>
                <w:lang w:val="en-US" w:eastAsia="zh-CN"/>
              </w:rPr>
            </w:pPr>
          </w:p>
        </w:tc>
        <w:tc>
          <w:tcPr>
            <w:tcW w:w="1329" w:type="dxa"/>
            <w:shd w:val="clear" w:color="auto" w:fill="auto"/>
            <w:noWrap/>
            <w:hideMark/>
          </w:tcPr>
          <w:p w:rsidR="00424CC8" w:rsidRPr="000D33AF" w:rsidRDefault="00424CC8" w:rsidP="00CE7618">
            <w:pPr>
              <w:snapToGrid w:val="0"/>
              <w:jc w:val="both"/>
              <w:rPr>
                <w:rFonts w:ascii="Arial" w:eastAsia="Times New Roman" w:hAnsi="Arial" w:cs="Arial"/>
                <w:b/>
                <w:bCs/>
                <w:color w:val="000000"/>
                <w:sz w:val="20"/>
                <w:szCs w:val="20"/>
                <w:lang w:val="en-US" w:eastAsia="zh-CN"/>
              </w:rPr>
            </w:pPr>
          </w:p>
        </w:tc>
        <w:tc>
          <w:tcPr>
            <w:tcW w:w="372" w:type="dxa"/>
            <w:shd w:val="clear" w:color="auto" w:fill="auto"/>
            <w:noWrap/>
            <w:hideMark/>
          </w:tcPr>
          <w:p w:rsidR="00424CC8" w:rsidRPr="000D33AF" w:rsidRDefault="00424CC8" w:rsidP="00C449E9">
            <w:pPr>
              <w:snapToGrid w:val="0"/>
              <w:rPr>
                <w:rFonts w:ascii="Arial" w:eastAsia="Times New Roman" w:hAnsi="Arial" w:cs="Arial"/>
                <w:b/>
                <w:bCs/>
                <w:color w:val="000000"/>
                <w:sz w:val="20"/>
                <w:szCs w:val="20"/>
                <w:lang w:val="en-US" w:eastAsia="zh-CN"/>
              </w:rPr>
            </w:pPr>
          </w:p>
        </w:tc>
        <w:tc>
          <w:tcPr>
            <w:tcW w:w="1284" w:type="dxa"/>
            <w:shd w:val="clear" w:color="auto" w:fill="auto"/>
            <w:noWrap/>
            <w:hideMark/>
          </w:tcPr>
          <w:p w:rsidR="00424CC8" w:rsidRPr="000D33AF" w:rsidRDefault="00424CC8" w:rsidP="00C449E9">
            <w:pPr>
              <w:snapToGrid w:val="0"/>
              <w:rPr>
                <w:rFonts w:ascii="Arial" w:eastAsia="Times New Roman" w:hAnsi="Arial" w:cs="Arial"/>
                <w:b/>
                <w:bCs/>
                <w:color w:val="000000"/>
                <w:sz w:val="20"/>
                <w:szCs w:val="20"/>
                <w:lang w:val="en-US" w:eastAsia="zh-CN"/>
              </w:rPr>
            </w:pPr>
          </w:p>
        </w:tc>
      </w:tr>
      <w:tr w:rsidR="002C10CE" w:rsidRPr="000D33AF" w:rsidTr="004250EE">
        <w:trPr>
          <w:trHeight w:val="227"/>
        </w:trPr>
        <w:tc>
          <w:tcPr>
            <w:tcW w:w="4962" w:type="dxa"/>
            <w:shd w:val="clear" w:color="auto" w:fill="auto"/>
            <w:noWrap/>
            <w:hideMark/>
          </w:tcPr>
          <w:p w:rsidR="00424CC8" w:rsidRPr="000D33AF" w:rsidRDefault="00424CC8" w:rsidP="00C449E9">
            <w:pPr>
              <w:snapToGrid w:val="0"/>
              <w:ind w:left="34"/>
              <w:rPr>
                <w:rFonts w:ascii="Arial" w:eastAsia="Times New Roman" w:hAnsi="Arial" w:cs="Arial"/>
                <w:color w:val="000000"/>
                <w:sz w:val="20"/>
                <w:szCs w:val="20"/>
                <w:lang w:val="en-US" w:eastAsia="zh-CN"/>
              </w:rPr>
            </w:pPr>
            <w:r w:rsidRPr="000D33AF">
              <w:rPr>
                <w:rFonts w:ascii="Arial" w:eastAsia="Times New Roman" w:hAnsi="Arial" w:cs="Arial"/>
                <w:color w:val="000000"/>
                <w:sz w:val="20"/>
                <w:szCs w:val="20"/>
                <w:lang w:val="en-US" w:eastAsia="zh-CN"/>
              </w:rPr>
              <w:t xml:space="preserve">Property, plant and equipment </w:t>
            </w:r>
          </w:p>
        </w:tc>
        <w:tc>
          <w:tcPr>
            <w:tcW w:w="708" w:type="dxa"/>
            <w:shd w:val="clear" w:color="auto" w:fill="auto"/>
            <w:noWrap/>
            <w:hideMark/>
          </w:tcPr>
          <w:p w:rsidR="00424CC8" w:rsidRPr="000D33AF" w:rsidRDefault="00424CC8" w:rsidP="00C449E9">
            <w:pPr>
              <w:snapToGrid w:val="0"/>
              <w:rPr>
                <w:rFonts w:ascii="Arial" w:eastAsia="Times New Roman" w:hAnsi="Arial" w:cs="Arial"/>
                <w:color w:val="000000"/>
                <w:sz w:val="20"/>
                <w:szCs w:val="20"/>
                <w:lang w:val="en-US" w:eastAsia="zh-CN"/>
              </w:rPr>
            </w:pPr>
          </w:p>
        </w:tc>
        <w:tc>
          <w:tcPr>
            <w:tcW w:w="1329" w:type="dxa"/>
            <w:shd w:val="clear" w:color="auto" w:fill="auto"/>
            <w:noWrap/>
            <w:hideMark/>
          </w:tcPr>
          <w:p w:rsidR="00424CC8" w:rsidRPr="000D33AF" w:rsidRDefault="00424CC8" w:rsidP="00CE7618">
            <w:pPr>
              <w:tabs>
                <w:tab w:val="decimal" w:pos="995"/>
              </w:tabs>
              <w:snapToGrid w:val="0"/>
              <w:jc w:val="both"/>
              <w:rPr>
                <w:rFonts w:ascii="Arial" w:eastAsia="Times New Roman" w:hAnsi="Arial" w:cs="Arial"/>
                <w:color w:val="000000"/>
                <w:sz w:val="20"/>
                <w:szCs w:val="20"/>
                <w:lang w:val="en-US" w:eastAsia="zh-CN"/>
              </w:rPr>
            </w:pPr>
            <w:r w:rsidRPr="000D33AF">
              <w:rPr>
                <w:rFonts w:ascii="Arial" w:eastAsia="Times New Roman" w:hAnsi="Arial" w:cs="Arial"/>
                <w:color w:val="000000"/>
                <w:sz w:val="20"/>
                <w:szCs w:val="20"/>
                <w:lang w:val="en-US" w:eastAsia="zh-CN"/>
              </w:rPr>
              <w:t>153,750</w:t>
            </w:r>
          </w:p>
        </w:tc>
        <w:tc>
          <w:tcPr>
            <w:tcW w:w="372" w:type="dxa"/>
            <w:shd w:val="clear" w:color="auto" w:fill="auto"/>
            <w:noWrap/>
            <w:hideMark/>
          </w:tcPr>
          <w:p w:rsidR="00424CC8" w:rsidRPr="000D33AF" w:rsidRDefault="00424CC8" w:rsidP="00C449E9">
            <w:pPr>
              <w:snapToGrid w:val="0"/>
              <w:jc w:val="right"/>
              <w:rPr>
                <w:rFonts w:ascii="Arial" w:eastAsia="Times New Roman" w:hAnsi="Arial" w:cs="Arial"/>
                <w:color w:val="000000"/>
                <w:sz w:val="20"/>
                <w:szCs w:val="20"/>
                <w:lang w:val="en-US" w:eastAsia="zh-CN"/>
              </w:rPr>
            </w:pPr>
          </w:p>
        </w:tc>
        <w:tc>
          <w:tcPr>
            <w:tcW w:w="1284" w:type="dxa"/>
            <w:shd w:val="clear" w:color="auto" w:fill="auto"/>
            <w:noWrap/>
            <w:hideMark/>
          </w:tcPr>
          <w:p w:rsidR="00424CC8" w:rsidRPr="000D33AF" w:rsidRDefault="00424CC8" w:rsidP="00CE7618">
            <w:pPr>
              <w:tabs>
                <w:tab w:val="decimal" w:pos="954"/>
              </w:tabs>
              <w:snapToGrid w:val="0"/>
              <w:rPr>
                <w:rFonts w:ascii="Arial" w:eastAsia="Times New Roman" w:hAnsi="Arial" w:cs="Arial"/>
                <w:color w:val="000000"/>
                <w:sz w:val="20"/>
                <w:szCs w:val="20"/>
                <w:lang w:val="en-US" w:eastAsia="zh-CN"/>
              </w:rPr>
            </w:pPr>
            <w:r w:rsidRPr="000D33AF">
              <w:rPr>
                <w:rFonts w:ascii="Arial" w:eastAsia="Times New Roman" w:hAnsi="Arial" w:cs="Arial"/>
                <w:color w:val="000000"/>
                <w:sz w:val="20"/>
                <w:szCs w:val="20"/>
                <w:lang w:val="en-US" w:eastAsia="zh-CN"/>
              </w:rPr>
              <w:t>205,000</w:t>
            </w:r>
          </w:p>
        </w:tc>
      </w:tr>
      <w:tr w:rsidR="002C10CE" w:rsidRPr="000D33AF" w:rsidTr="004250EE">
        <w:trPr>
          <w:trHeight w:val="227"/>
        </w:trPr>
        <w:tc>
          <w:tcPr>
            <w:tcW w:w="4962" w:type="dxa"/>
            <w:shd w:val="clear" w:color="auto" w:fill="auto"/>
            <w:noWrap/>
            <w:hideMark/>
          </w:tcPr>
          <w:p w:rsidR="00424CC8" w:rsidRPr="000D33AF" w:rsidRDefault="00424CC8" w:rsidP="00C449E9">
            <w:pPr>
              <w:snapToGrid w:val="0"/>
              <w:ind w:left="34"/>
              <w:rPr>
                <w:rFonts w:ascii="Arial" w:eastAsia="Times New Roman" w:hAnsi="Arial" w:cs="Arial"/>
                <w:color w:val="000000"/>
                <w:sz w:val="20"/>
                <w:szCs w:val="20"/>
                <w:lang w:val="en-US" w:eastAsia="zh-CN"/>
              </w:rPr>
            </w:pPr>
            <w:r w:rsidRPr="000D33AF">
              <w:rPr>
                <w:rFonts w:ascii="Arial" w:eastAsia="Times New Roman" w:hAnsi="Arial" w:cs="Arial"/>
                <w:color w:val="000000"/>
                <w:sz w:val="20"/>
                <w:szCs w:val="20"/>
                <w:lang w:val="en-US" w:eastAsia="zh-CN"/>
              </w:rPr>
              <w:t>Investment in subsidiaries</w:t>
            </w:r>
          </w:p>
        </w:tc>
        <w:tc>
          <w:tcPr>
            <w:tcW w:w="708" w:type="dxa"/>
            <w:shd w:val="clear" w:color="auto" w:fill="auto"/>
            <w:noWrap/>
            <w:hideMark/>
          </w:tcPr>
          <w:p w:rsidR="00424CC8" w:rsidRPr="000D33AF" w:rsidRDefault="00DC1B55" w:rsidP="00C449E9">
            <w:pPr>
              <w:snapToGrid w:val="0"/>
              <w:jc w:val="right"/>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18(b</w:t>
            </w:r>
            <w:r w:rsidR="00444465">
              <w:rPr>
                <w:rFonts w:ascii="Arial" w:eastAsia="Times New Roman" w:hAnsi="Arial" w:cs="Arial"/>
                <w:color w:val="000000"/>
                <w:sz w:val="20"/>
                <w:szCs w:val="20"/>
                <w:lang w:val="en-US" w:eastAsia="zh-CN"/>
              </w:rPr>
              <w:t>)</w:t>
            </w:r>
          </w:p>
        </w:tc>
        <w:tc>
          <w:tcPr>
            <w:tcW w:w="1329" w:type="dxa"/>
            <w:shd w:val="clear" w:color="auto" w:fill="auto"/>
            <w:noWrap/>
            <w:hideMark/>
          </w:tcPr>
          <w:p w:rsidR="00424CC8" w:rsidRPr="000D33AF" w:rsidRDefault="00424CC8" w:rsidP="00CE7618">
            <w:pPr>
              <w:tabs>
                <w:tab w:val="decimal" w:pos="995"/>
              </w:tabs>
              <w:snapToGrid w:val="0"/>
              <w:jc w:val="both"/>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2</w:t>
            </w:r>
            <w:r w:rsidRPr="000D33AF">
              <w:rPr>
                <w:rFonts w:ascii="Arial" w:eastAsia="Times New Roman" w:hAnsi="Arial" w:cs="Arial"/>
                <w:color w:val="000000"/>
                <w:sz w:val="20"/>
                <w:szCs w:val="20"/>
                <w:lang w:val="en-US" w:eastAsia="zh-CN"/>
              </w:rPr>
              <w:t>,0</w:t>
            </w:r>
            <w:r w:rsidR="003930EA">
              <w:rPr>
                <w:rFonts w:ascii="Arial" w:eastAsia="Times New Roman" w:hAnsi="Arial" w:cs="Arial"/>
                <w:color w:val="000000"/>
                <w:sz w:val="20"/>
                <w:szCs w:val="20"/>
                <w:lang w:val="en-US" w:eastAsia="zh-CN"/>
              </w:rPr>
              <w:t>25</w:t>
            </w:r>
            <w:r w:rsidRPr="000D33AF">
              <w:rPr>
                <w:rFonts w:ascii="Arial" w:eastAsia="Times New Roman" w:hAnsi="Arial" w:cs="Arial"/>
                <w:color w:val="000000"/>
                <w:sz w:val="20"/>
                <w:szCs w:val="20"/>
                <w:lang w:val="en-US" w:eastAsia="zh-CN"/>
              </w:rPr>
              <w:t>,000</w:t>
            </w:r>
          </w:p>
        </w:tc>
        <w:tc>
          <w:tcPr>
            <w:tcW w:w="372" w:type="dxa"/>
            <w:shd w:val="clear" w:color="auto" w:fill="auto"/>
            <w:noWrap/>
            <w:hideMark/>
          </w:tcPr>
          <w:p w:rsidR="00424CC8" w:rsidRPr="000D33AF" w:rsidRDefault="00424CC8" w:rsidP="00C449E9">
            <w:pPr>
              <w:snapToGrid w:val="0"/>
              <w:jc w:val="right"/>
              <w:rPr>
                <w:rFonts w:ascii="Arial" w:eastAsia="Times New Roman" w:hAnsi="Arial" w:cs="Arial"/>
                <w:color w:val="000000"/>
                <w:sz w:val="20"/>
                <w:szCs w:val="20"/>
                <w:lang w:val="en-US" w:eastAsia="zh-CN"/>
              </w:rPr>
            </w:pPr>
          </w:p>
        </w:tc>
        <w:tc>
          <w:tcPr>
            <w:tcW w:w="1284" w:type="dxa"/>
            <w:shd w:val="clear" w:color="auto" w:fill="auto"/>
            <w:noWrap/>
            <w:hideMark/>
          </w:tcPr>
          <w:p w:rsidR="00424CC8" w:rsidRPr="000D33AF" w:rsidRDefault="00424CC8" w:rsidP="00CE7618">
            <w:pPr>
              <w:tabs>
                <w:tab w:val="decimal" w:pos="954"/>
              </w:tabs>
              <w:snapToGrid w:val="0"/>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1,475</w:t>
            </w:r>
            <w:r w:rsidRPr="000D33AF">
              <w:rPr>
                <w:rFonts w:ascii="Arial" w:eastAsia="Times New Roman" w:hAnsi="Arial" w:cs="Arial"/>
                <w:color w:val="000000"/>
                <w:sz w:val="20"/>
                <w:szCs w:val="20"/>
                <w:lang w:val="en-US" w:eastAsia="zh-CN"/>
              </w:rPr>
              <w:t>,000</w:t>
            </w:r>
          </w:p>
        </w:tc>
      </w:tr>
      <w:tr w:rsidR="002C10CE" w:rsidRPr="000D33AF" w:rsidTr="00DF29CC">
        <w:trPr>
          <w:trHeight w:val="227"/>
        </w:trPr>
        <w:tc>
          <w:tcPr>
            <w:tcW w:w="4962" w:type="dxa"/>
            <w:shd w:val="clear" w:color="auto" w:fill="auto"/>
            <w:noWrap/>
            <w:hideMark/>
          </w:tcPr>
          <w:p w:rsidR="00424CC8" w:rsidRPr="000D33AF" w:rsidRDefault="00424CC8" w:rsidP="00C449E9">
            <w:pPr>
              <w:snapToGrid w:val="0"/>
              <w:ind w:left="34"/>
              <w:rPr>
                <w:rFonts w:ascii="Arial" w:eastAsia="Times New Roman" w:hAnsi="Arial" w:cs="Arial"/>
                <w:color w:val="000000"/>
                <w:sz w:val="20"/>
                <w:szCs w:val="20"/>
                <w:lang w:val="en-US" w:eastAsia="zh-CN"/>
              </w:rPr>
            </w:pPr>
            <w:r w:rsidRPr="000D33AF">
              <w:rPr>
                <w:rFonts w:ascii="Arial" w:eastAsia="Times New Roman" w:hAnsi="Arial" w:cs="Arial"/>
                <w:color w:val="000000"/>
                <w:sz w:val="20"/>
                <w:szCs w:val="20"/>
                <w:lang w:val="en-US" w:eastAsia="zh-CN"/>
              </w:rPr>
              <w:t>Investment in associate</w:t>
            </w:r>
          </w:p>
        </w:tc>
        <w:tc>
          <w:tcPr>
            <w:tcW w:w="708" w:type="dxa"/>
            <w:shd w:val="clear" w:color="auto" w:fill="auto"/>
            <w:noWrap/>
            <w:hideMark/>
          </w:tcPr>
          <w:p w:rsidR="00424CC8" w:rsidRPr="000D33AF" w:rsidRDefault="00424CC8" w:rsidP="00C449E9">
            <w:pPr>
              <w:snapToGrid w:val="0"/>
              <w:rPr>
                <w:rFonts w:ascii="Arial" w:eastAsia="Times New Roman" w:hAnsi="Arial" w:cs="Arial"/>
                <w:color w:val="000000"/>
                <w:sz w:val="20"/>
                <w:szCs w:val="20"/>
                <w:lang w:val="en-US" w:eastAsia="zh-CN"/>
              </w:rPr>
            </w:pPr>
          </w:p>
        </w:tc>
        <w:tc>
          <w:tcPr>
            <w:tcW w:w="1329" w:type="dxa"/>
            <w:shd w:val="clear" w:color="auto" w:fill="auto"/>
            <w:noWrap/>
            <w:hideMark/>
          </w:tcPr>
          <w:p w:rsidR="00424CC8" w:rsidRPr="000D33AF" w:rsidRDefault="00424CC8" w:rsidP="00CE7618">
            <w:pPr>
              <w:tabs>
                <w:tab w:val="decimal" w:pos="995"/>
              </w:tabs>
              <w:snapToGrid w:val="0"/>
              <w:jc w:val="both"/>
              <w:rPr>
                <w:rFonts w:ascii="Arial" w:eastAsia="Times New Roman" w:hAnsi="Arial" w:cs="Arial"/>
                <w:color w:val="000000"/>
                <w:sz w:val="20"/>
                <w:szCs w:val="20"/>
                <w:lang w:val="en-US" w:eastAsia="zh-CN"/>
              </w:rPr>
            </w:pPr>
            <w:r w:rsidRPr="000D33AF">
              <w:rPr>
                <w:rFonts w:ascii="Arial" w:eastAsia="Times New Roman" w:hAnsi="Arial" w:cs="Arial"/>
                <w:color w:val="000000"/>
                <w:sz w:val="20"/>
                <w:szCs w:val="20"/>
                <w:lang w:val="en-US" w:eastAsia="zh-CN"/>
              </w:rPr>
              <w:t>100,000</w:t>
            </w:r>
          </w:p>
        </w:tc>
        <w:tc>
          <w:tcPr>
            <w:tcW w:w="372" w:type="dxa"/>
            <w:shd w:val="clear" w:color="auto" w:fill="auto"/>
            <w:noWrap/>
            <w:hideMark/>
          </w:tcPr>
          <w:p w:rsidR="00424CC8" w:rsidRPr="000D33AF" w:rsidRDefault="00424CC8" w:rsidP="00C449E9">
            <w:pPr>
              <w:snapToGrid w:val="0"/>
              <w:jc w:val="right"/>
              <w:rPr>
                <w:rFonts w:ascii="Arial" w:eastAsia="Times New Roman" w:hAnsi="Arial" w:cs="Arial"/>
                <w:color w:val="000000"/>
                <w:sz w:val="20"/>
                <w:szCs w:val="20"/>
                <w:lang w:val="en-US" w:eastAsia="zh-CN"/>
              </w:rPr>
            </w:pPr>
          </w:p>
        </w:tc>
        <w:tc>
          <w:tcPr>
            <w:tcW w:w="1284" w:type="dxa"/>
            <w:shd w:val="clear" w:color="auto" w:fill="auto"/>
            <w:noWrap/>
            <w:hideMark/>
          </w:tcPr>
          <w:p w:rsidR="00424CC8" w:rsidRPr="000D33AF" w:rsidRDefault="00424CC8" w:rsidP="00CE7618">
            <w:pPr>
              <w:tabs>
                <w:tab w:val="decimal" w:pos="954"/>
              </w:tabs>
              <w:snapToGrid w:val="0"/>
              <w:rPr>
                <w:rFonts w:ascii="Arial" w:eastAsia="Times New Roman" w:hAnsi="Arial" w:cs="Arial"/>
                <w:color w:val="000000"/>
                <w:sz w:val="20"/>
                <w:szCs w:val="20"/>
                <w:lang w:val="en-US" w:eastAsia="zh-CN"/>
              </w:rPr>
            </w:pPr>
            <w:r w:rsidRPr="000D33AF">
              <w:rPr>
                <w:rFonts w:ascii="Arial" w:eastAsia="Times New Roman" w:hAnsi="Arial" w:cs="Arial"/>
                <w:color w:val="000000"/>
                <w:sz w:val="20"/>
                <w:szCs w:val="20"/>
                <w:lang w:val="en-US" w:eastAsia="zh-CN"/>
              </w:rPr>
              <w:t>100,000</w:t>
            </w:r>
          </w:p>
        </w:tc>
      </w:tr>
      <w:tr w:rsidR="002C10CE" w:rsidRPr="000D33AF" w:rsidTr="00DF29CC">
        <w:trPr>
          <w:trHeight w:val="227"/>
        </w:trPr>
        <w:tc>
          <w:tcPr>
            <w:tcW w:w="4962" w:type="dxa"/>
            <w:shd w:val="clear" w:color="auto" w:fill="auto"/>
            <w:noWrap/>
            <w:hideMark/>
          </w:tcPr>
          <w:p w:rsidR="00424CC8" w:rsidRPr="000D33AF" w:rsidRDefault="00424CC8" w:rsidP="00C449E9">
            <w:pPr>
              <w:snapToGrid w:val="0"/>
              <w:ind w:left="34"/>
              <w:rPr>
                <w:rFonts w:ascii="Arial" w:eastAsia="Times New Roman" w:hAnsi="Arial" w:cs="Arial"/>
                <w:color w:val="000000"/>
                <w:sz w:val="20"/>
                <w:szCs w:val="20"/>
                <w:lang w:val="en-US" w:eastAsia="zh-CN"/>
              </w:rPr>
            </w:pPr>
            <w:r w:rsidRPr="000D33AF">
              <w:rPr>
                <w:rFonts w:ascii="Arial" w:eastAsia="Times New Roman" w:hAnsi="Arial" w:cs="Arial"/>
                <w:color w:val="000000"/>
                <w:sz w:val="20"/>
                <w:szCs w:val="20"/>
                <w:lang w:val="en-US" w:eastAsia="zh-CN"/>
              </w:rPr>
              <w:t>Investment in joint venture</w:t>
            </w:r>
          </w:p>
        </w:tc>
        <w:tc>
          <w:tcPr>
            <w:tcW w:w="708" w:type="dxa"/>
            <w:shd w:val="clear" w:color="auto" w:fill="auto"/>
            <w:noWrap/>
            <w:hideMark/>
          </w:tcPr>
          <w:p w:rsidR="00424CC8" w:rsidRPr="000D33AF" w:rsidRDefault="00424CC8" w:rsidP="00C449E9">
            <w:pPr>
              <w:snapToGrid w:val="0"/>
              <w:rPr>
                <w:rFonts w:ascii="Arial" w:eastAsia="Times New Roman" w:hAnsi="Arial" w:cs="Arial"/>
                <w:color w:val="000000"/>
                <w:sz w:val="20"/>
                <w:szCs w:val="20"/>
                <w:lang w:val="en-US" w:eastAsia="zh-CN"/>
              </w:rPr>
            </w:pPr>
          </w:p>
        </w:tc>
        <w:tc>
          <w:tcPr>
            <w:tcW w:w="1329" w:type="dxa"/>
            <w:tcBorders>
              <w:bottom w:val="single" w:sz="4" w:space="0" w:color="auto"/>
            </w:tcBorders>
            <w:shd w:val="clear" w:color="auto" w:fill="auto"/>
            <w:noWrap/>
            <w:hideMark/>
          </w:tcPr>
          <w:p w:rsidR="00424CC8" w:rsidRPr="000D33AF" w:rsidRDefault="00424CC8" w:rsidP="00CE7618">
            <w:pPr>
              <w:tabs>
                <w:tab w:val="decimal" w:pos="995"/>
              </w:tabs>
              <w:snapToGrid w:val="0"/>
              <w:jc w:val="both"/>
              <w:rPr>
                <w:rFonts w:ascii="Arial" w:eastAsia="Times New Roman" w:hAnsi="Arial" w:cs="Arial"/>
                <w:color w:val="000000"/>
                <w:sz w:val="20"/>
                <w:szCs w:val="20"/>
                <w:lang w:val="en-US" w:eastAsia="zh-CN"/>
              </w:rPr>
            </w:pPr>
            <w:r w:rsidRPr="000D33AF">
              <w:rPr>
                <w:rFonts w:ascii="Arial" w:eastAsia="Times New Roman" w:hAnsi="Arial" w:cs="Arial"/>
                <w:color w:val="000000"/>
                <w:sz w:val="20"/>
                <w:szCs w:val="20"/>
                <w:lang w:val="en-US" w:eastAsia="zh-CN"/>
              </w:rPr>
              <w:t>150,000</w:t>
            </w:r>
          </w:p>
        </w:tc>
        <w:tc>
          <w:tcPr>
            <w:tcW w:w="372" w:type="dxa"/>
            <w:shd w:val="clear" w:color="auto" w:fill="auto"/>
            <w:noWrap/>
            <w:hideMark/>
          </w:tcPr>
          <w:p w:rsidR="00424CC8" w:rsidRPr="000D33AF" w:rsidRDefault="00424CC8" w:rsidP="00C449E9">
            <w:pPr>
              <w:snapToGrid w:val="0"/>
              <w:jc w:val="right"/>
              <w:rPr>
                <w:rFonts w:ascii="Arial" w:eastAsia="Times New Roman" w:hAnsi="Arial" w:cs="Arial"/>
                <w:color w:val="000000"/>
                <w:sz w:val="20"/>
                <w:szCs w:val="20"/>
                <w:lang w:val="en-US" w:eastAsia="zh-CN"/>
              </w:rPr>
            </w:pPr>
          </w:p>
        </w:tc>
        <w:tc>
          <w:tcPr>
            <w:tcW w:w="1284" w:type="dxa"/>
            <w:tcBorders>
              <w:bottom w:val="single" w:sz="4" w:space="0" w:color="auto"/>
            </w:tcBorders>
            <w:shd w:val="clear" w:color="auto" w:fill="auto"/>
            <w:noWrap/>
            <w:hideMark/>
          </w:tcPr>
          <w:p w:rsidR="00424CC8" w:rsidRPr="000D33AF" w:rsidRDefault="00424CC8" w:rsidP="00CE7618">
            <w:pPr>
              <w:tabs>
                <w:tab w:val="decimal" w:pos="954"/>
              </w:tabs>
              <w:snapToGrid w:val="0"/>
              <w:rPr>
                <w:rFonts w:ascii="Arial" w:eastAsia="Times New Roman" w:hAnsi="Arial" w:cs="Arial"/>
                <w:color w:val="000000"/>
                <w:sz w:val="20"/>
                <w:szCs w:val="20"/>
                <w:lang w:val="en-US" w:eastAsia="zh-CN"/>
              </w:rPr>
            </w:pPr>
            <w:r w:rsidRPr="000D33AF">
              <w:rPr>
                <w:rFonts w:ascii="Arial" w:eastAsia="Times New Roman" w:hAnsi="Arial" w:cs="Arial"/>
                <w:color w:val="000000"/>
                <w:sz w:val="20"/>
                <w:szCs w:val="20"/>
                <w:lang w:val="en-US" w:eastAsia="zh-CN"/>
              </w:rPr>
              <w:t>150,000</w:t>
            </w:r>
          </w:p>
        </w:tc>
      </w:tr>
      <w:tr w:rsidR="002C10CE" w:rsidRPr="000D33AF" w:rsidTr="00DF29CC">
        <w:trPr>
          <w:trHeight w:val="227"/>
        </w:trPr>
        <w:tc>
          <w:tcPr>
            <w:tcW w:w="4962" w:type="dxa"/>
            <w:shd w:val="clear" w:color="auto" w:fill="auto"/>
            <w:noWrap/>
            <w:hideMark/>
          </w:tcPr>
          <w:p w:rsidR="00424CC8" w:rsidRPr="000D33AF" w:rsidRDefault="00424CC8" w:rsidP="00C449E9">
            <w:pPr>
              <w:snapToGrid w:val="0"/>
              <w:ind w:left="34"/>
              <w:rPr>
                <w:rFonts w:ascii="Arial" w:eastAsia="Times New Roman" w:hAnsi="Arial" w:cs="Arial"/>
                <w:color w:val="000000"/>
                <w:sz w:val="20"/>
                <w:szCs w:val="20"/>
                <w:lang w:val="en-US" w:eastAsia="zh-CN"/>
              </w:rPr>
            </w:pPr>
          </w:p>
        </w:tc>
        <w:tc>
          <w:tcPr>
            <w:tcW w:w="708" w:type="dxa"/>
            <w:shd w:val="clear" w:color="auto" w:fill="auto"/>
            <w:noWrap/>
            <w:hideMark/>
          </w:tcPr>
          <w:p w:rsidR="00424CC8" w:rsidRPr="000D33AF" w:rsidRDefault="00424CC8" w:rsidP="00C449E9">
            <w:pPr>
              <w:snapToGrid w:val="0"/>
              <w:rPr>
                <w:rFonts w:ascii="Arial" w:eastAsia="Times New Roman" w:hAnsi="Arial" w:cs="Arial"/>
                <w:color w:val="000000"/>
                <w:sz w:val="20"/>
                <w:szCs w:val="20"/>
                <w:lang w:val="en-US" w:eastAsia="zh-CN"/>
              </w:rPr>
            </w:pPr>
          </w:p>
        </w:tc>
        <w:tc>
          <w:tcPr>
            <w:tcW w:w="1329" w:type="dxa"/>
            <w:tcBorders>
              <w:top w:val="single" w:sz="4" w:space="0" w:color="auto"/>
            </w:tcBorders>
            <w:shd w:val="clear" w:color="auto" w:fill="auto"/>
            <w:noWrap/>
            <w:hideMark/>
          </w:tcPr>
          <w:p w:rsidR="00424CC8" w:rsidRPr="000D33AF" w:rsidRDefault="00424CC8" w:rsidP="00CE7618">
            <w:pPr>
              <w:tabs>
                <w:tab w:val="decimal" w:pos="995"/>
              </w:tabs>
              <w:snapToGrid w:val="0"/>
              <w:jc w:val="both"/>
              <w:rPr>
                <w:rFonts w:ascii="Arial" w:eastAsia="Times New Roman" w:hAnsi="Arial" w:cs="Arial"/>
                <w:color w:val="000000"/>
                <w:sz w:val="20"/>
                <w:szCs w:val="20"/>
                <w:lang w:val="en-US" w:eastAsia="zh-CN"/>
              </w:rPr>
            </w:pPr>
          </w:p>
        </w:tc>
        <w:tc>
          <w:tcPr>
            <w:tcW w:w="372" w:type="dxa"/>
            <w:shd w:val="clear" w:color="auto" w:fill="auto"/>
            <w:noWrap/>
            <w:hideMark/>
          </w:tcPr>
          <w:p w:rsidR="00424CC8" w:rsidRPr="000D33AF" w:rsidRDefault="00424CC8" w:rsidP="00C449E9">
            <w:pPr>
              <w:snapToGrid w:val="0"/>
              <w:jc w:val="right"/>
              <w:rPr>
                <w:rFonts w:ascii="Arial" w:eastAsia="Times New Roman" w:hAnsi="Arial" w:cs="Arial"/>
                <w:color w:val="000000"/>
                <w:sz w:val="20"/>
                <w:szCs w:val="20"/>
                <w:lang w:val="en-US" w:eastAsia="zh-CN"/>
              </w:rPr>
            </w:pPr>
          </w:p>
        </w:tc>
        <w:tc>
          <w:tcPr>
            <w:tcW w:w="1284" w:type="dxa"/>
            <w:tcBorders>
              <w:top w:val="single" w:sz="4" w:space="0" w:color="auto"/>
            </w:tcBorders>
            <w:shd w:val="clear" w:color="auto" w:fill="auto"/>
            <w:noWrap/>
            <w:hideMark/>
          </w:tcPr>
          <w:p w:rsidR="00424CC8" w:rsidRPr="000D33AF" w:rsidRDefault="00424CC8" w:rsidP="00CE7618">
            <w:pPr>
              <w:tabs>
                <w:tab w:val="decimal" w:pos="954"/>
              </w:tabs>
              <w:snapToGrid w:val="0"/>
              <w:rPr>
                <w:rFonts w:ascii="Arial" w:eastAsia="Times New Roman" w:hAnsi="Arial" w:cs="Arial"/>
                <w:color w:val="000000"/>
                <w:sz w:val="20"/>
                <w:szCs w:val="20"/>
                <w:lang w:val="en-US" w:eastAsia="zh-CN"/>
              </w:rPr>
            </w:pPr>
          </w:p>
        </w:tc>
      </w:tr>
      <w:tr w:rsidR="002C10CE" w:rsidRPr="000D33AF" w:rsidTr="00DF29CC">
        <w:trPr>
          <w:trHeight w:val="227"/>
        </w:trPr>
        <w:tc>
          <w:tcPr>
            <w:tcW w:w="4962" w:type="dxa"/>
            <w:shd w:val="clear" w:color="auto" w:fill="auto"/>
            <w:noWrap/>
            <w:hideMark/>
          </w:tcPr>
          <w:p w:rsidR="00424CC8" w:rsidRPr="000D33AF" w:rsidRDefault="00424CC8" w:rsidP="00C449E9">
            <w:pPr>
              <w:snapToGrid w:val="0"/>
              <w:ind w:left="34"/>
              <w:rPr>
                <w:rFonts w:ascii="Arial" w:eastAsia="Times New Roman" w:hAnsi="Arial" w:cs="Arial"/>
                <w:color w:val="000000"/>
                <w:sz w:val="20"/>
                <w:szCs w:val="20"/>
                <w:lang w:val="en-US" w:eastAsia="zh-CN"/>
              </w:rPr>
            </w:pPr>
          </w:p>
        </w:tc>
        <w:tc>
          <w:tcPr>
            <w:tcW w:w="708" w:type="dxa"/>
            <w:shd w:val="clear" w:color="auto" w:fill="auto"/>
            <w:noWrap/>
            <w:hideMark/>
          </w:tcPr>
          <w:p w:rsidR="00424CC8" w:rsidRPr="000D33AF" w:rsidRDefault="00424CC8" w:rsidP="00C449E9">
            <w:pPr>
              <w:snapToGrid w:val="0"/>
              <w:rPr>
                <w:rFonts w:ascii="Arial" w:eastAsia="Times New Roman" w:hAnsi="Arial" w:cs="Arial"/>
                <w:color w:val="000000"/>
                <w:sz w:val="20"/>
                <w:szCs w:val="20"/>
                <w:lang w:val="en-US" w:eastAsia="zh-CN"/>
              </w:rPr>
            </w:pPr>
          </w:p>
        </w:tc>
        <w:tc>
          <w:tcPr>
            <w:tcW w:w="1329" w:type="dxa"/>
            <w:tcBorders>
              <w:bottom w:val="single" w:sz="4" w:space="0" w:color="auto"/>
            </w:tcBorders>
            <w:shd w:val="clear" w:color="auto" w:fill="auto"/>
            <w:noWrap/>
            <w:hideMark/>
          </w:tcPr>
          <w:p w:rsidR="00424CC8" w:rsidRPr="000D33AF" w:rsidRDefault="00424CC8" w:rsidP="00CE7618">
            <w:pPr>
              <w:tabs>
                <w:tab w:val="decimal" w:pos="995"/>
              </w:tabs>
              <w:snapToGrid w:val="0"/>
              <w:jc w:val="both"/>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2</w:t>
            </w:r>
            <w:r w:rsidRPr="000D33AF">
              <w:rPr>
                <w:rFonts w:ascii="Arial" w:eastAsia="Times New Roman" w:hAnsi="Arial" w:cs="Arial"/>
                <w:color w:val="000000"/>
                <w:sz w:val="20"/>
                <w:szCs w:val="20"/>
                <w:lang w:val="en-US" w:eastAsia="zh-CN"/>
              </w:rPr>
              <w:t>,4</w:t>
            </w:r>
            <w:r w:rsidR="003930EA">
              <w:rPr>
                <w:rFonts w:ascii="Arial" w:eastAsia="Times New Roman" w:hAnsi="Arial" w:cs="Arial"/>
                <w:color w:val="000000"/>
                <w:sz w:val="20"/>
                <w:szCs w:val="20"/>
                <w:lang w:val="en-US" w:eastAsia="zh-CN"/>
              </w:rPr>
              <w:t>28</w:t>
            </w:r>
            <w:r w:rsidRPr="000D33AF">
              <w:rPr>
                <w:rFonts w:ascii="Arial" w:eastAsia="Times New Roman" w:hAnsi="Arial" w:cs="Arial"/>
                <w:color w:val="000000"/>
                <w:sz w:val="20"/>
                <w:szCs w:val="20"/>
                <w:lang w:val="en-US" w:eastAsia="zh-CN"/>
              </w:rPr>
              <w:t>,750</w:t>
            </w:r>
          </w:p>
        </w:tc>
        <w:tc>
          <w:tcPr>
            <w:tcW w:w="372" w:type="dxa"/>
            <w:shd w:val="clear" w:color="auto" w:fill="auto"/>
            <w:noWrap/>
            <w:hideMark/>
          </w:tcPr>
          <w:p w:rsidR="00424CC8" w:rsidRPr="000D33AF" w:rsidRDefault="00424CC8" w:rsidP="00C449E9">
            <w:pPr>
              <w:snapToGrid w:val="0"/>
              <w:jc w:val="right"/>
              <w:rPr>
                <w:rFonts w:ascii="Arial" w:eastAsia="Times New Roman" w:hAnsi="Arial" w:cs="Arial"/>
                <w:color w:val="000000"/>
                <w:sz w:val="20"/>
                <w:szCs w:val="20"/>
                <w:lang w:val="en-US" w:eastAsia="zh-CN"/>
              </w:rPr>
            </w:pPr>
          </w:p>
        </w:tc>
        <w:tc>
          <w:tcPr>
            <w:tcW w:w="1284" w:type="dxa"/>
            <w:tcBorders>
              <w:bottom w:val="single" w:sz="4" w:space="0" w:color="auto"/>
            </w:tcBorders>
            <w:shd w:val="clear" w:color="auto" w:fill="auto"/>
            <w:noWrap/>
            <w:hideMark/>
          </w:tcPr>
          <w:p w:rsidR="00424CC8" w:rsidRPr="000D33AF" w:rsidRDefault="00424CC8" w:rsidP="00CE7618">
            <w:pPr>
              <w:tabs>
                <w:tab w:val="decimal" w:pos="954"/>
              </w:tabs>
              <w:snapToGrid w:val="0"/>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1,930</w:t>
            </w:r>
            <w:r w:rsidRPr="000D33AF">
              <w:rPr>
                <w:rFonts w:ascii="Arial" w:eastAsia="Times New Roman" w:hAnsi="Arial" w:cs="Arial"/>
                <w:color w:val="000000"/>
                <w:sz w:val="20"/>
                <w:szCs w:val="20"/>
                <w:lang w:val="en-US" w:eastAsia="zh-CN"/>
              </w:rPr>
              <w:t>,000</w:t>
            </w:r>
          </w:p>
        </w:tc>
      </w:tr>
      <w:tr w:rsidR="002C10CE" w:rsidRPr="000D33AF" w:rsidTr="00DF29CC">
        <w:trPr>
          <w:trHeight w:val="227"/>
        </w:trPr>
        <w:tc>
          <w:tcPr>
            <w:tcW w:w="4962" w:type="dxa"/>
            <w:shd w:val="clear" w:color="auto" w:fill="auto"/>
            <w:noWrap/>
            <w:hideMark/>
          </w:tcPr>
          <w:p w:rsidR="00424CC8" w:rsidRPr="000D33AF" w:rsidRDefault="00424CC8" w:rsidP="00C449E9">
            <w:pPr>
              <w:snapToGrid w:val="0"/>
              <w:ind w:left="34"/>
              <w:rPr>
                <w:rFonts w:ascii="Arial" w:eastAsia="Times New Roman" w:hAnsi="Arial" w:cs="Arial"/>
                <w:color w:val="000000"/>
                <w:sz w:val="20"/>
                <w:szCs w:val="20"/>
                <w:lang w:val="en-US" w:eastAsia="zh-CN"/>
              </w:rPr>
            </w:pPr>
          </w:p>
        </w:tc>
        <w:tc>
          <w:tcPr>
            <w:tcW w:w="708" w:type="dxa"/>
            <w:shd w:val="clear" w:color="auto" w:fill="auto"/>
            <w:noWrap/>
            <w:hideMark/>
          </w:tcPr>
          <w:p w:rsidR="00424CC8" w:rsidRPr="000D33AF" w:rsidRDefault="00424CC8" w:rsidP="00C449E9">
            <w:pPr>
              <w:snapToGrid w:val="0"/>
              <w:rPr>
                <w:rFonts w:ascii="Arial" w:eastAsia="Times New Roman" w:hAnsi="Arial" w:cs="Arial"/>
                <w:color w:val="000000"/>
                <w:sz w:val="20"/>
                <w:szCs w:val="20"/>
                <w:lang w:val="en-US" w:eastAsia="zh-CN"/>
              </w:rPr>
            </w:pPr>
          </w:p>
        </w:tc>
        <w:tc>
          <w:tcPr>
            <w:tcW w:w="1329" w:type="dxa"/>
            <w:tcBorders>
              <w:top w:val="single" w:sz="4" w:space="0" w:color="auto"/>
            </w:tcBorders>
            <w:shd w:val="clear" w:color="auto" w:fill="auto"/>
            <w:noWrap/>
            <w:hideMark/>
          </w:tcPr>
          <w:p w:rsidR="00424CC8" w:rsidRPr="000D33AF" w:rsidRDefault="00424CC8" w:rsidP="00CE7618">
            <w:pPr>
              <w:tabs>
                <w:tab w:val="decimal" w:pos="995"/>
              </w:tabs>
              <w:snapToGrid w:val="0"/>
              <w:jc w:val="both"/>
              <w:rPr>
                <w:rFonts w:ascii="Arial" w:eastAsia="Times New Roman" w:hAnsi="Arial" w:cs="Arial"/>
                <w:color w:val="000000"/>
                <w:sz w:val="20"/>
                <w:szCs w:val="20"/>
                <w:lang w:val="en-US" w:eastAsia="zh-CN"/>
              </w:rPr>
            </w:pPr>
          </w:p>
        </w:tc>
        <w:tc>
          <w:tcPr>
            <w:tcW w:w="372" w:type="dxa"/>
            <w:shd w:val="clear" w:color="auto" w:fill="auto"/>
            <w:noWrap/>
            <w:hideMark/>
          </w:tcPr>
          <w:p w:rsidR="00424CC8" w:rsidRPr="000D33AF" w:rsidRDefault="00424CC8" w:rsidP="00C449E9">
            <w:pPr>
              <w:snapToGrid w:val="0"/>
              <w:jc w:val="right"/>
              <w:rPr>
                <w:rFonts w:ascii="Arial" w:eastAsia="Times New Roman" w:hAnsi="Arial" w:cs="Arial"/>
                <w:color w:val="000000"/>
                <w:sz w:val="20"/>
                <w:szCs w:val="20"/>
                <w:lang w:val="en-US" w:eastAsia="zh-CN"/>
              </w:rPr>
            </w:pPr>
          </w:p>
        </w:tc>
        <w:tc>
          <w:tcPr>
            <w:tcW w:w="1284" w:type="dxa"/>
            <w:tcBorders>
              <w:top w:val="single" w:sz="4" w:space="0" w:color="auto"/>
            </w:tcBorders>
            <w:shd w:val="clear" w:color="auto" w:fill="auto"/>
            <w:noWrap/>
            <w:hideMark/>
          </w:tcPr>
          <w:p w:rsidR="00424CC8" w:rsidRPr="000D33AF" w:rsidRDefault="00424CC8" w:rsidP="00CE7618">
            <w:pPr>
              <w:tabs>
                <w:tab w:val="decimal" w:pos="954"/>
              </w:tabs>
              <w:snapToGrid w:val="0"/>
              <w:rPr>
                <w:rFonts w:ascii="Arial" w:eastAsia="Times New Roman" w:hAnsi="Arial" w:cs="Arial"/>
                <w:color w:val="000000"/>
                <w:sz w:val="20"/>
                <w:szCs w:val="20"/>
                <w:lang w:val="en-US" w:eastAsia="zh-CN"/>
              </w:rPr>
            </w:pPr>
          </w:p>
        </w:tc>
      </w:tr>
      <w:tr w:rsidR="002C10CE" w:rsidRPr="000D33AF" w:rsidTr="004250EE">
        <w:trPr>
          <w:trHeight w:val="227"/>
        </w:trPr>
        <w:tc>
          <w:tcPr>
            <w:tcW w:w="4962" w:type="dxa"/>
            <w:shd w:val="clear" w:color="auto" w:fill="auto"/>
            <w:noWrap/>
            <w:hideMark/>
          </w:tcPr>
          <w:p w:rsidR="00424CC8" w:rsidRPr="000D33AF" w:rsidRDefault="00424CC8" w:rsidP="00C449E9">
            <w:pPr>
              <w:snapToGrid w:val="0"/>
              <w:ind w:left="34"/>
              <w:rPr>
                <w:rFonts w:ascii="Arial" w:eastAsia="Times New Roman" w:hAnsi="Arial" w:cs="Arial"/>
                <w:b/>
                <w:bCs/>
                <w:color w:val="000000"/>
                <w:sz w:val="20"/>
                <w:szCs w:val="20"/>
                <w:lang w:val="en-US" w:eastAsia="zh-CN"/>
              </w:rPr>
            </w:pPr>
            <w:r w:rsidRPr="000D33AF">
              <w:rPr>
                <w:rFonts w:ascii="Arial" w:eastAsia="Times New Roman" w:hAnsi="Arial" w:cs="Arial"/>
                <w:b/>
                <w:bCs/>
                <w:color w:val="000000"/>
                <w:sz w:val="20"/>
                <w:szCs w:val="20"/>
                <w:lang w:val="en-US" w:eastAsia="zh-CN"/>
              </w:rPr>
              <w:t>Current assets</w:t>
            </w:r>
          </w:p>
        </w:tc>
        <w:tc>
          <w:tcPr>
            <w:tcW w:w="708" w:type="dxa"/>
            <w:shd w:val="clear" w:color="auto" w:fill="auto"/>
            <w:noWrap/>
            <w:hideMark/>
          </w:tcPr>
          <w:p w:rsidR="00424CC8" w:rsidRPr="000D33AF" w:rsidRDefault="00424CC8" w:rsidP="00C449E9">
            <w:pPr>
              <w:snapToGrid w:val="0"/>
              <w:rPr>
                <w:rFonts w:ascii="Arial" w:eastAsia="Times New Roman" w:hAnsi="Arial" w:cs="Arial"/>
                <w:b/>
                <w:bCs/>
                <w:color w:val="000000"/>
                <w:sz w:val="20"/>
                <w:szCs w:val="20"/>
                <w:lang w:val="en-US" w:eastAsia="zh-CN"/>
              </w:rPr>
            </w:pPr>
          </w:p>
        </w:tc>
        <w:tc>
          <w:tcPr>
            <w:tcW w:w="1329" w:type="dxa"/>
            <w:shd w:val="clear" w:color="auto" w:fill="auto"/>
            <w:noWrap/>
            <w:hideMark/>
          </w:tcPr>
          <w:p w:rsidR="00424CC8" w:rsidRPr="000D33AF" w:rsidRDefault="00424CC8" w:rsidP="00CE7618">
            <w:pPr>
              <w:tabs>
                <w:tab w:val="decimal" w:pos="995"/>
              </w:tabs>
              <w:snapToGrid w:val="0"/>
              <w:jc w:val="both"/>
              <w:rPr>
                <w:rFonts w:ascii="Arial" w:eastAsia="Times New Roman" w:hAnsi="Arial" w:cs="Arial"/>
                <w:b/>
                <w:bCs/>
                <w:color w:val="000000"/>
                <w:sz w:val="20"/>
                <w:szCs w:val="20"/>
                <w:lang w:val="en-US" w:eastAsia="zh-CN"/>
              </w:rPr>
            </w:pPr>
          </w:p>
        </w:tc>
        <w:tc>
          <w:tcPr>
            <w:tcW w:w="372" w:type="dxa"/>
            <w:shd w:val="clear" w:color="auto" w:fill="auto"/>
            <w:noWrap/>
            <w:hideMark/>
          </w:tcPr>
          <w:p w:rsidR="00424CC8" w:rsidRPr="000D33AF" w:rsidRDefault="00424CC8" w:rsidP="00C449E9">
            <w:pPr>
              <w:snapToGrid w:val="0"/>
              <w:jc w:val="right"/>
              <w:rPr>
                <w:rFonts w:ascii="Arial" w:eastAsia="Times New Roman" w:hAnsi="Arial" w:cs="Arial"/>
                <w:b/>
                <w:bCs/>
                <w:color w:val="000000"/>
                <w:sz w:val="20"/>
                <w:szCs w:val="20"/>
                <w:lang w:val="en-US" w:eastAsia="zh-CN"/>
              </w:rPr>
            </w:pPr>
          </w:p>
        </w:tc>
        <w:tc>
          <w:tcPr>
            <w:tcW w:w="1284" w:type="dxa"/>
            <w:shd w:val="clear" w:color="auto" w:fill="auto"/>
            <w:noWrap/>
            <w:hideMark/>
          </w:tcPr>
          <w:p w:rsidR="00424CC8" w:rsidRPr="000D33AF" w:rsidRDefault="00424CC8" w:rsidP="00CE7618">
            <w:pPr>
              <w:tabs>
                <w:tab w:val="decimal" w:pos="954"/>
              </w:tabs>
              <w:snapToGrid w:val="0"/>
              <w:rPr>
                <w:rFonts w:ascii="Arial" w:eastAsia="Times New Roman" w:hAnsi="Arial" w:cs="Arial"/>
                <w:b/>
                <w:bCs/>
                <w:color w:val="000000"/>
                <w:sz w:val="20"/>
                <w:szCs w:val="20"/>
                <w:lang w:val="en-US" w:eastAsia="zh-CN"/>
              </w:rPr>
            </w:pPr>
          </w:p>
        </w:tc>
      </w:tr>
      <w:tr w:rsidR="002C10CE" w:rsidRPr="000D33AF" w:rsidTr="004250EE">
        <w:trPr>
          <w:trHeight w:val="227"/>
        </w:trPr>
        <w:tc>
          <w:tcPr>
            <w:tcW w:w="4962" w:type="dxa"/>
            <w:shd w:val="clear" w:color="auto" w:fill="auto"/>
            <w:noWrap/>
            <w:hideMark/>
          </w:tcPr>
          <w:p w:rsidR="00424CC8" w:rsidRPr="000D33AF" w:rsidRDefault="00424CC8" w:rsidP="00C449E9">
            <w:pPr>
              <w:snapToGrid w:val="0"/>
              <w:ind w:left="34"/>
              <w:rPr>
                <w:rFonts w:ascii="Arial" w:eastAsia="Times New Roman" w:hAnsi="Arial" w:cs="Arial"/>
                <w:color w:val="000000"/>
                <w:sz w:val="20"/>
                <w:szCs w:val="20"/>
                <w:lang w:val="en-US" w:eastAsia="zh-CN"/>
              </w:rPr>
            </w:pPr>
            <w:r w:rsidRPr="000D33AF">
              <w:rPr>
                <w:rFonts w:ascii="Arial" w:eastAsia="Times New Roman" w:hAnsi="Arial" w:cs="Arial"/>
                <w:color w:val="000000"/>
                <w:sz w:val="20"/>
                <w:szCs w:val="20"/>
                <w:lang w:val="en-US" w:eastAsia="zh-CN"/>
              </w:rPr>
              <w:t>Prepayments</w:t>
            </w:r>
          </w:p>
        </w:tc>
        <w:tc>
          <w:tcPr>
            <w:tcW w:w="708" w:type="dxa"/>
            <w:shd w:val="clear" w:color="auto" w:fill="auto"/>
            <w:noWrap/>
            <w:hideMark/>
          </w:tcPr>
          <w:p w:rsidR="00424CC8" w:rsidRPr="000D33AF" w:rsidRDefault="00424CC8" w:rsidP="00C449E9">
            <w:pPr>
              <w:snapToGrid w:val="0"/>
              <w:rPr>
                <w:rFonts w:ascii="Arial" w:eastAsia="Times New Roman" w:hAnsi="Arial" w:cs="Arial"/>
                <w:color w:val="000000"/>
                <w:sz w:val="20"/>
                <w:szCs w:val="20"/>
                <w:lang w:val="en-US" w:eastAsia="zh-CN"/>
              </w:rPr>
            </w:pPr>
          </w:p>
        </w:tc>
        <w:tc>
          <w:tcPr>
            <w:tcW w:w="1329" w:type="dxa"/>
            <w:shd w:val="clear" w:color="auto" w:fill="auto"/>
            <w:noWrap/>
            <w:hideMark/>
          </w:tcPr>
          <w:p w:rsidR="00424CC8" w:rsidRPr="000D33AF" w:rsidRDefault="00424CC8" w:rsidP="00CE7618">
            <w:pPr>
              <w:tabs>
                <w:tab w:val="decimal" w:pos="995"/>
              </w:tabs>
              <w:snapToGrid w:val="0"/>
              <w:jc w:val="both"/>
              <w:rPr>
                <w:rFonts w:ascii="Arial" w:eastAsia="Times New Roman" w:hAnsi="Arial" w:cs="Arial"/>
                <w:color w:val="000000"/>
                <w:sz w:val="20"/>
                <w:szCs w:val="20"/>
                <w:lang w:val="en-US" w:eastAsia="zh-CN"/>
              </w:rPr>
            </w:pPr>
            <w:r w:rsidRPr="000D33AF">
              <w:rPr>
                <w:rFonts w:ascii="Arial" w:eastAsia="Times New Roman" w:hAnsi="Arial" w:cs="Arial"/>
                <w:color w:val="000000"/>
                <w:sz w:val="20"/>
                <w:szCs w:val="20"/>
                <w:lang w:val="en-US" w:eastAsia="zh-CN"/>
              </w:rPr>
              <w:t>20,000</w:t>
            </w:r>
          </w:p>
        </w:tc>
        <w:tc>
          <w:tcPr>
            <w:tcW w:w="372" w:type="dxa"/>
            <w:shd w:val="clear" w:color="auto" w:fill="auto"/>
            <w:noWrap/>
            <w:hideMark/>
          </w:tcPr>
          <w:p w:rsidR="00424CC8" w:rsidRPr="000D33AF" w:rsidRDefault="00424CC8" w:rsidP="00C449E9">
            <w:pPr>
              <w:snapToGrid w:val="0"/>
              <w:jc w:val="right"/>
              <w:rPr>
                <w:rFonts w:ascii="Arial" w:eastAsia="Times New Roman" w:hAnsi="Arial" w:cs="Arial"/>
                <w:color w:val="000000"/>
                <w:sz w:val="20"/>
                <w:szCs w:val="20"/>
                <w:lang w:val="en-US" w:eastAsia="zh-CN"/>
              </w:rPr>
            </w:pPr>
          </w:p>
        </w:tc>
        <w:tc>
          <w:tcPr>
            <w:tcW w:w="1284" w:type="dxa"/>
            <w:shd w:val="clear" w:color="auto" w:fill="auto"/>
            <w:noWrap/>
            <w:hideMark/>
          </w:tcPr>
          <w:p w:rsidR="00424CC8" w:rsidRPr="000D33AF" w:rsidRDefault="00424CC8" w:rsidP="00CE7618">
            <w:pPr>
              <w:tabs>
                <w:tab w:val="decimal" w:pos="954"/>
              </w:tabs>
              <w:snapToGrid w:val="0"/>
              <w:rPr>
                <w:rFonts w:ascii="Arial" w:eastAsia="Times New Roman" w:hAnsi="Arial" w:cs="Arial"/>
                <w:color w:val="000000"/>
                <w:sz w:val="20"/>
                <w:szCs w:val="20"/>
                <w:lang w:val="en-US" w:eastAsia="zh-CN"/>
              </w:rPr>
            </w:pPr>
            <w:r w:rsidRPr="000D33AF">
              <w:rPr>
                <w:rFonts w:ascii="Arial" w:eastAsia="Times New Roman" w:hAnsi="Arial" w:cs="Arial"/>
                <w:color w:val="000000"/>
                <w:sz w:val="20"/>
                <w:szCs w:val="20"/>
                <w:lang w:val="en-US" w:eastAsia="zh-CN"/>
              </w:rPr>
              <w:t>20,000</w:t>
            </w:r>
          </w:p>
        </w:tc>
      </w:tr>
      <w:tr w:rsidR="002C10CE" w:rsidRPr="000D33AF" w:rsidTr="00DF29CC">
        <w:trPr>
          <w:trHeight w:val="227"/>
        </w:trPr>
        <w:tc>
          <w:tcPr>
            <w:tcW w:w="4962" w:type="dxa"/>
            <w:shd w:val="clear" w:color="auto" w:fill="auto"/>
            <w:noWrap/>
            <w:hideMark/>
          </w:tcPr>
          <w:p w:rsidR="00424CC8" w:rsidRPr="000D33AF" w:rsidRDefault="00424CC8" w:rsidP="00C449E9">
            <w:pPr>
              <w:snapToGrid w:val="0"/>
              <w:ind w:left="34"/>
              <w:rPr>
                <w:rFonts w:ascii="Arial" w:eastAsia="Times New Roman" w:hAnsi="Arial" w:cs="Arial"/>
                <w:color w:val="000000"/>
                <w:sz w:val="20"/>
                <w:szCs w:val="20"/>
                <w:lang w:val="en-US" w:eastAsia="zh-CN"/>
              </w:rPr>
            </w:pPr>
            <w:r w:rsidRPr="000D33AF">
              <w:rPr>
                <w:rFonts w:ascii="Arial" w:eastAsia="Times New Roman" w:hAnsi="Arial" w:cs="Arial"/>
                <w:color w:val="000000"/>
                <w:sz w:val="20"/>
                <w:szCs w:val="20"/>
                <w:lang w:val="en-US" w:eastAsia="zh-CN"/>
              </w:rPr>
              <w:t>Amount due from subsidiaries</w:t>
            </w:r>
          </w:p>
        </w:tc>
        <w:tc>
          <w:tcPr>
            <w:tcW w:w="708" w:type="dxa"/>
            <w:shd w:val="clear" w:color="auto" w:fill="auto"/>
            <w:noWrap/>
            <w:hideMark/>
          </w:tcPr>
          <w:p w:rsidR="00424CC8" w:rsidRPr="000D33AF" w:rsidRDefault="00424CC8" w:rsidP="00C449E9">
            <w:pPr>
              <w:snapToGrid w:val="0"/>
              <w:rPr>
                <w:rFonts w:ascii="Arial" w:eastAsia="Times New Roman" w:hAnsi="Arial" w:cs="Arial"/>
                <w:color w:val="000000"/>
                <w:sz w:val="20"/>
                <w:szCs w:val="20"/>
                <w:lang w:val="en-US" w:eastAsia="zh-CN"/>
              </w:rPr>
            </w:pPr>
          </w:p>
        </w:tc>
        <w:tc>
          <w:tcPr>
            <w:tcW w:w="1329" w:type="dxa"/>
            <w:shd w:val="clear" w:color="auto" w:fill="auto"/>
            <w:noWrap/>
            <w:hideMark/>
          </w:tcPr>
          <w:p w:rsidR="00424CC8" w:rsidRPr="000D33AF" w:rsidRDefault="00424CC8" w:rsidP="00CE7618">
            <w:pPr>
              <w:tabs>
                <w:tab w:val="decimal" w:pos="995"/>
              </w:tabs>
              <w:snapToGrid w:val="0"/>
              <w:jc w:val="both"/>
              <w:rPr>
                <w:rFonts w:ascii="Arial" w:eastAsia="Times New Roman" w:hAnsi="Arial" w:cs="Arial"/>
                <w:color w:val="000000"/>
                <w:sz w:val="20"/>
                <w:szCs w:val="20"/>
                <w:lang w:val="en-US" w:eastAsia="zh-CN"/>
              </w:rPr>
            </w:pPr>
            <w:r w:rsidRPr="000D33AF">
              <w:rPr>
                <w:rFonts w:ascii="Arial" w:eastAsia="Times New Roman" w:hAnsi="Arial" w:cs="Arial"/>
                <w:color w:val="000000"/>
                <w:sz w:val="20"/>
                <w:szCs w:val="20"/>
                <w:lang w:val="en-US" w:eastAsia="zh-CN"/>
              </w:rPr>
              <w:t>500,000</w:t>
            </w:r>
          </w:p>
        </w:tc>
        <w:tc>
          <w:tcPr>
            <w:tcW w:w="372" w:type="dxa"/>
            <w:shd w:val="clear" w:color="auto" w:fill="auto"/>
            <w:noWrap/>
            <w:hideMark/>
          </w:tcPr>
          <w:p w:rsidR="00424CC8" w:rsidRPr="000D33AF" w:rsidRDefault="00424CC8" w:rsidP="00C449E9">
            <w:pPr>
              <w:snapToGrid w:val="0"/>
              <w:jc w:val="right"/>
              <w:rPr>
                <w:rFonts w:ascii="Arial" w:eastAsia="Times New Roman" w:hAnsi="Arial" w:cs="Arial"/>
                <w:color w:val="000000"/>
                <w:sz w:val="20"/>
                <w:szCs w:val="20"/>
                <w:lang w:val="en-US" w:eastAsia="zh-CN"/>
              </w:rPr>
            </w:pPr>
          </w:p>
        </w:tc>
        <w:tc>
          <w:tcPr>
            <w:tcW w:w="1284" w:type="dxa"/>
            <w:shd w:val="clear" w:color="auto" w:fill="auto"/>
            <w:noWrap/>
            <w:hideMark/>
          </w:tcPr>
          <w:p w:rsidR="00424CC8" w:rsidRPr="000D33AF" w:rsidRDefault="00424CC8" w:rsidP="00CE7618">
            <w:pPr>
              <w:tabs>
                <w:tab w:val="decimal" w:pos="954"/>
              </w:tabs>
              <w:snapToGrid w:val="0"/>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5</w:t>
            </w:r>
            <w:r w:rsidRPr="000D33AF">
              <w:rPr>
                <w:rFonts w:ascii="Arial" w:eastAsia="Times New Roman" w:hAnsi="Arial" w:cs="Arial"/>
                <w:color w:val="000000"/>
                <w:sz w:val="20"/>
                <w:szCs w:val="20"/>
                <w:lang w:val="en-US" w:eastAsia="zh-CN"/>
              </w:rPr>
              <w:t>00,000</w:t>
            </w:r>
          </w:p>
        </w:tc>
      </w:tr>
      <w:tr w:rsidR="002C10CE" w:rsidRPr="000D33AF" w:rsidTr="00DF29CC">
        <w:trPr>
          <w:trHeight w:val="227"/>
        </w:trPr>
        <w:tc>
          <w:tcPr>
            <w:tcW w:w="4962" w:type="dxa"/>
            <w:shd w:val="clear" w:color="auto" w:fill="auto"/>
            <w:noWrap/>
            <w:hideMark/>
          </w:tcPr>
          <w:p w:rsidR="00424CC8" w:rsidRPr="000D33AF" w:rsidRDefault="00424CC8" w:rsidP="00C449E9">
            <w:pPr>
              <w:snapToGrid w:val="0"/>
              <w:ind w:left="34"/>
              <w:rPr>
                <w:rFonts w:ascii="Arial" w:eastAsia="Times New Roman" w:hAnsi="Arial" w:cs="Arial"/>
                <w:color w:val="000000"/>
                <w:sz w:val="20"/>
                <w:szCs w:val="20"/>
                <w:lang w:val="en-US" w:eastAsia="zh-CN"/>
              </w:rPr>
            </w:pPr>
            <w:r w:rsidRPr="000D33AF">
              <w:rPr>
                <w:rFonts w:ascii="Arial" w:eastAsia="Times New Roman" w:hAnsi="Arial" w:cs="Arial"/>
                <w:color w:val="000000"/>
                <w:sz w:val="20"/>
                <w:szCs w:val="20"/>
                <w:lang w:val="en-US" w:eastAsia="zh-CN"/>
              </w:rPr>
              <w:t>Cash and bank balances</w:t>
            </w:r>
          </w:p>
        </w:tc>
        <w:tc>
          <w:tcPr>
            <w:tcW w:w="708" w:type="dxa"/>
            <w:shd w:val="clear" w:color="auto" w:fill="auto"/>
            <w:noWrap/>
            <w:hideMark/>
          </w:tcPr>
          <w:p w:rsidR="00424CC8" w:rsidRPr="000D33AF" w:rsidRDefault="00424CC8" w:rsidP="00C449E9">
            <w:pPr>
              <w:snapToGrid w:val="0"/>
              <w:rPr>
                <w:rFonts w:ascii="Arial" w:eastAsia="Times New Roman" w:hAnsi="Arial" w:cs="Arial"/>
                <w:color w:val="000000"/>
                <w:sz w:val="20"/>
                <w:szCs w:val="20"/>
                <w:lang w:val="en-US" w:eastAsia="zh-CN"/>
              </w:rPr>
            </w:pPr>
          </w:p>
        </w:tc>
        <w:tc>
          <w:tcPr>
            <w:tcW w:w="1329" w:type="dxa"/>
            <w:tcBorders>
              <w:bottom w:val="single" w:sz="4" w:space="0" w:color="auto"/>
            </w:tcBorders>
            <w:shd w:val="clear" w:color="auto" w:fill="auto"/>
            <w:noWrap/>
            <w:hideMark/>
          </w:tcPr>
          <w:p w:rsidR="00424CC8" w:rsidRPr="000D33AF" w:rsidRDefault="00424CC8" w:rsidP="00CE7618">
            <w:pPr>
              <w:tabs>
                <w:tab w:val="decimal" w:pos="995"/>
              </w:tabs>
              <w:snapToGrid w:val="0"/>
              <w:jc w:val="both"/>
              <w:rPr>
                <w:rFonts w:ascii="Arial" w:eastAsia="Times New Roman" w:hAnsi="Arial" w:cs="Arial"/>
                <w:color w:val="000000"/>
                <w:sz w:val="20"/>
                <w:szCs w:val="20"/>
                <w:lang w:val="en-US" w:eastAsia="zh-CN"/>
              </w:rPr>
            </w:pPr>
            <w:r w:rsidRPr="000D33AF">
              <w:rPr>
                <w:rFonts w:ascii="Arial" w:eastAsia="Times New Roman" w:hAnsi="Arial" w:cs="Arial"/>
                <w:color w:val="000000"/>
                <w:sz w:val="20"/>
                <w:szCs w:val="20"/>
                <w:lang w:val="en-US" w:eastAsia="zh-CN"/>
              </w:rPr>
              <w:t>10,230</w:t>
            </w:r>
          </w:p>
        </w:tc>
        <w:tc>
          <w:tcPr>
            <w:tcW w:w="372" w:type="dxa"/>
            <w:shd w:val="clear" w:color="auto" w:fill="auto"/>
            <w:noWrap/>
            <w:hideMark/>
          </w:tcPr>
          <w:p w:rsidR="00424CC8" w:rsidRPr="000D33AF" w:rsidRDefault="00424CC8" w:rsidP="00C449E9">
            <w:pPr>
              <w:snapToGrid w:val="0"/>
              <w:jc w:val="right"/>
              <w:rPr>
                <w:rFonts w:ascii="Arial" w:eastAsia="Times New Roman" w:hAnsi="Arial" w:cs="Arial"/>
                <w:color w:val="000000"/>
                <w:sz w:val="20"/>
                <w:szCs w:val="20"/>
                <w:lang w:val="en-US" w:eastAsia="zh-CN"/>
              </w:rPr>
            </w:pPr>
          </w:p>
        </w:tc>
        <w:tc>
          <w:tcPr>
            <w:tcW w:w="1284" w:type="dxa"/>
            <w:tcBorders>
              <w:bottom w:val="single" w:sz="4" w:space="0" w:color="auto"/>
            </w:tcBorders>
            <w:shd w:val="clear" w:color="auto" w:fill="auto"/>
            <w:noWrap/>
            <w:hideMark/>
          </w:tcPr>
          <w:p w:rsidR="00424CC8" w:rsidRPr="000D33AF" w:rsidRDefault="00424CC8" w:rsidP="00CE7618">
            <w:pPr>
              <w:tabs>
                <w:tab w:val="decimal" w:pos="954"/>
              </w:tabs>
              <w:snapToGrid w:val="0"/>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145</w:t>
            </w:r>
            <w:r w:rsidRPr="000D33AF">
              <w:rPr>
                <w:rFonts w:ascii="Arial" w:eastAsia="Times New Roman" w:hAnsi="Arial" w:cs="Arial"/>
                <w:color w:val="000000"/>
                <w:sz w:val="20"/>
                <w:szCs w:val="20"/>
                <w:lang w:val="en-US" w:eastAsia="zh-CN"/>
              </w:rPr>
              <w:t>,100</w:t>
            </w:r>
          </w:p>
        </w:tc>
      </w:tr>
      <w:tr w:rsidR="002C10CE" w:rsidRPr="000D33AF" w:rsidTr="00DF29CC">
        <w:trPr>
          <w:trHeight w:val="227"/>
        </w:trPr>
        <w:tc>
          <w:tcPr>
            <w:tcW w:w="4962" w:type="dxa"/>
            <w:shd w:val="clear" w:color="auto" w:fill="auto"/>
            <w:noWrap/>
            <w:hideMark/>
          </w:tcPr>
          <w:p w:rsidR="00424CC8" w:rsidRPr="000D33AF" w:rsidRDefault="00424CC8" w:rsidP="00C449E9">
            <w:pPr>
              <w:snapToGrid w:val="0"/>
              <w:ind w:left="34"/>
              <w:rPr>
                <w:rFonts w:ascii="Arial" w:eastAsia="Times New Roman" w:hAnsi="Arial" w:cs="Arial"/>
                <w:color w:val="000000"/>
                <w:sz w:val="20"/>
                <w:szCs w:val="20"/>
                <w:lang w:val="en-US" w:eastAsia="zh-CN"/>
              </w:rPr>
            </w:pPr>
          </w:p>
        </w:tc>
        <w:tc>
          <w:tcPr>
            <w:tcW w:w="708" w:type="dxa"/>
            <w:shd w:val="clear" w:color="auto" w:fill="auto"/>
            <w:noWrap/>
            <w:hideMark/>
          </w:tcPr>
          <w:p w:rsidR="00424CC8" w:rsidRPr="000D33AF" w:rsidRDefault="00424CC8" w:rsidP="00C449E9">
            <w:pPr>
              <w:snapToGrid w:val="0"/>
              <w:rPr>
                <w:rFonts w:ascii="Arial" w:eastAsia="Times New Roman" w:hAnsi="Arial" w:cs="Arial"/>
                <w:color w:val="000000"/>
                <w:sz w:val="20"/>
                <w:szCs w:val="20"/>
                <w:lang w:val="en-US" w:eastAsia="zh-CN"/>
              </w:rPr>
            </w:pPr>
          </w:p>
        </w:tc>
        <w:tc>
          <w:tcPr>
            <w:tcW w:w="1329" w:type="dxa"/>
            <w:tcBorders>
              <w:top w:val="single" w:sz="4" w:space="0" w:color="auto"/>
            </w:tcBorders>
            <w:shd w:val="clear" w:color="auto" w:fill="auto"/>
            <w:noWrap/>
            <w:hideMark/>
          </w:tcPr>
          <w:p w:rsidR="00424CC8" w:rsidRPr="000D33AF" w:rsidRDefault="00424CC8" w:rsidP="00CE7618">
            <w:pPr>
              <w:tabs>
                <w:tab w:val="decimal" w:pos="995"/>
              </w:tabs>
              <w:snapToGrid w:val="0"/>
              <w:jc w:val="both"/>
              <w:rPr>
                <w:rFonts w:ascii="Arial" w:eastAsia="Times New Roman" w:hAnsi="Arial" w:cs="Arial"/>
                <w:color w:val="000000"/>
                <w:sz w:val="20"/>
                <w:szCs w:val="20"/>
                <w:lang w:val="en-US" w:eastAsia="zh-CN"/>
              </w:rPr>
            </w:pPr>
          </w:p>
        </w:tc>
        <w:tc>
          <w:tcPr>
            <w:tcW w:w="372" w:type="dxa"/>
            <w:shd w:val="clear" w:color="auto" w:fill="auto"/>
            <w:noWrap/>
            <w:hideMark/>
          </w:tcPr>
          <w:p w:rsidR="00424CC8" w:rsidRPr="000D33AF" w:rsidRDefault="00424CC8" w:rsidP="00C449E9">
            <w:pPr>
              <w:snapToGrid w:val="0"/>
              <w:jc w:val="right"/>
              <w:rPr>
                <w:rFonts w:ascii="Arial" w:eastAsia="Times New Roman" w:hAnsi="Arial" w:cs="Arial"/>
                <w:color w:val="000000"/>
                <w:sz w:val="20"/>
                <w:szCs w:val="20"/>
                <w:lang w:val="en-US" w:eastAsia="zh-CN"/>
              </w:rPr>
            </w:pPr>
          </w:p>
        </w:tc>
        <w:tc>
          <w:tcPr>
            <w:tcW w:w="1284" w:type="dxa"/>
            <w:tcBorders>
              <w:top w:val="single" w:sz="4" w:space="0" w:color="auto"/>
            </w:tcBorders>
            <w:shd w:val="clear" w:color="auto" w:fill="auto"/>
            <w:noWrap/>
            <w:hideMark/>
          </w:tcPr>
          <w:p w:rsidR="00424CC8" w:rsidRPr="000D33AF" w:rsidRDefault="00424CC8" w:rsidP="00CE7618">
            <w:pPr>
              <w:tabs>
                <w:tab w:val="decimal" w:pos="954"/>
              </w:tabs>
              <w:snapToGrid w:val="0"/>
              <w:rPr>
                <w:rFonts w:ascii="Arial" w:eastAsia="Times New Roman" w:hAnsi="Arial" w:cs="Arial"/>
                <w:color w:val="000000"/>
                <w:sz w:val="20"/>
                <w:szCs w:val="20"/>
                <w:lang w:val="en-US" w:eastAsia="zh-CN"/>
              </w:rPr>
            </w:pPr>
          </w:p>
        </w:tc>
      </w:tr>
      <w:tr w:rsidR="002C10CE" w:rsidRPr="000D33AF" w:rsidTr="00DF29CC">
        <w:trPr>
          <w:trHeight w:val="227"/>
        </w:trPr>
        <w:tc>
          <w:tcPr>
            <w:tcW w:w="4962" w:type="dxa"/>
            <w:shd w:val="clear" w:color="auto" w:fill="auto"/>
            <w:noWrap/>
            <w:hideMark/>
          </w:tcPr>
          <w:p w:rsidR="00424CC8" w:rsidRPr="000D33AF" w:rsidRDefault="00424CC8" w:rsidP="00C449E9">
            <w:pPr>
              <w:snapToGrid w:val="0"/>
              <w:ind w:left="34"/>
              <w:rPr>
                <w:rFonts w:ascii="Arial" w:eastAsia="Times New Roman" w:hAnsi="Arial" w:cs="Arial"/>
                <w:color w:val="000000"/>
                <w:sz w:val="20"/>
                <w:szCs w:val="20"/>
                <w:lang w:val="en-US" w:eastAsia="zh-CN"/>
              </w:rPr>
            </w:pPr>
          </w:p>
        </w:tc>
        <w:tc>
          <w:tcPr>
            <w:tcW w:w="708" w:type="dxa"/>
            <w:shd w:val="clear" w:color="auto" w:fill="auto"/>
            <w:noWrap/>
            <w:hideMark/>
          </w:tcPr>
          <w:p w:rsidR="00424CC8" w:rsidRPr="000D33AF" w:rsidRDefault="00424CC8" w:rsidP="00C449E9">
            <w:pPr>
              <w:snapToGrid w:val="0"/>
              <w:rPr>
                <w:rFonts w:ascii="Arial" w:eastAsia="Times New Roman" w:hAnsi="Arial" w:cs="Arial"/>
                <w:color w:val="000000"/>
                <w:sz w:val="20"/>
                <w:szCs w:val="20"/>
                <w:lang w:val="en-US" w:eastAsia="zh-CN"/>
              </w:rPr>
            </w:pPr>
          </w:p>
        </w:tc>
        <w:tc>
          <w:tcPr>
            <w:tcW w:w="1329" w:type="dxa"/>
            <w:tcBorders>
              <w:bottom w:val="single" w:sz="4" w:space="0" w:color="auto"/>
            </w:tcBorders>
            <w:shd w:val="clear" w:color="auto" w:fill="auto"/>
            <w:noWrap/>
            <w:hideMark/>
          </w:tcPr>
          <w:p w:rsidR="00424CC8" w:rsidRPr="000D33AF" w:rsidRDefault="00424CC8" w:rsidP="00CE7618">
            <w:pPr>
              <w:tabs>
                <w:tab w:val="decimal" w:pos="995"/>
              </w:tabs>
              <w:snapToGrid w:val="0"/>
              <w:jc w:val="both"/>
              <w:rPr>
                <w:rFonts w:ascii="Arial" w:eastAsia="Times New Roman" w:hAnsi="Arial" w:cs="Arial"/>
                <w:color w:val="000000"/>
                <w:sz w:val="20"/>
                <w:szCs w:val="20"/>
                <w:lang w:val="en-US" w:eastAsia="zh-CN"/>
              </w:rPr>
            </w:pPr>
            <w:r w:rsidRPr="000D33AF">
              <w:rPr>
                <w:rFonts w:ascii="Arial" w:eastAsia="Times New Roman" w:hAnsi="Arial" w:cs="Arial"/>
                <w:color w:val="000000"/>
                <w:sz w:val="20"/>
                <w:szCs w:val="20"/>
                <w:lang w:val="en-US" w:eastAsia="zh-CN"/>
              </w:rPr>
              <w:t>530,230</w:t>
            </w:r>
          </w:p>
        </w:tc>
        <w:tc>
          <w:tcPr>
            <w:tcW w:w="372" w:type="dxa"/>
            <w:shd w:val="clear" w:color="auto" w:fill="auto"/>
            <w:noWrap/>
            <w:hideMark/>
          </w:tcPr>
          <w:p w:rsidR="00424CC8" w:rsidRPr="000D33AF" w:rsidRDefault="00424CC8" w:rsidP="00C449E9">
            <w:pPr>
              <w:snapToGrid w:val="0"/>
              <w:jc w:val="right"/>
              <w:rPr>
                <w:rFonts w:ascii="Arial" w:eastAsia="Times New Roman" w:hAnsi="Arial" w:cs="Arial"/>
                <w:color w:val="000000"/>
                <w:sz w:val="20"/>
                <w:szCs w:val="20"/>
                <w:lang w:val="en-US" w:eastAsia="zh-CN"/>
              </w:rPr>
            </w:pPr>
          </w:p>
        </w:tc>
        <w:tc>
          <w:tcPr>
            <w:tcW w:w="1284" w:type="dxa"/>
            <w:tcBorders>
              <w:bottom w:val="single" w:sz="4" w:space="0" w:color="auto"/>
            </w:tcBorders>
            <w:shd w:val="clear" w:color="auto" w:fill="auto"/>
            <w:noWrap/>
            <w:hideMark/>
          </w:tcPr>
          <w:p w:rsidR="00424CC8" w:rsidRPr="000D33AF" w:rsidRDefault="00424CC8" w:rsidP="00CE7618">
            <w:pPr>
              <w:tabs>
                <w:tab w:val="decimal" w:pos="954"/>
              </w:tabs>
              <w:snapToGrid w:val="0"/>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665</w:t>
            </w:r>
            <w:r w:rsidRPr="000D33AF">
              <w:rPr>
                <w:rFonts w:ascii="Arial" w:eastAsia="Times New Roman" w:hAnsi="Arial" w:cs="Arial"/>
                <w:color w:val="000000"/>
                <w:sz w:val="20"/>
                <w:szCs w:val="20"/>
                <w:lang w:val="en-US" w:eastAsia="zh-CN"/>
              </w:rPr>
              <w:t>,100</w:t>
            </w:r>
          </w:p>
        </w:tc>
      </w:tr>
      <w:tr w:rsidR="002C10CE" w:rsidRPr="000D33AF" w:rsidTr="00DF29CC">
        <w:trPr>
          <w:trHeight w:val="227"/>
        </w:trPr>
        <w:tc>
          <w:tcPr>
            <w:tcW w:w="4962" w:type="dxa"/>
            <w:shd w:val="clear" w:color="auto" w:fill="auto"/>
            <w:noWrap/>
            <w:hideMark/>
          </w:tcPr>
          <w:p w:rsidR="00424CC8" w:rsidRPr="000D33AF" w:rsidRDefault="00424CC8" w:rsidP="00C449E9">
            <w:pPr>
              <w:snapToGrid w:val="0"/>
              <w:ind w:left="34"/>
              <w:rPr>
                <w:rFonts w:ascii="Arial" w:eastAsia="Times New Roman" w:hAnsi="Arial" w:cs="Arial"/>
                <w:color w:val="000000"/>
                <w:sz w:val="20"/>
                <w:szCs w:val="20"/>
                <w:lang w:val="en-US" w:eastAsia="zh-CN"/>
              </w:rPr>
            </w:pPr>
          </w:p>
        </w:tc>
        <w:tc>
          <w:tcPr>
            <w:tcW w:w="708" w:type="dxa"/>
            <w:shd w:val="clear" w:color="auto" w:fill="auto"/>
            <w:noWrap/>
            <w:hideMark/>
          </w:tcPr>
          <w:p w:rsidR="00424CC8" w:rsidRPr="000D33AF" w:rsidRDefault="00424CC8" w:rsidP="00C449E9">
            <w:pPr>
              <w:snapToGrid w:val="0"/>
              <w:rPr>
                <w:rFonts w:ascii="Arial" w:eastAsia="Times New Roman" w:hAnsi="Arial" w:cs="Arial"/>
                <w:color w:val="000000"/>
                <w:sz w:val="20"/>
                <w:szCs w:val="20"/>
                <w:lang w:val="en-US" w:eastAsia="zh-CN"/>
              </w:rPr>
            </w:pPr>
          </w:p>
        </w:tc>
        <w:tc>
          <w:tcPr>
            <w:tcW w:w="1329" w:type="dxa"/>
            <w:tcBorders>
              <w:top w:val="single" w:sz="4" w:space="0" w:color="auto"/>
            </w:tcBorders>
            <w:shd w:val="clear" w:color="auto" w:fill="auto"/>
            <w:noWrap/>
            <w:hideMark/>
          </w:tcPr>
          <w:p w:rsidR="00424CC8" w:rsidRPr="000D33AF" w:rsidRDefault="00424CC8" w:rsidP="00CE7618">
            <w:pPr>
              <w:tabs>
                <w:tab w:val="decimal" w:pos="995"/>
              </w:tabs>
              <w:snapToGrid w:val="0"/>
              <w:jc w:val="both"/>
              <w:rPr>
                <w:rFonts w:ascii="Arial" w:eastAsia="Times New Roman" w:hAnsi="Arial" w:cs="Arial"/>
                <w:color w:val="000000"/>
                <w:sz w:val="20"/>
                <w:szCs w:val="20"/>
                <w:lang w:val="en-US" w:eastAsia="zh-CN"/>
              </w:rPr>
            </w:pPr>
          </w:p>
        </w:tc>
        <w:tc>
          <w:tcPr>
            <w:tcW w:w="372" w:type="dxa"/>
            <w:shd w:val="clear" w:color="auto" w:fill="auto"/>
            <w:noWrap/>
            <w:hideMark/>
          </w:tcPr>
          <w:p w:rsidR="00424CC8" w:rsidRPr="000D33AF" w:rsidRDefault="00424CC8" w:rsidP="00C449E9">
            <w:pPr>
              <w:snapToGrid w:val="0"/>
              <w:jc w:val="right"/>
              <w:rPr>
                <w:rFonts w:ascii="Arial" w:eastAsia="Times New Roman" w:hAnsi="Arial" w:cs="Arial"/>
                <w:color w:val="000000"/>
                <w:sz w:val="20"/>
                <w:szCs w:val="20"/>
                <w:lang w:val="en-US" w:eastAsia="zh-CN"/>
              </w:rPr>
            </w:pPr>
          </w:p>
        </w:tc>
        <w:tc>
          <w:tcPr>
            <w:tcW w:w="1284" w:type="dxa"/>
            <w:tcBorders>
              <w:top w:val="single" w:sz="4" w:space="0" w:color="auto"/>
            </w:tcBorders>
            <w:shd w:val="clear" w:color="auto" w:fill="auto"/>
            <w:noWrap/>
            <w:hideMark/>
          </w:tcPr>
          <w:p w:rsidR="00424CC8" w:rsidRPr="000D33AF" w:rsidRDefault="00424CC8" w:rsidP="00CE7618">
            <w:pPr>
              <w:tabs>
                <w:tab w:val="decimal" w:pos="954"/>
              </w:tabs>
              <w:snapToGrid w:val="0"/>
              <w:rPr>
                <w:rFonts w:ascii="Arial" w:eastAsia="Times New Roman" w:hAnsi="Arial" w:cs="Arial"/>
                <w:color w:val="000000"/>
                <w:sz w:val="20"/>
                <w:szCs w:val="20"/>
                <w:lang w:val="en-US" w:eastAsia="zh-CN"/>
              </w:rPr>
            </w:pPr>
          </w:p>
        </w:tc>
      </w:tr>
      <w:tr w:rsidR="002C10CE" w:rsidRPr="000D33AF" w:rsidTr="00DF29CC">
        <w:trPr>
          <w:trHeight w:val="227"/>
        </w:trPr>
        <w:tc>
          <w:tcPr>
            <w:tcW w:w="4962" w:type="dxa"/>
            <w:shd w:val="clear" w:color="auto" w:fill="auto"/>
            <w:noWrap/>
            <w:hideMark/>
          </w:tcPr>
          <w:p w:rsidR="00424CC8" w:rsidRPr="000D33AF" w:rsidRDefault="00424CC8" w:rsidP="00C449E9">
            <w:pPr>
              <w:snapToGrid w:val="0"/>
              <w:ind w:left="34"/>
              <w:rPr>
                <w:rFonts w:ascii="Arial" w:eastAsia="Times New Roman" w:hAnsi="Arial" w:cs="Arial"/>
                <w:color w:val="000000"/>
                <w:sz w:val="20"/>
                <w:szCs w:val="20"/>
                <w:lang w:val="en-US" w:eastAsia="zh-CN"/>
              </w:rPr>
            </w:pPr>
            <w:r w:rsidRPr="000D33AF">
              <w:rPr>
                <w:rFonts w:ascii="Arial" w:eastAsia="Times New Roman" w:hAnsi="Arial" w:cs="Arial"/>
                <w:b/>
                <w:bCs/>
                <w:color w:val="000000"/>
                <w:sz w:val="20"/>
                <w:szCs w:val="20"/>
                <w:lang w:val="en-US" w:eastAsia="zh-CN"/>
              </w:rPr>
              <w:t>Current liabilities</w:t>
            </w:r>
          </w:p>
        </w:tc>
        <w:tc>
          <w:tcPr>
            <w:tcW w:w="708" w:type="dxa"/>
            <w:shd w:val="clear" w:color="auto" w:fill="auto"/>
            <w:noWrap/>
            <w:hideMark/>
          </w:tcPr>
          <w:p w:rsidR="00424CC8" w:rsidRPr="000D33AF" w:rsidRDefault="00424CC8" w:rsidP="00C449E9">
            <w:pPr>
              <w:snapToGrid w:val="0"/>
              <w:rPr>
                <w:rFonts w:ascii="Arial" w:eastAsia="Times New Roman" w:hAnsi="Arial" w:cs="Arial"/>
                <w:color w:val="000000"/>
                <w:sz w:val="20"/>
                <w:szCs w:val="20"/>
                <w:lang w:val="en-US" w:eastAsia="zh-CN"/>
              </w:rPr>
            </w:pPr>
          </w:p>
        </w:tc>
        <w:tc>
          <w:tcPr>
            <w:tcW w:w="1329" w:type="dxa"/>
            <w:shd w:val="clear" w:color="auto" w:fill="auto"/>
            <w:noWrap/>
            <w:hideMark/>
          </w:tcPr>
          <w:p w:rsidR="00424CC8" w:rsidRPr="000D33AF" w:rsidRDefault="00424CC8" w:rsidP="00CE7618">
            <w:pPr>
              <w:tabs>
                <w:tab w:val="decimal" w:pos="995"/>
              </w:tabs>
              <w:snapToGrid w:val="0"/>
              <w:jc w:val="both"/>
              <w:rPr>
                <w:rFonts w:ascii="Arial" w:eastAsia="Times New Roman" w:hAnsi="Arial" w:cs="Arial"/>
                <w:color w:val="000000"/>
                <w:sz w:val="20"/>
                <w:szCs w:val="20"/>
                <w:lang w:val="en-US" w:eastAsia="zh-CN"/>
              </w:rPr>
            </w:pPr>
          </w:p>
        </w:tc>
        <w:tc>
          <w:tcPr>
            <w:tcW w:w="372" w:type="dxa"/>
            <w:shd w:val="clear" w:color="auto" w:fill="auto"/>
            <w:noWrap/>
            <w:hideMark/>
          </w:tcPr>
          <w:p w:rsidR="00424CC8" w:rsidRPr="000D33AF" w:rsidRDefault="00424CC8" w:rsidP="00C449E9">
            <w:pPr>
              <w:snapToGrid w:val="0"/>
              <w:jc w:val="right"/>
              <w:rPr>
                <w:rFonts w:ascii="Arial" w:eastAsia="Times New Roman" w:hAnsi="Arial" w:cs="Arial"/>
                <w:color w:val="000000"/>
                <w:sz w:val="20"/>
                <w:szCs w:val="20"/>
                <w:lang w:val="en-US" w:eastAsia="zh-CN"/>
              </w:rPr>
            </w:pPr>
          </w:p>
        </w:tc>
        <w:tc>
          <w:tcPr>
            <w:tcW w:w="1284" w:type="dxa"/>
            <w:shd w:val="clear" w:color="auto" w:fill="auto"/>
            <w:noWrap/>
            <w:hideMark/>
          </w:tcPr>
          <w:p w:rsidR="00424CC8" w:rsidRPr="000D33AF" w:rsidRDefault="00424CC8" w:rsidP="00CE7618">
            <w:pPr>
              <w:tabs>
                <w:tab w:val="decimal" w:pos="954"/>
              </w:tabs>
              <w:snapToGrid w:val="0"/>
              <w:rPr>
                <w:rFonts w:ascii="Arial" w:eastAsia="Times New Roman" w:hAnsi="Arial" w:cs="Arial"/>
                <w:color w:val="000000"/>
                <w:sz w:val="20"/>
                <w:szCs w:val="20"/>
                <w:lang w:val="en-US" w:eastAsia="zh-CN"/>
              </w:rPr>
            </w:pPr>
          </w:p>
        </w:tc>
      </w:tr>
      <w:tr w:rsidR="002C10CE" w:rsidRPr="000D33AF" w:rsidTr="00DF29CC">
        <w:trPr>
          <w:trHeight w:val="227"/>
        </w:trPr>
        <w:tc>
          <w:tcPr>
            <w:tcW w:w="4962" w:type="dxa"/>
            <w:shd w:val="clear" w:color="auto" w:fill="auto"/>
            <w:noWrap/>
            <w:hideMark/>
          </w:tcPr>
          <w:p w:rsidR="00424CC8" w:rsidRPr="000D33AF" w:rsidRDefault="00424CC8" w:rsidP="00C449E9">
            <w:pPr>
              <w:snapToGrid w:val="0"/>
              <w:ind w:left="34"/>
              <w:rPr>
                <w:rFonts w:ascii="Arial" w:eastAsia="Times New Roman" w:hAnsi="Arial" w:cs="Arial"/>
                <w:color w:val="000000"/>
                <w:sz w:val="20"/>
                <w:szCs w:val="20"/>
                <w:lang w:val="en-US" w:eastAsia="zh-CN"/>
              </w:rPr>
            </w:pPr>
            <w:r w:rsidRPr="000D33AF">
              <w:rPr>
                <w:rFonts w:ascii="Arial" w:eastAsia="Times New Roman" w:hAnsi="Arial" w:cs="Arial"/>
                <w:color w:val="000000"/>
                <w:sz w:val="20"/>
                <w:szCs w:val="20"/>
                <w:lang w:val="en-US" w:eastAsia="zh-CN"/>
              </w:rPr>
              <w:t>Trade and other payables</w:t>
            </w:r>
          </w:p>
        </w:tc>
        <w:tc>
          <w:tcPr>
            <w:tcW w:w="708" w:type="dxa"/>
            <w:shd w:val="clear" w:color="auto" w:fill="auto"/>
            <w:noWrap/>
            <w:hideMark/>
          </w:tcPr>
          <w:p w:rsidR="00424CC8" w:rsidRPr="000D33AF" w:rsidRDefault="00424CC8" w:rsidP="00C449E9">
            <w:pPr>
              <w:snapToGrid w:val="0"/>
              <w:rPr>
                <w:rFonts w:ascii="Arial" w:eastAsia="Times New Roman" w:hAnsi="Arial" w:cs="Arial"/>
                <w:color w:val="000000"/>
                <w:sz w:val="20"/>
                <w:szCs w:val="20"/>
                <w:lang w:val="en-US" w:eastAsia="zh-CN"/>
              </w:rPr>
            </w:pPr>
          </w:p>
        </w:tc>
        <w:tc>
          <w:tcPr>
            <w:tcW w:w="1329" w:type="dxa"/>
            <w:tcBorders>
              <w:bottom w:val="single" w:sz="4" w:space="0" w:color="auto"/>
            </w:tcBorders>
            <w:shd w:val="clear" w:color="auto" w:fill="auto"/>
            <w:noWrap/>
            <w:hideMark/>
          </w:tcPr>
          <w:p w:rsidR="00424CC8" w:rsidRPr="000D33AF" w:rsidRDefault="00424CC8" w:rsidP="00CE7618">
            <w:pPr>
              <w:tabs>
                <w:tab w:val="decimal" w:pos="995"/>
              </w:tabs>
              <w:snapToGrid w:val="0"/>
              <w:jc w:val="both"/>
              <w:rPr>
                <w:rFonts w:ascii="Arial" w:eastAsia="Times New Roman" w:hAnsi="Arial" w:cs="Arial"/>
                <w:color w:val="000000"/>
                <w:sz w:val="20"/>
                <w:szCs w:val="20"/>
                <w:lang w:val="en-US" w:eastAsia="zh-CN"/>
              </w:rPr>
            </w:pPr>
            <w:r w:rsidRPr="000D33AF">
              <w:rPr>
                <w:rFonts w:ascii="Arial" w:eastAsia="Times New Roman" w:hAnsi="Arial" w:cs="Arial"/>
                <w:color w:val="000000"/>
                <w:sz w:val="20"/>
                <w:szCs w:val="20"/>
                <w:lang w:val="en-US" w:eastAsia="zh-CN"/>
              </w:rPr>
              <w:t>(2</w:t>
            </w:r>
            <w:r w:rsidR="003930EA">
              <w:rPr>
                <w:rFonts w:ascii="Arial" w:eastAsia="Times New Roman" w:hAnsi="Arial" w:cs="Arial"/>
                <w:color w:val="000000"/>
                <w:sz w:val="20"/>
                <w:szCs w:val="20"/>
                <w:lang w:val="en-US" w:eastAsia="zh-CN"/>
              </w:rPr>
              <w:t>35</w:t>
            </w:r>
            <w:r w:rsidRPr="000D33AF">
              <w:rPr>
                <w:rFonts w:ascii="Arial" w:eastAsia="Times New Roman" w:hAnsi="Arial" w:cs="Arial"/>
                <w:color w:val="000000"/>
                <w:sz w:val="20"/>
                <w:szCs w:val="20"/>
                <w:lang w:val="en-US" w:eastAsia="zh-CN"/>
              </w:rPr>
              <w:t>,000)</w:t>
            </w:r>
          </w:p>
        </w:tc>
        <w:tc>
          <w:tcPr>
            <w:tcW w:w="372" w:type="dxa"/>
            <w:shd w:val="clear" w:color="auto" w:fill="auto"/>
            <w:noWrap/>
            <w:hideMark/>
          </w:tcPr>
          <w:p w:rsidR="00424CC8" w:rsidRPr="000D33AF" w:rsidRDefault="00424CC8" w:rsidP="00C449E9">
            <w:pPr>
              <w:snapToGrid w:val="0"/>
              <w:jc w:val="right"/>
              <w:rPr>
                <w:rFonts w:ascii="Arial" w:eastAsia="Times New Roman" w:hAnsi="Arial" w:cs="Arial"/>
                <w:color w:val="000000"/>
                <w:sz w:val="20"/>
                <w:szCs w:val="20"/>
                <w:lang w:val="en-US" w:eastAsia="zh-CN"/>
              </w:rPr>
            </w:pPr>
          </w:p>
        </w:tc>
        <w:tc>
          <w:tcPr>
            <w:tcW w:w="1284" w:type="dxa"/>
            <w:tcBorders>
              <w:bottom w:val="single" w:sz="4" w:space="0" w:color="auto"/>
            </w:tcBorders>
            <w:shd w:val="clear" w:color="auto" w:fill="auto"/>
            <w:noWrap/>
            <w:hideMark/>
          </w:tcPr>
          <w:p w:rsidR="00424CC8" w:rsidRPr="000D33AF" w:rsidRDefault="00424CC8" w:rsidP="00CE7618">
            <w:pPr>
              <w:tabs>
                <w:tab w:val="decimal" w:pos="954"/>
              </w:tabs>
              <w:snapToGrid w:val="0"/>
              <w:rPr>
                <w:rFonts w:ascii="Arial" w:eastAsia="Times New Roman" w:hAnsi="Arial" w:cs="Arial"/>
                <w:color w:val="000000"/>
                <w:sz w:val="20"/>
                <w:szCs w:val="20"/>
                <w:lang w:val="en-US" w:eastAsia="zh-CN"/>
              </w:rPr>
            </w:pPr>
            <w:r w:rsidRPr="000D33AF">
              <w:rPr>
                <w:rFonts w:ascii="Arial" w:eastAsia="Times New Roman" w:hAnsi="Arial" w:cs="Arial"/>
                <w:color w:val="000000"/>
                <w:sz w:val="20"/>
                <w:szCs w:val="20"/>
                <w:lang w:val="en-US" w:eastAsia="zh-CN"/>
              </w:rPr>
              <w:t>(</w:t>
            </w:r>
            <w:r>
              <w:rPr>
                <w:rFonts w:ascii="Arial" w:eastAsia="Times New Roman" w:hAnsi="Arial" w:cs="Arial"/>
                <w:color w:val="000000"/>
                <w:sz w:val="20"/>
                <w:szCs w:val="20"/>
                <w:lang w:val="en-US" w:eastAsia="zh-CN"/>
              </w:rPr>
              <w:t>1</w:t>
            </w:r>
            <w:r w:rsidRPr="000D33AF">
              <w:rPr>
                <w:rFonts w:ascii="Arial" w:eastAsia="Times New Roman" w:hAnsi="Arial" w:cs="Arial"/>
                <w:color w:val="000000"/>
                <w:sz w:val="20"/>
                <w:szCs w:val="20"/>
                <w:lang w:val="en-US" w:eastAsia="zh-CN"/>
              </w:rPr>
              <w:t>03,450)</w:t>
            </w:r>
          </w:p>
        </w:tc>
      </w:tr>
      <w:tr w:rsidR="002C10CE" w:rsidRPr="000D33AF" w:rsidTr="00DF29CC">
        <w:trPr>
          <w:trHeight w:val="227"/>
        </w:trPr>
        <w:tc>
          <w:tcPr>
            <w:tcW w:w="4962" w:type="dxa"/>
            <w:shd w:val="clear" w:color="auto" w:fill="auto"/>
            <w:noWrap/>
            <w:hideMark/>
          </w:tcPr>
          <w:p w:rsidR="00424CC8" w:rsidRPr="000D33AF" w:rsidRDefault="00424CC8" w:rsidP="00C449E9">
            <w:pPr>
              <w:snapToGrid w:val="0"/>
              <w:ind w:left="34"/>
              <w:rPr>
                <w:rFonts w:ascii="Arial" w:eastAsia="Times New Roman" w:hAnsi="Arial" w:cs="Arial"/>
                <w:color w:val="000000"/>
                <w:sz w:val="20"/>
                <w:szCs w:val="20"/>
                <w:lang w:val="en-US" w:eastAsia="zh-CN"/>
              </w:rPr>
            </w:pPr>
          </w:p>
        </w:tc>
        <w:tc>
          <w:tcPr>
            <w:tcW w:w="708" w:type="dxa"/>
            <w:shd w:val="clear" w:color="auto" w:fill="auto"/>
            <w:noWrap/>
            <w:hideMark/>
          </w:tcPr>
          <w:p w:rsidR="00424CC8" w:rsidRPr="000D33AF" w:rsidRDefault="00424CC8" w:rsidP="00C449E9">
            <w:pPr>
              <w:snapToGrid w:val="0"/>
              <w:rPr>
                <w:rFonts w:ascii="Arial" w:eastAsia="Times New Roman" w:hAnsi="Arial" w:cs="Arial"/>
                <w:color w:val="000000"/>
                <w:sz w:val="20"/>
                <w:szCs w:val="20"/>
                <w:lang w:val="en-US" w:eastAsia="zh-CN"/>
              </w:rPr>
            </w:pPr>
          </w:p>
        </w:tc>
        <w:tc>
          <w:tcPr>
            <w:tcW w:w="1329" w:type="dxa"/>
            <w:tcBorders>
              <w:top w:val="single" w:sz="4" w:space="0" w:color="auto"/>
            </w:tcBorders>
            <w:shd w:val="clear" w:color="auto" w:fill="auto"/>
            <w:noWrap/>
            <w:hideMark/>
          </w:tcPr>
          <w:p w:rsidR="00424CC8" w:rsidRPr="000D33AF" w:rsidRDefault="00424CC8" w:rsidP="00CE7618">
            <w:pPr>
              <w:tabs>
                <w:tab w:val="decimal" w:pos="995"/>
              </w:tabs>
              <w:snapToGrid w:val="0"/>
              <w:jc w:val="both"/>
              <w:rPr>
                <w:rFonts w:ascii="Arial" w:eastAsia="Times New Roman" w:hAnsi="Arial" w:cs="Arial"/>
                <w:color w:val="000000"/>
                <w:sz w:val="20"/>
                <w:szCs w:val="20"/>
                <w:lang w:val="en-US" w:eastAsia="zh-CN"/>
              </w:rPr>
            </w:pPr>
          </w:p>
        </w:tc>
        <w:tc>
          <w:tcPr>
            <w:tcW w:w="372" w:type="dxa"/>
            <w:shd w:val="clear" w:color="auto" w:fill="auto"/>
            <w:noWrap/>
            <w:hideMark/>
          </w:tcPr>
          <w:p w:rsidR="00424CC8" w:rsidRPr="000D33AF" w:rsidRDefault="00424CC8" w:rsidP="00C449E9">
            <w:pPr>
              <w:snapToGrid w:val="0"/>
              <w:jc w:val="right"/>
              <w:rPr>
                <w:rFonts w:ascii="Arial" w:eastAsia="Times New Roman" w:hAnsi="Arial" w:cs="Arial"/>
                <w:color w:val="000000"/>
                <w:sz w:val="20"/>
                <w:szCs w:val="20"/>
                <w:lang w:val="en-US" w:eastAsia="zh-CN"/>
              </w:rPr>
            </w:pPr>
          </w:p>
        </w:tc>
        <w:tc>
          <w:tcPr>
            <w:tcW w:w="1284" w:type="dxa"/>
            <w:tcBorders>
              <w:top w:val="single" w:sz="4" w:space="0" w:color="auto"/>
            </w:tcBorders>
            <w:shd w:val="clear" w:color="auto" w:fill="auto"/>
            <w:noWrap/>
            <w:hideMark/>
          </w:tcPr>
          <w:p w:rsidR="00424CC8" w:rsidRPr="000D33AF" w:rsidRDefault="00424CC8" w:rsidP="00CE7618">
            <w:pPr>
              <w:tabs>
                <w:tab w:val="decimal" w:pos="954"/>
              </w:tabs>
              <w:snapToGrid w:val="0"/>
              <w:rPr>
                <w:rFonts w:ascii="Arial" w:eastAsia="Times New Roman" w:hAnsi="Arial" w:cs="Arial"/>
                <w:color w:val="000000"/>
                <w:sz w:val="20"/>
                <w:szCs w:val="20"/>
                <w:lang w:val="en-US" w:eastAsia="zh-CN"/>
              </w:rPr>
            </w:pPr>
          </w:p>
        </w:tc>
      </w:tr>
      <w:tr w:rsidR="002C10CE" w:rsidRPr="000D33AF" w:rsidTr="00DF29CC">
        <w:trPr>
          <w:trHeight w:val="227"/>
        </w:trPr>
        <w:tc>
          <w:tcPr>
            <w:tcW w:w="4962" w:type="dxa"/>
            <w:shd w:val="clear" w:color="auto" w:fill="auto"/>
            <w:noWrap/>
            <w:hideMark/>
          </w:tcPr>
          <w:p w:rsidR="00424CC8" w:rsidRPr="000D33AF" w:rsidRDefault="00424CC8" w:rsidP="00C449E9">
            <w:pPr>
              <w:snapToGrid w:val="0"/>
              <w:ind w:left="34"/>
              <w:rPr>
                <w:rFonts w:ascii="Arial" w:eastAsia="Times New Roman" w:hAnsi="Arial" w:cs="Arial"/>
                <w:color w:val="000000"/>
                <w:sz w:val="20"/>
                <w:szCs w:val="20"/>
                <w:lang w:val="en-US" w:eastAsia="zh-CN"/>
              </w:rPr>
            </w:pPr>
            <w:r w:rsidRPr="000D33AF">
              <w:rPr>
                <w:rFonts w:ascii="Arial" w:eastAsia="Times New Roman" w:hAnsi="Arial" w:cs="Arial"/>
                <w:color w:val="000000"/>
                <w:sz w:val="20"/>
                <w:szCs w:val="20"/>
                <w:lang w:val="en-US" w:eastAsia="zh-CN"/>
              </w:rPr>
              <w:t>Net Current Assets</w:t>
            </w:r>
          </w:p>
        </w:tc>
        <w:tc>
          <w:tcPr>
            <w:tcW w:w="708" w:type="dxa"/>
            <w:shd w:val="clear" w:color="auto" w:fill="auto"/>
            <w:noWrap/>
            <w:hideMark/>
          </w:tcPr>
          <w:p w:rsidR="00424CC8" w:rsidRPr="000D33AF" w:rsidRDefault="00424CC8" w:rsidP="00C449E9">
            <w:pPr>
              <w:snapToGrid w:val="0"/>
              <w:rPr>
                <w:rFonts w:ascii="Arial" w:eastAsia="Times New Roman" w:hAnsi="Arial" w:cs="Arial"/>
                <w:color w:val="000000"/>
                <w:sz w:val="20"/>
                <w:szCs w:val="20"/>
                <w:lang w:val="en-US" w:eastAsia="zh-CN"/>
              </w:rPr>
            </w:pPr>
          </w:p>
        </w:tc>
        <w:tc>
          <w:tcPr>
            <w:tcW w:w="1329" w:type="dxa"/>
            <w:tcBorders>
              <w:bottom w:val="single" w:sz="4" w:space="0" w:color="auto"/>
            </w:tcBorders>
            <w:shd w:val="clear" w:color="auto" w:fill="auto"/>
            <w:noWrap/>
            <w:hideMark/>
          </w:tcPr>
          <w:p w:rsidR="00424CC8" w:rsidRPr="000D33AF" w:rsidRDefault="003930EA" w:rsidP="00CE7618">
            <w:pPr>
              <w:tabs>
                <w:tab w:val="decimal" w:pos="995"/>
              </w:tabs>
              <w:snapToGrid w:val="0"/>
              <w:jc w:val="both"/>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295</w:t>
            </w:r>
            <w:r w:rsidR="00424CC8" w:rsidRPr="000D33AF">
              <w:rPr>
                <w:rFonts w:ascii="Arial" w:eastAsia="Times New Roman" w:hAnsi="Arial" w:cs="Arial"/>
                <w:color w:val="000000"/>
                <w:sz w:val="20"/>
                <w:szCs w:val="20"/>
                <w:lang w:val="en-US" w:eastAsia="zh-CN"/>
              </w:rPr>
              <w:t>,230</w:t>
            </w:r>
          </w:p>
        </w:tc>
        <w:tc>
          <w:tcPr>
            <w:tcW w:w="372" w:type="dxa"/>
            <w:shd w:val="clear" w:color="auto" w:fill="auto"/>
            <w:noWrap/>
            <w:hideMark/>
          </w:tcPr>
          <w:p w:rsidR="00424CC8" w:rsidRPr="000D33AF" w:rsidRDefault="00424CC8" w:rsidP="00C449E9">
            <w:pPr>
              <w:snapToGrid w:val="0"/>
              <w:jc w:val="right"/>
              <w:rPr>
                <w:rFonts w:ascii="Arial" w:eastAsia="Times New Roman" w:hAnsi="Arial" w:cs="Arial"/>
                <w:b/>
                <w:bCs/>
                <w:color w:val="000000"/>
                <w:sz w:val="20"/>
                <w:szCs w:val="20"/>
                <w:lang w:val="en-US" w:eastAsia="zh-CN"/>
              </w:rPr>
            </w:pPr>
          </w:p>
        </w:tc>
        <w:tc>
          <w:tcPr>
            <w:tcW w:w="1284" w:type="dxa"/>
            <w:tcBorders>
              <w:bottom w:val="single" w:sz="4" w:space="0" w:color="auto"/>
            </w:tcBorders>
            <w:shd w:val="clear" w:color="auto" w:fill="auto"/>
            <w:noWrap/>
            <w:hideMark/>
          </w:tcPr>
          <w:p w:rsidR="00424CC8" w:rsidRPr="000D33AF" w:rsidRDefault="00424CC8" w:rsidP="00CE7618">
            <w:pPr>
              <w:tabs>
                <w:tab w:val="decimal" w:pos="954"/>
              </w:tabs>
              <w:snapToGrid w:val="0"/>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561</w:t>
            </w:r>
            <w:r w:rsidRPr="000D33AF">
              <w:rPr>
                <w:rFonts w:ascii="Arial" w:eastAsia="Times New Roman" w:hAnsi="Arial" w:cs="Arial"/>
                <w:color w:val="000000"/>
                <w:sz w:val="20"/>
                <w:szCs w:val="20"/>
                <w:lang w:val="en-US" w:eastAsia="zh-CN"/>
              </w:rPr>
              <w:t>,650</w:t>
            </w:r>
          </w:p>
        </w:tc>
      </w:tr>
      <w:tr w:rsidR="002C10CE" w:rsidRPr="000D33AF" w:rsidTr="00DF29CC">
        <w:trPr>
          <w:trHeight w:val="227"/>
        </w:trPr>
        <w:tc>
          <w:tcPr>
            <w:tcW w:w="4962" w:type="dxa"/>
            <w:shd w:val="clear" w:color="auto" w:fill="auto"/>
            <w:noWrap/>
            <w:hideMark/>
          </w:tcPr>
          <w:p w:rsidR="00424CC8" w:rsidRPr="000D33AF" w:rsidRDefault="00424CC8" w:rsidP="00C449E9">
            <w:pPr>
              <w:snapToGrid w:val="0"/>
              <w:ind w:left="34"/>
              <w:rPr>
                <w:rFonts w:ascii="Arial" w:eastAsia="Times New Roman" w:hAnsi="Arial" w:cs="Arial"/>
                <w:color w:val="000000"/>
                <w:sz w:val="20"/>
                <w:szCs w:val="20"/>
                <w:lang w:val="en-US" w:eastAsia="zh-CN"/>
              </w:rPr>
            </w:pPr>
          </w:p>
        </w:tc>
        <w:tc>
          <w:tcPr>
            <w:tcW w:w="708" w:type="dxa"/>
            <w:shd w:val="clear" w:color="auto" w:fill="auto"/>
            <w:noWrap/>
            <w:hideMark/>
          </w:tcPr>
          <w:p w:rsidR="00424CC8" w:rsidRPr="000D33AF" w:rsidRDefault="00424CC8" w:rsidP="00C449E9">
            <w:pPr>
              <w:snapToGrid w:val="0"/>
              <w:rPr>
                <w:rFonts w:ascii="Arial" w:eastAsia="Times New Roman" w:hAnsi="Arial" w:cs="Arial"/>
                <w:color w:val="000000"/>
                <w:sz w:val="20"/>
                <w:szCs w:val="20"/>
                <w:lang w:val="en-US" w:eastAsia="zh-CN"/>
              </w:rPr>
            </w:pPr>
          </w:p>
        </w:tc>
        <w:tc>
          <w:tcPr>
            <w:tcW w:w="1329" w:type="dxa"/>
            <w:tcBorders>
              <w:top w:val="single" w:sz="4" w:space="0" w:color="auto"/>
            </w:tcBorders>
            <w:shd w:val="clear" w:color="auto" w:fill="auto"/>
            <w:noWrap/>
            <w:hideMark/>
          </w:tcPr>
          <w:p w:rsidR="00424CC8" w:rsidRPr="000D33AF" w:rsidRDefault="00424CC8" w:rsidP="00CE7618">
            <w:pPr>
              <w:tabs>
                <w:tab w:val="decimal" w:pos="995"/>
              </w:tabs>
              <w:snapToGrid w:val="0"/>
              <w:jc w:val="both"/>
              <w:rPr>
                <w:rFonts w:ascii="Arial" w:eastAsia="Times New Roman" w:hAnsi="Arial" w:cs="Arial"/>
                <w:color w:val="000000"/>
                <w:sz w:val="20"/>
                <w:szCs w:val="20"/>
                <w:lang w:val="en-US" w:eastAsia="zh-CN"/>
              </w:rPr>
            </w:pPr>
            <w:r w:rsidRPr="000D33AF">
              <w:rPr>
                <w:rFonts w:ascii="Arial" w:eastAsia="Times New Roman" w:hAnsi="Arial" w:cs="Arial"/>
                <w:color w:val="000000"/>
                <w:sz w:val="20"/>
                <w:szCs w:val="20"/>
                <w:lang w:val="en-US" w:eastAsia="zh-CN"/>
              </w:rPr>
              <w:t> </w:t>
            </w:r>
          </w:p>
        </w:tc>
        <w:tc>
          <w:tcPr>
            <w:tcW w:w="372" w:type="dxa"/>
            <w:shd w:val="clear" w:color="auto" w:fill="auto"/>
            <w:noWrap/>
            <w:hideMark/>
          </w:tcPr>
          <w:p w:rsidR="00424CC8" w:rsidRPr="000D33AF" w:rsidRDefault="00424CC8" w:rsidP="00C449E9">
            <w:pPr>
              <w:snapToGrid w:val="0"/>
              <w:jc w:val="right"/>
              <w:rPr>
                <w:rFonts w:ascii="Arial" w:eastAsia="Times New Roman" w:hAnsi="Arial" w:cs="Arial"/>
                <w:color w:val="000000"/>
                <w:sz w:val="20"/>
                <w:szCs w:val="20"/>
                <w:lang w:val="en-US" w:eastAsia="zh-CN"/>
              </w:rPr>
            </w:pPr>
          </w:p>
        </w:tc>
        <w:tc>
          <w:tcPr>
            <w:tcW w:w="1284" w:type="dxa"/>
            <w:tcBorders>
              <w:top w:val="single" w:sz="4" w:space="0" w:color="auto"/>
            </w:tcBorders>
            <w:shd w:val="clear" w:color="auto" w:fill="auto"/>
            <w:noWrap/>
            <w:hideMark/>
          </w:tcPr>
          <w:p w:rsidR="00424CC8" w:rsidRPr="000D33AF" w:rsidRDefault="00424CC8" w:rsidP="00CE7618">
            <w:pPr>
              <w:tabs>
                <w:tab w:val="decimal" w:pos="954"/>
              </w:tabs>
              <w:snapToGrid w:val="0"/>
              <w:rPr>
                <w:rFonts w:ascii="Arial" w:eastAsia="Times New Roman" w:hAnsi="Arial" w:cs="Arial"/>
                <w:color w:val="000000"/>
                <w:sz w:val="20"/>
                <w:szCs w:val="20"/>
                <w:lang w:val="en-US" w:eastAsia="zh-CN"/>
              </w:rPr>
            </w:pPr>
          </w:p>
        </w:tc>
      </w:tr>
      <w:tr w:rsidR="002C10CE" w:rsidRPr="000D33AF" w:rsidTr="00DF29CC">
        <w:trPr>
          <w:trHeight w:val="227"/>
        </w:trPr>
        <w:tc>
          <w:tcPr>
            <w:tcW w:w="4962" w:type="dxa"/>
            <w:shd w:val="clear" w:color="auto" w:fill="auto"/>
            <w:noWrap/>
            <w:hideMark/>
          </w:tcPr>
          <w:p w:rsidR="00424CC8" w:rsidRPr="000D33AF" w:rsidRDefault="00424CC8" w:rsidP="00C449E9">
            <w:pPr>
              <w:snapToGrid w:val="0"/>
              <w:ind w:left="34"/>
              <w:rPr>
                <w:rFonts w:ascii="Arial" w:eastAsia="Times New Roman" w:hAnsi="Arial" w:cs="Arial"/>
                <w:b/>
                <w:color w:val="000000"/>
                <w:sz w:val="20"/>
                <w:szCs w:val="20"/>
                <w:lang w:val="en-US" w:eastAsia="zh-CN"/>
              </w:rPr>
            </w:pPr>
            <w:r w:rsidRPr="000D33AF">
              <w:rPr>
                <w:rFonts w:ascii="Arial" w:eastAsia="Times New Roman" w:hAnsi="Arial" w:cs="Arial"/>
                <w:b/>
                <w:color w:val="000000"/>
                <w:sz w:val="20"/>
                <w:szCs w:val="20"/>
                <w:lang w:val="en-US" w:eastAsia="zh-CN"/>
              </w:rPr>
              <w:t>Net Assets</w:t>
            </w:r>
          </w:p>
        </w:tc>
        <w:tc>
          <w:tcPr>
            <w:tcW w:w="708" w:type="dxa"/>
            <w:shd w:val="clear" w:color="auto" w:fill="auto"/>
            <w:noWrap/>
            <w:hideMark/>
          </w:tcPr>
          <w:p w:rsidR="00424CC8" w:rsidRPr="000D33AF" w:rsidRDefault="00424CC8" w:rsidP="00C449E9">
            <w:pPr>
              <w:snapToGrid w:val="0"/>
              <w:rPr>
                <w:rFonts w:ascii="Arial" w:eastAsia="Times New Roman" w:hAnsi="Arial" w:cs="Arial"/>
                <w:color w:val="000000"/>
                <w:sz w:val="20"/>
                <w:szCs w:val="20"/>
                <w:lang w:val="en-US" w:eastAsia="zh-CN"/>
              </w:rPr>
            </w:pPr>
          </w:p>
        </w:tc>
        <w:tc>
          <w:tcPr>
            <w:tcW w:w="1329" w:type="dxa"/>
            <w:tcBorders>
              <w:bottom w:val="double" w:sz="4" w:space="0" w:color="auto"/>
            </w:tcBorders>
            <w:shd w:val="clear" w:color="auto" w:fill="auto"/>
            <w:noWrap/>
            <w:hideMark/>
          </w:tcPr>
          <w:p w:rsidR="00424CC8" w:rsidRPr="000D33AF" w:rsidRDefault="00424CC8" w:rsidP="00CE7618">
            <w:pPr>
              <w:tabs>
                <w:tab w:val="decimal" w:pos="995"/>
              </w:tabs>
              <w:snapToGrid w:val="0"/>
              <w:jc w:val="both"/>
              <w:rPr>
                <w:rFonts w:ascii="Arial" w:eastAsia="Times New Roman" w:hAnsi="Arial" w:cs="Arial"/>
                <w:color w:val="000000"/>
                <w:sz w:val="20"/>
                <w:szCs w:val="20"/>
                <w:lang w:val="en-US" w:eastAsia="zh-CN"/>
              </w:rPr>
            </w:pPr>
            <w:r w:rsidRPr="000D33AF">
              <w:rPr>
                <w:rFonts w:ascii="Arial" w:eastAsia="Times New Roman" w:hAnsi="Arial" w:cs="Arial"/>
                <w:color w:val="000000"/>
                <w:sz w:val="20"/>
                <w:szCs w:val="20"/>
                <w:lang w:val="en-US" w:eastAsia="zh-CN"/>
              </w:rPr>
              <w:t xml:space="preserve">2,723,980 </w:t>
            </w:r>
          </w:p>
        </w:tc>
        <w:tc>
          <w:tcPr>
            <w:tcW w:w="372" w:type="dxa"/>
            <w:shd w:val="clear" w:color="auto" w:fill="auto"/>
            <w:noWrap/>
            <w:hideMark/>
          </w:tcPr>
          <w:p w:rsidR="00424CC8" w:rsidRPr="000D33AF" w:rsidRDefault="00424CC8" w:rsidP="00C449E9">
            <w:pPr>
              <w:snapToGrid w:val="0"/>
              <w:jc w:val="right"/>
              <w:rPr>
                <w:rFonts w:ascii="Arial" w:eastAsia="Times New Roman" w:hAnsi="Arial" w:cs="Arial"/>
                <w:b/>
                <w:bCs/>
                <w:color w:val="000000"/>
                <w:sz w:val="20"/>
                <w:szCs w:val="20"/>
                <w:lang w:val="en-US" w:eastAsia="zh-CN"/>
              </w:rPr>
            </w:pPr>
          </w:p>
        </w:tc>
        <w:tc>
          <w:tcPr>
            <w:tcW w:w="1284" w:type="dxa"/>
            <w:tcBorders>
              <w:bottom w:val="double" w:sz="4" w:space="0" w:color="auto"/>
            </w:tcBorders>
            <w:shd w:val="clear" w:color="auto" w:fill="auto"/>
            <w:noWrap/>
            <w:hideMark/>
          </w:tcPr>
          <w:p w:rsidR="00424CC8" w:rsidRPr="000D33AF" w:rsidRDefault="00424CC8" w:rsidP="00CE7618">
            <w:pPr>
              <w:tabs>
                <w:tab w:val="decimal" w:pos="954"/>
              </w:tabs>
              <w:snapToGrid w:val="0"/>
              <w:rPr>
                <w:rFonts w:ascii="Arial" w:eastAsia="Times New Roman" w:hAnsi="Arial" w:cs="Arial"/>
                <w:color w:val="000000"/>
                <w:sz w:val="20"/>
                <w:szCs w:val="20"/>
                <w:lang w:val="en-US" w:eastAsia="zh-CN"/>
              </w:rPr>
            </w:pPr>
            <w:r w:rsidRPr="000D33AF">
              <w:rPr>
                <w:rFonts w:ascii="Arial" w:eastAsia="Times New Roman" w:hAnsi="Arial" w:cs="Arial"/>
                <w:color w:val="000000"/>
                <w:sz w:val="20"/>
                <w:szCs w:val="20"/>
                <w:lang w:val="en-US" w:eastAsia="zh-CN"/>
              </w:rPr>
              <w:t xml:space="preserve">2,491,650 </w:t>
            </w:r>
          </w:p>
        </w:tc>
      </w:tr>
      <w:tr w:rsidR="002C10CE" w:rsidRPr="000D33AF" w:rsidTr="00DF29CC">
        <w:trPr>
          <w:trHeight w:val="227"/>
        </w:trPr>
        <w:tc>
          <w:tcPr>
            <w:tcW w:w="4962" w:type="dxa"/>
            <w:shd w:val="clear" w:color="auto" w:fill="auto"/>
            <w:noWrap/>
            <w:hideMark/>
          </w:tcPr>
          <w:p w:rsidR="00424CC8" w:rsidRPr="000D33AF" w:rsidRDefault="00424CC8" w:rsidP="00C449E9">
            <w:pPr>
              <w:snapToGrid w:val="0"/>
              <w:ind w:left="34"/>
              <w:rPr>
                <w:rFonts w:ascii="Arial" w:eastAsia="Times New Roman" w:hAnsi="Arial" w:cs="Arial"/>
                <w:color w:val="000000"/>
                <w:sz w:val="20"/>
                <w:szCs w:val="20"/>
                <w:lang w:val="en-US" w:eastAsia="zh-CN"/>
              </w:rPr>
            </w:pPr>
          </w:p>
        </w:tc>
        <w:tc>
          <w:tcPr>
            <w:tcW w:w="708" w:type="dxa"/>
            <w:shd w:val="clear" w:color="auto" w:fill="auto"/>
            <w:noWrap/>
            <w:hideMark/>
          </w:tcPr>
          <w:p w:rsidR="00424CC8" w:rsidRPr="000D33AF" w:rsidRDefault="00424CC8" w:rsidP="00C449E9">
            <w:pPr>
              <w:snapToGrid w:val="0"/>
              <w:rPr>
                <w:rFonts w:ascii="Arial" w:eastAsia="Times New Roman" w:hAnsi="Arial" w:cs="Arial"/>
                <w:color w:val="000000"/>
                <w:sz w:val="20"/>
                <w:szCs w:val="20"/>
                <w:lang w:val="en-US" w:eastAsia="zh-CN"/>
              </w:rPr>
            </w:pPr>
          </w:p>
        </w:tc>
        <w:tc>
          <w:tcPr>
            <w:tcW w:w="1329" w:type="dxa"/>
            <w:tcBorders>
              <w:top w:val="double" w:sz="4" w:space="0" w:color="auto"/>
            </w:tcBorders>
            <w:shd w:val="clear" w:color="auto" w:fill="auto"/>
            <w:noWrap/>
            <w:hideMark/>
          </w:tcPr>
          <w:p w:rsidR="00424CC8" w:rsidRPr="000D33AF" w:rsidRDefault="00424CC8" w:rsidP="00CE7618">
            <w:pPr>
              <w:tabs>
                <w:tab w:val="decimal" w:pos="995"/>
              </w:tabs>
              <w:snapToGrid w:val="0"/>
              <w:jc w:val="both"/>
              <w:rPr>
                <w:rFonts w:ascii="Arial" w:eastAsia="Times New Roman" w:hAnsi="Arial" w:cs="Arial"/>
                <w:color w:val="000000"/>
                <w:sz w:val="20"/>
                <w:szCs w:val="20"/>
                <w:lang w:val="en-US" w:eastAsia="zh-CN"/>
              </w:rPr>
            </w:pPr>
          </w:p>
        </w:tc>
        <w:tc>
          <w:tcPr>
            <w:tcW w:w="372" w:type="dxa"/>
            <w:shd w:val="clear" w:color="auto" w:fill="auto"/>
            <w:noWrap/>
            <w:hideMark/>
          </w:tcPr>
          <w:p w:rsidR="00424CC8" w:rsidRPr="000D33AF" w:rsidRDefault="00424CC8" w:rsidP="00C449E9">
            <w:pPr>
              <w:snapToGrid w:val="0"/>
              <w:jc w:val="right"/>
              <w:rPr>
                <w:rFonts w:ascii="Arial" w:eastAsia="Times New Roman" w:hAnsi="Arial" w:cs="Arial"/>
                <w:color w:val="000000"/>
                <w:sz w:val="20"/>
                <w:szCs w:val="20"/>
                <w:lang w:val="en-US" w:eastAsia="zh-CN"/>
              </w:rPr>
            </w:pPr>
          </w:p>
        </w:tc>
        <w:tc>
          <w:tcPr>
            <w:tcW w:w="1284" w:type="dxa"/>
            <w:tcBorders>
              <w:top w:val="double" w:sz="4" w:space="0" w:color="auto"/>
            </w:tcBorders>
            <w:shd w:val="clear" w:color="auto" w:fill="auto"/>
            <w:noWrap/>
            <w:hideMark/>
          </w:tcPr>
          <w:p w:rsidR="00424CC8" w:rsidRPr="000D33AF" w:rsidRDefault="00424CC8" w:rsidP="00CE7618">
            <w:pPr>
              <w:tabs>
                <w:tab w:val="decimal" w:pos="954"/>
              </w:tabs>
              <w:snapToGrid w:val="0"/>
              <w:rPr>
                <w:rFonts w:ascii="Arial" w:eastAsia="Times New Roman" w:hAnsi="Arial" w:cs="Arial"/>
                <w:color w:val="000000"/>
                <w:sz w:val="20"/>
                <w:szCs w:val="20"/>
                <w:lang w:val="en-US" w:eastAsia="zh-CN"/>
              </w:rPr>
            </w:pPr>
          </w:p>
        </w:tc>
      </w:tr>
      <w:tr w:rsidR="002C10CE" w:rsidRPr="000D33AF" w:rsidTr="004250EE">
        <w:trPr>
          <w:trHeight w:val="227"/>
        </w:trPr>
        <w:tc>
          <w:tcPr>
            <w:tcW w:w="4962" w:type="dxa"/>
            <w:shd w:val="clear" w:color="auto" w:fill="auto"/>
            <w:noWrap/>
            <w:hideMark/>
          </w:tcPr>
          <w:p w:rsidR="00424CC8" w:rsidRPr="000D33AF" w:rsidRDefault="00424CC8" w:rsidP="00C449E9">
            <w:pPr>
              <w:snapToGrid w:val="0"/>
              <w:ind w:left="34"/>
              <w:rPr>
                <w:rFonts w:ascii="Arial" w:eastAsia="Times New Roman" w:hAnsi="Arial" w:cs="Arial"/>
                <w:b/>
                <w:bCs/>
                <w:color w:val="000000"/>
                <w:sz w:val="20"/>
                <w:szCs w:val="20"/>
                <w:lang w:val="en-US" w:eastAsia="zh-CN"/>
              </w:rPr>
            </w:pPr>
            <w:r w:rsidRPr="000D33AF">
              <w:rPr>
                <w:rFonts w:ascii="Arial" w:eastAsia="Times New Roman" w:hAnsi="Arial" w:cs="Arial"/>
                <w:b/>
                <w:bCs/>
                <w:color w:val="000000"/>
                <w:sz w:val="20"/>
                <w:szCs w:val="20"/>
                <w:lang w:val="en-US" w:eastAsia="zh-CN"/>
              </w:rPr>
              <w:t xml:space="preserve">Equity </w:t>
            </w:r>
          </w:p>
        </w:tc>
        <w:tc>
          <w:tcPr>
            <w:tcW w:w="708" w:type="dxa"/>
            <w:shd w:val="clear" w:color="auto" w:fill="auto"/>
            <w:noWrap/>
            <w:hideMark/>
          </w:tcPr>
          <w:p w:rsidR="00424CC8" w:rsidRPr="000D33AF" w:rsidRDefault="00424CC8" w:rsidP="00C449E9">
            <w:pPr>
              <w:snapToGrid w:val="0"/>
              <w:rPr>
                <w:rFonts w:ascii="Arial" w:eastAsia="Times New Roman" w:hAnsi="Arial" w:cs="Arial"/>
                <w:b/>
                <w:bCs/>
                <w:color w:val="000000"/>
                <w:sz w:val="20"/>
                <w:szCs w:val="20"/>
                <w:lang w:val="en-US" w:eastAsia="zh-CN"/>
              </w:rPr>
            </w:pPr>
          </w:p>
        </w:tc>
        <w:tc>
          <w:tcPr>
            <w:tcW w:w="1329" w:type="dxa"/>
            <w:shd w:val="clear" w:color="auto" w:fill="auto"/>
            <w:noWrap/>
            <w:hideMark/>
          </w:tcPr>
          <w:p w:rsidR="00424CC8" w:rsidRPr="000D33AF" w:rsidRDefault="00424CC8" w:rsidP="00CE7618">
            <w:pPr>
              <w:tabs>
                <w:tab w:val="decimal" w:pos="995"/>
              </w:tabs>
              <w:snapToGrid w:val="0"/>
              <w:jc w:val="both"/>
              <w:rPr>
                <w:rFonts w:ascii="Arial" w:eastAsia="Times New Roman" w:hAnsi="Arial" w:cs="Arial"/>
                <w:b/>
                <w:bCs/>
                <w:color w:val="000000"/>
                <w:sz w:val="20"/>
                <w:szCs w:val="20"/>
                <w:lang w:val="en-US" w:eastAsia="zh-CN"/>
              </w:rPr>
            </w:pPr>
          </w:p>
        </w:tc>
        <w:tc>
          <w:tcPr>
            <w:tcW w:w="372" w:type="dxa"/>
            <w:shd w:val="clear" w:color="auto" w:fill="auto"/>
            <w:noWrap/>
            <w:hideMark/>
          </w:tcPr>
          <w:p w:rsidR="00424CC8" w:rsidRPr="000D33AF" w:rsidRDefault="00424CC8" w:rsidP="00C449E9">
            <w:pPr>
              <w:snapToGrid w:val="0"/>
              <w:jc w:val="right"/>
              <w:rPr>
                <w:rFonts w:ascii="Arial" w:eastAsia="Times New Roman" w:hAnsi="Arial" w:cs="Arial"/>
                <w:color w:val="000000"/>
                <w:sz w:val="20"/>
                <w:szCs w:val="20"/>
                <w:lang w:val="en-US" w:eastAsia="zh-CN"/>
              </w:rPr>
            </w:pPr>
          </w:p>
        </w:tc>
        <w:tc>
          <w:tcPr>
            <w:tcW w:w="1284" w:type="dxa"/>
            <w:shd w:val="clear" w:color="auto" w:fill="auto"/>
            <w:noWrap/>
            <w:hideMark/>
          </w:tcPr>
          <w:p w:rsidR="00424CC8" w:rsidRPr="000D33AF" w:rsidRDefault="00424CC8" w:rsidP="00CE7618">
            <w:pPr>
              <w:tabs>
                <w:tab w:val="decimal" w:pos="954"/>
              </w:tabs>
              <w:snapToGrid w:val="0"/>
              <w:rPr>
                <w:rFonts w:ascii="Arial" w:eastAsia="Times New Roman" w:hAnsi="Arial" w:cs="Arial"/>
                <w:b/>
                <w:bCs/>
                <w:color w:val="000000"/>
                <w:sz w:val="20"/>
                <w:szCs w:val="20"/>
                <w:lang w:val="en-US" w:eastAsia="zh-CN"/>
              </w:rPr>
            </w:pPr>
          </w:p>
        </w:tc>
      </w:tr>
      <w:tr w:rsidR="002C10CE" w:rsidRPr="000D33AF" w:rsidTr="00DF29CC">
        <w:trPr>
          <w:trHeight w:val="227"/>
        </w:trPr>
        <w:tc>
          <w:tcPr>
            <w:tcW w:w="4962" w:type="dxa"/>
            <w:shd w:val="clear" w:color="auto" w:fill="auto"/>
            <w:noWrap/>
            <w:hideMark/>
          </w:tcPr>
          <w:p w:rsidR="00424CC8" w:rsidRPr="000D33AF" w:rsidRDefault="00424CC8" w:rsidP="00C449E9">
            <w:pPr>
              <w:snapToGrid w:val="0"/>
              <w:ind w:left="34"/>
              <w:rPr>
                <w:rFonts w:ascii="Arial" w:eastAsia="Times New Roman" w:hAnsi="Arial" w:cs="Arial"/>
                <w:color w:val="000000"/>
                <w:sz w:val="20"/>
                <w:szCs w:val="20"/>
                <w:lang w:val="en-US" w:eastAsia="zh-CN"/>
              </w:rPr>
            </w:pPr>
            <w:r w:rsidRPr="000D33AF">
              <w:rPr>
                <w:rFonts w:ascii="Arial" w:eastAsia="Times New Roman" w:hAnsi="Arial" w:cs="Arial"/>
                <w:color w:val="000000"/>
                <w:sz w:val="20"/>
                <w:szCs w:val="20"/>
                <w:lang w:val="en-US" w:eastAsia="zh-CN"/>
              </w:rPr>
              <w:t>Share capital</w:t>
            </w:r>
          </w:p>
        </w:tc>
        <w:tc>
          <w:tcPr>
            <w:tcW w:w="708" w:type="dxa"/>
            <w:shd w:val="clear" w:color="auto" w:fill="auto"/>
            <w:noWrap/>
            <w:hideMark/>
          </w:tcPr>
          <w:p w:rsidR="00424CC8" w:rsidRPr="000D33AF" w:rsidRDefault="00444465" w:rsidP="00C449E9">
            <w:pPr>
              <w:snapToGrid w:val="0"/>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16</w:t>
            </w:r>
          </w:p>
        </w:tc>
        <w:tc>
          <w:tcPr>
            <w:tcW w:w="1329" w:type="dxa"/>
            <w:shd w:val="clear" w:color="auto" w:fill="auto"/>
            <w:noWrap/>
            <w:hideMark/>
          </w:tcPr>
          <w:p w:rsidR="00424CC8" w:rsidRPr="000D33AF" w:rsidRDefault="00424CC8" w:rsidP="00CE7618">
            <w:pPr>
              <w:tabs>
                <w:tab w:val="decimal" w:pos="995"/>
              </w:tabs>
              <w:snapToGrid w:val="0"/>
              <w:jc w:val="both"/>
              <w:rPr>
                <w:rFonts w:ascii="Arial" w:eastAsia="Times New Roman" w:hAnsi="Arial" w:cs="Arial"/>
                <w:color w:val="000000"/>
                <w:sz w:val="20"/>
                <w:szCs w:val="20"/>
                <w:lang w:val="en-US" w:eastAsia="zh-CN"/>
              </w:rPr>
            </w:pPr>
            <w:r w:rsidRPr="000D33AF">
              <w:rPr>
                <w:rFonts w:ascii="Arial" w:eastAsia="Times New Roman" w:hAnsi="Arial" w:cs="Arial"/>
                <w:color w:val="000000"/>
                <w:sz w:val="20"/>
                <w:szCs w:val="20"/>
                <w:lang w:val="en-US" w:eastAsia="zh-CN"/>
              </w:rPr>
              <w:t xml:space="preserve">   100,000 </w:t>
            </w:r>
          </w:p>
        </w:tc>
        <w:tc>
          <w:tcPr>
            <w:tcW w:w="372" w:type="dxa"/>
            <w:shd w:val="clear" w:color="auto" w:fill="auto"/>
            <w:noWrap/>
            <w:hideMark/>
          </w:tcPr>
          <w:p w:rsidR="00424CC8" w:rsidRPr="000D33AF" w:rsidRDefault="00424CC8" w:rsidP="00C449E9">
            <w:pPr>
              <w:snapToGrid w:val="0"/>
              <w:jc w:val="right"/>
              <w:rPr>
                <w:rFonts w:ascii="Arial" w:eastAsia="Times New Roman" w:hAnsi="Arial" w:cs="Arial"/>
                <w:color w:val="000000"/>
                <w:sz w:val="20"/>
                <w:szCs w:val="20"/>
                <w:lang w:val="en-US" w:eastAsia="zh-CN"/>
              </w:rPr>
            </w:pPr>
          </w:p>
        </w:tc>
        <w:tc>
          <w:tcPr>
            <w:tcW w:w="1284" w:type="dxa"/>
            <w:shd w:val="clear" w:color="auto" w:fill="auto"/>
            <w:noWrap/>
            <w:hideMark/>
          </w:tcPr>
          <w:p w:rsidR="00424CC8" w:rsidRPr="000D33AF" w:rsidRDefault="00424CC8" w:rsidP="00CE7618">
            <w:pPr>
              <w:tabs>
                <w:tab w:val="decimal" w:pos="954"/>
              </w:tabs>
              <w:snapToGrid w:val="0"/>
              <w:rPr>
                <w:rFonts w:ascii="Arial" w:eastAsia="Times New Roman" w:hAnsi="Arial" w:cs="Arial"/>
                <w:color w:val="000000"/>
                <w:sz w:val="20"/>
                <w:szCs w:val="20"/>
                <w:lang w:val="en-US" w:eastAsia="zh-CN"/>
              </w:rPr>
            </w:pPr>
            <w:r w:rsidRPr="000D33AF">
              <w:rPr>
                <w:rFonts w:ascii="Arial" w:eastAsia="Times New Roman" w:hAnsi="Arial" w:cs="Arial"/>
                <w:color w:val="000000"/>
                <w:sz w:val="20"/>
                <w:szCs w:val="20"/>
                <w:lang w:val="en-US" w:eastAsia="zh-CN"/>
              </w:rPr>
              <w:t xml:space="preserve">   100,000 </w:t>
            </w:r>
          </w:p>
        </w:tc>
      </w:tr>
      <w:tr w:rsidR="002C10CE" w:rsidRPr="000D33AF" w:rsidTr="00DF29CC">
        <w:trPr>
          <w:trHeight w:val="227"/>
        </w:trPr>
        <w:tc>
          <w:tcPr>
            <w:tcW w:w="4962" w:type="dxa"/>
            <w:shd w:val="clear" w:color="auto" w:fill="auto"/>
            <w:noWrap/>
            <w:hideMark/>
          </w:tcPr>
          <w:p w:rsidR="00424CC8" w:rsidRPr="000D33AF" w:rsidRDefault="00424CC8" w:rsidP="00C449E9">
            <w:pPr>
              <w:snapToGrid w:val="0"/>
              <w:ind w:left="34"/>
              <w:rPr>
                <w:rFonts w:ascii="Arial" w:eastAsia="Times New Roman" w:hAnsi="Arial" w:cs="Arial"/>
                <w:color w:val="000000"/>
                <w:sz w:val="20"/>
                <w:szCs w:val="20"/>
                <w:lang w:val="en-US" w:eastAsia="zh-CN"/>
              </w:rPr>
            </w:pPr>
            <w:r w:rsidRPr="000D33AF">
              <w:rPr>
                <w:rFonts w:ascii="Arial" w:eastAsia="Times New Roman" w:hAnsi="Arial" w:cs="Arial"/>
                <w:color w:val="000000"/>
                <w:sz w:val="20"/>
                <w:szCs w:val="20"/>
                <w:lang w:val="en-US" w:eastAsia="zh-CN"/>
              </w:rPr>
              <w:t>Retained earnings</w:t>
            </w:r>
          </w:p>
        </w:tc>
        <w:tc>
          <w:tcPr>
            <w:tcW w:w="708" w:type="dxa"/>
            <w:shd w:val="clear" w:color="auto" w:fill="auto"/>
            <w:noWrap/>
            <w:hideMark/>
          </w:tcPr>
          <w:p w:rsidR="00424CC8" w:rsidRPr="000D33AF" w:rsidRDefault="00444465" w:rsidP="00C449E9">
            <w:pPr>
              <w:snapToGrid w:val="0"/>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16</w:t>
            </w:r>
          </w:p>
        </w:tc>
        <w:tc>
          <w:tcPr>
            <w:tcW w:w="1329" w:type="dxa"/>
            <w:tcBorders>
              <w:bottom w:val="single" w:sz="4" w:space="0" w:color="auto"/>
            </w:tcBorders>
            <w:shd w:val="clear" w:color="auto" w:fill="auto"/>
            <w:noWrap/>
            <w:hideMark/>
          </w:tcPr>
          <w:p w:rsidR="00424CC8" w:rsidRPr="000D33AF" w:rsidRDefault="00424CC8" w:rsidP="00CE7618">
            <w:pPr>
              <w:tabs>
                <w:tab w:val="decimal" w:pos="995"/>
              </w:tabs>
              <w:snapToGrid w:val="0"/>
              <w:jc w:val="both"/>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2</w:t>
            </w:r>
            <w:r w:rsidRPr="000D33AF">
              <w:rPr>
                <w:rFonts w:ascii="Arial" w:eastAsia="Times New Roman" w:hAnsi="Arial" w:cs="Arial"/>
                <w:color w:val="000000"/>
                <w:sz w:val="20"/>
                <w:szCs w:val="20"/>
                <w:lang w:val="en-US" w:eastAsia="zh-CN"/>
              </w:rPr>
              <w:t xml:space="preserve">,623,980 </w:t>
            </w:r>
          </w:p>
        </w:tc>
        <w:tc>
          <w:tcPr>
            <w:tcW w:w="372" w:type="dxa"/>
            <w:shd w:val="clear" w:color="auto" w:fill="auto"/>
            <w:noWrap/>
            <w:hideMark/>
          </w:tcPr>
          <w:p w:rsidR="00424CC8" w:rsidRPr="000D33AF" w:rsidRDefault="00424CC8" w:rsidP="00C449E9">
            <w:pPr>
              <w:snapToGrid w:val="0"/>
              <w:jc w:val="right"/>
              <w:rPr>
                <w:rFonts w:ascii="Arial" w:eastAsia="Times New Roman" w:hAnsi="Arial" w:cs="Arial"/>
                <w:color w:val="000000"/>
                <w:sz w:val="20"/>
                <w:szCs w:val="20"/>
                <w:lang w:val="en-US" w:eastAsia="zh-CN"/>
              </w:rPr>
            </w:pPr>
          </w:p>
        </w:tc>
        <w:tc>
          <w:tcPr>
            <w:tcW w:w="1284" w:type="dxa"/>
            <w:tcBorders>
              <w:bottom w:val="single" w:sz="4" w:space="0" w:color="auto"/>
            </w:tcBorders>
            <w:shd w:val="clear" w:color="auto" w:fill="auto"/>
            <w:noWrap/>
            <w:hideMark/>
          </w:tcPr>
          <w:p w:rsidR="00424CC8" w:rsidRPr="000D33AF" w:rsidRDefault="00424CC8" w:rsidP="00CE7618">
            <w:pPr>
              <w:tabs>
                <w:tab w:val="decimal" w:pos="954"/>
              </w:tabs>
              <w:snapToGrid w:val="0"/>
              <w:rPr>
                <w:rFonts w:ascii="Arial" w:eastAsia="Times New Roman" w:hAnsi="Arial" w:cs="Arial"/>
                <w:color w:val="000000"/>
                <w:sz w:val="20"/>
                <w:szCs w:val="20"/>
                <w:lang w:val="en-US" w:eastAsia="zh-CN"/>
              </w:rPr>
            </w:pPr>
            <w:r w:rsidRPr="000D33AF">
              <w:rPr>
                <w:rFonts w:ascii="Arial" w:eastAsia="Times New Roman" w:hAnsi="Arial" w:cs="Arial"/>
                <w:color w:val="000000"/>
                <w:sz w:val="20"/>
                <w:szCs w:val="20"/>
                <w:lang w:val="en-US" w:eastAsia="zh-CN"/>
              </w:rPr>
              <w:t xml:space="preserve">2,391,650 </w:t>
            </w:r>
          </w:p>
        </w:tc>
      </w:tr>
      <w:tr w:rsidR="002C10CE" w:rsidRPr="000D33AF" w:rsidTr="00DF29CC">
        <w:trPr>
          <w:trHeight w:val="227"/>
        </w:trPr>
        <w:tc>
          <w:tcPr>
            <w:tcW w:w="4962" w:type="dxa"/>
            <w:shd w:val="clear" w:color="auto" w:fill="auto"/>
            <w:noWrap/>
            <w:hideMark/>
          </w:tcPr>
          <w:p w:rsidR="00424CC8" w:rsidRPr="000D33AF" w:rsidRDefault="00424CC8" w:rsidP="00C449E9">
            <w:pPr>
              <w:snapToGrid w:val="0"/>
              <w:rPr>
                <w:rFonts w:ascii="Arial" w:eastAsia="Times New Roman" w:hAnsi="Arial" w:cs="Arial"/>
                <w:color w:val="000000"/>
                <w:sz w:val="20"/>
                <w:szCs w:val="20"/>
                <w:lang w:val="en-US" w:eastAsia="zh-CN"/>
              </w:rPr>
            </w:pPr>
          </w:p>
        </w:tc>
        <w:tc>
          <w:tcPr>
            <w:tcW w:w="708" w:type="dxa"/>
            <w:shd w:val="clear" w:color="auto" w:fill="auto"/>
            <w:noWrap/>
            <w:hideMark/>
          </w:tcPr>
          <w:p w:rsidR="00424CC8" w:rsidRPr="000D33AF" w:rsidRDefault="00424CC8" w:rsidP="00C449E9">
            <w:pPr>
              <w:snapToGrid w:val="0"/>
              <w:rPr>
                <w:rFonts w:ascii="Arial" w:eastAsia="Times New Roman" w:hAnsi="Arial" w:cs="Arial"/>
                <w:color w:val="000000"/>
                <w:sz w:val="20"/>
                <w:szCs w:val="20"/>
                <w:lang w:val="en-US" w:eastAsia="zh-CN"/>
              </w:rPr>
            </w:pPr>
          </w:p>
        </w:tc>
        <w:tc>
          <w:tcPr>
            <w:tcW w:w="1329" w:type="dxa"/>
            <w:tcBorders>
              <w:top w:val="single" w:sz="4" w:space="0" w:color="auto"/>
            </w:tcBorders>
            <w:shd w:val="clear" w:color="auto" w:fill="auto"/>
            <w:noWrap/>
            <w:hideMark/>
          </w:tcPr>
          <w:p w:rsidR="00424CC8" w:rsidRPr="000D33AF" w:rsidRDefault="00424CC8" w:rsidP="00CE7618">
            <w:pPr>
              <w:tabs>
                <w:tab w:val="decimal" w:pos="995"/>
              </w:tabs>
              <w:snapToGrid w:val="0"/>
              <w:jc w:val="both"/>
              <w:rPr>
                <w:rFonts w:ascii="Arial" w:eastAsia="Times New Roman" w:hAnsi="Arial" w:cs="Arial"/>
                <w:color w:val="000000"/>
                <w:sz w:val="20"/>
                <w:szCs w:val="20"/>
                <w:lang w:val="en-US" w:eastAsia="zh-CN"/>
              </w:rPr>
            </w:pPr>
          </w:p>
        </w:tc>
        <w:tc>
          <w:tcPr>
            <w:tcW w:w="372" w:type="dxa"/>
            <w:shd w:val="clear" w:color="auto" w:fill="auto"/>
            <w:noWrap/>
            <w:vAlign w:val="bottom"/>
            <w:hideMark/>
          </w:tcPr>
          <w:p w:rsidR="00424CC8" w:rsidRPr="000D33AF" w:rsidRDefault="00424CC8" w:rsidP="00C449E9">
            <w:pPr>
              <w:snapToGrid w:val="0"/>
              <w:jc w:val="right"/>
              <w:rPr>
                <w:rFonts w:ascii="Arial" w:eastAsia="Times New Roman" w:hAnsi="Arial" w:cs="Arial"/>
                <w:color w:val="000000"/>
                <w:sz w:val="20"/>
                <w:szCs w:val="20"/>
                <w:lang w:val="en-US" w:eastAsia="zh-CN"/>
              </w:rPr>
            </w:pPr>
          </w:p>
        </w:tc>
        <w:tc>
          <w:tcPr>
            <w:tcW w:w="1284" w:type="dxa"/>
            <w:tcBorders>
              <w:top w:val="single" w:sz="4" w:space="0" w:color="auto"/>
            </w:tcBorders>
            <w:shd w:val="clear" w:color="auto" w:fill="auto"/>
            <w:noWrap/>
            <w:hideMark/>
          </w:tcPr>
          <w:p w:rsidR="00424CC8" w:rsidRPr="000D33AF" w:rsidRDefault="00424CC8" w:rsidP="00CE7618">
            <w:pPr>
              <w:tabs>
                <w:tab w:val="decimal" w:pos="954"/>
              </w:tabs>
              <w:snapToGrid w:val="0"/>
              <w:rPr>
                <w:rFonts w:ascii="Arial" w:eastAsia="Times New Roman" w:hAnsi="Arial" w:cs="Arial"/>
                <w:color w:val="000000"/>
                <w:sz w:val="20"/>
                <w:szCs w:val="20"/>
                <w:lang w:val="en-US" w:eastAsia="zh-CN"/>
              </w:rPr>
            </w:pPr>
          </w:p>
        </w:tc>
      </w:tr>
      <w:tr w:rsidR="002C10CE" w:rsidRPr="000D33AF" w:rsidTr="00DF29CC">
        <w:trPr>
          <w:trHeight w:val="227"/>
        </w:trPr>
        <w:tc>
          <w:tcPr>
            <w:tcW w:w="4962" w:type="dxa"/>
            <w:shd w:val="clear" w:color="auto" w:fill="auto"/>
            <w:noWrap/>
            <w:hideMark/>
          </w:tcPr>
          <w:p w:rsidR="00424CC8" w:rsidRPr="000D33AF" w:rsidRDefault="00424CC8" w:rsidP="00C449E9">
            <w:pPr>
              <w:snapToGrid w:val="0"/>
              <w:rPr>
                <w:rFonts w:ascii="Arial" w:eastAsia="Times New Roman" w:hAnsi="Arial" w:cs="Arial"/>
                <w:b/>
                <w:color w:val="000000"/>
                <w:sz w:val="20"/>
                <w:szCs w:val="20"/>
                <w:lang w:val="en-US" w:eastAsia="zh-CN"/>
              </w:rPr>
            </w:pPr>
            <w:r w:rsidRPr="00B33448">
              <w:rPr>
                <w:rFonts w:ascii="Arial" w:eastAsia="Times New Roman" w:hAnsi="Arial" w:cs="Arial"/>
                <w:b/>
                <w:color w:val="000000"/>
                <w:sz w:val="20"/>
                <w:szCs w:val="20"/>
                <w:lang w:val="en-US" w:eastAsia="zh-CN"/>
              </w:rPr>
              <w:t>Total equity</w:t>
            </w:r>
          </w:p>
        </w:tc>
        <w:tc>
          <w:tcPr>
            <w:tcW w:w="708" w:type="dxa"/>
            <w:shd w:val="clear" w:color="auto" w:fill="auto"/>
            <w:noWrap/>
            <w:hideMark/>
          </w:tcPr>
          <w:p w:rsidR="00424CC8" w:rsidRPr="000D33AF" w:rsidRDefault="00424CC8" w:rsidP="00C449E9">
            <w:pPr>
              <w:snapToGrid w:val="0"/>
              <w:rPr>
                <w:rFonts w:ascii="Arial" w:eastAsia="Times New Roman" w:hAnsi="Arial" w:cs="Arial"/>
                <w:color w:val="000000"/>
                <w:sz w:val="20"/>
                <w:szCs w:val="20"/>
                <w:lang w:val="en-US" w:eastAsia="zh-CN"/>
              </w:rPr>
            </w:pPr>
          </w:p>
        </w:tc>
        <w:tc>
          <w:tcPr>
            <w:tcW w:w="1329" w:type="dxa"/>
            <w:tcBorders>
              <w:bottom w:val="double" w:sz="4" w:space="0" w:color="auto"/>
            </w:tcBorders>
            <w:shd w:val="clear" w:color="auto" w:fill="auto"/>
            <w:noWrap/>
            <w:hideMark/>
          </w:tcPr>
          <w:p w:rsidR="00424CC8" w:rsidRPr="000D33AF" w:rsidRDefault="00424CC8" w:rsidP="00CE7618">
            <w:pPr>
              <w:tabs>
                <w:tab w:val="decimal" w:pos="995"/>
              </w:tabs>
              <w:snapToGrid w:val="0"/>
              <w:jc w:val="both"/>
              <w:rPr>
                <w:rFonts w:ascii="Arial" w:eastAsia="Times New Roman" w:hAnsi="Arial" w:cs="Arial"/>
                <w:color w:val="000000"/>
                <w:sz w:val="20"/>
                <w:szCs w:val="20"/>
                <w:lang w:val="en-US" w:eastAsia="zh-CN"/>
              </w:rPr>
            </w:pPr>
            <w:r w:rsidRPr="000D33AF">
              <w:rPr>
                <w:rFonts w:ascii="Arial" w:eastAsia="Times New Roman" w:hAnsi="Arial" w:cs="Arial"/>
                <w:color w:val="000000"/>
                <w:sz w:val="20"/>
                <w:szCs w:val="20"/>
                <w:lang w:val="en-US" w:eastAsia="zh-CN"/>
              </w:rPr>
              <w:t xml:space="preserve">2,723,980 </w:t>
            </w:r>
          </w:p>
        </w:tc>
        <w:tc>
          <w:tcPr>
            <w:tcW w:w="372" w:type="dxa"/>
            <w:shd w:val="clear" w:color="auto" w:fill="auto"/>
            <w:noWrap/>
            <w:vAlign w:val="bottom"/>
            <w:hideMark/>
          </w:tcPr>
          <w:p w:rsidR="00424CC8" w:rsidRPr="000D33AF" w:rsidRDefault="00424CC8" w:rsidP="00C449E9">
            <w:pPr>
              <w:snapToGrid w:val="0"/>
              <w:jc w:val="right"/>
              <w:rPr>
                <w:rFonts w:ascii="Arial" w:eastAsia="Times New Roman" w:hAnsi="Arial" w:cs="Arial"/>
                <w:color w:val="000000"/>
                <w:sz w:val="20"/>
                <w:szCs w:val="20"/>
                <w:lang w:val="en-US" w:eastAsia="zh-CN"/>
              </w:rPr>
            </w:pPr>
          </w:p>
        </w:tc>
        <w:tc>
          <w:tcPr>
            <w:tcW w:w="1284" w:type="dxa"/>
            <w:tcBorders>
              <w:bottom w:val="double" w:sz="4" w:space="0" w:color="auto"/>
            </w:tcBorders>
            <w:shd w:val="clear" w:color="auto" w:fill="auto"/>
            <w:noWrap/>
            <w:hideMark/>
          </w:tcPr>
          <w:p w:rsidR="00424CC8" w:rsidRPr="000D33AF" w:rsidRDefault="00424CC8" w:rsidP="00CE7618">
            <w:pPr>
              <w:tabs>
                <w:tab w:val="decimal" w:pos="954"/>
              </w:tabs>
              <w:snapToGrid w:val="0"/>
              <w:rPr>
                <w:rFonts w:ascii="Arial" w:eastAsia="Times New Roman" w:hAnsi="Arial" w:cs="Arial"/>
                <w:color w:val="000000"/>
                <w:sz w:val="20"/>
                <w:szCs w:val="20"/>
                <w:lang w:val="en-US" w:eastAsia="zh-CN"/>
              </w:rPr>
            </w:pPr>
            <w:r w:rsidRPr="000D33AF">
              <w:rPr>
                <w:rFonts w:ascii="Arial" w:eastAsia="Times New Roman" w:hAnsi="Arial" w:cs="Arial"/>
                <w:color w:val="000000"/>
                <w:sz w:val="20"/>
                <w:szCs w:val="20"/>
                <w:lang w:val="en-US" w:eastAsia="zh-CN"/>
              </w:rPr>
              <w:t xml:space="preserve">2,491,650 </w:t>
            </w:r>
          </w:p>
        </w:tc>
      </w:tr>
      <w:tr w:rsidR="002C10CE" w:rsidRPr="000D33AF" w:rsidTr="00DF29CC">
        <w:trPr>
          <w:trHeight w:val="227"/>
        </w:trPr>
        <w:tc>
          <w:tcPr>
            <w:tcW w:w="4962" w:type="dxa"/>
            <w:shd w:val="clear" w:color="auto" w:fill="auto"/>
            <w:noWrap/>
            <w:hideMark/>
          </w:tcPr>
          <w:p w:rsidR="00424CC8" w:rsidRPr="000D33AF" w:rsidRDefault="00424CC8" w:rsidP="00C449E9">
            <w:pPr>
              <w:snapToGrid w:val="0"/>
              <w:rPr>
                <w:rFonts w:ascii="Arial" w:eastAsia="Times New Roman" w:hAnsi="Arial" w:cs="Arial"/>
                <w:color w:val="000000"/>
                <w:sz w:val="20"/>
                <w:szCs w:val="20"/>
                <w:lang w:val="en-US" w:eastAsia="zh-CN"/>
              </w:rPr>
            </w:pPr>
          </w:p>
        </w:tc>
        <w:tc>
          <w:tcPr>
            <w:tcW w:w="708" w:type="dxa"/>
            <w:shd w:val="clear" w:color="auto" w:fill="auto"/>
            <w:noWrap/>
            <w:hideMark/>
          </w:tcPr>
          <w:p w:rsidR="00424CC8" w:rsidRPr="000D33AF" w:rsidRDefault="00424CC8" w:rsidP="00C449E9">
            <w:pPr>
              <w:snapToGrid w:val="0"/>
              <w:rPr>
                <w:rFonts w:ascii="Arial" w:eastAsia="Times New Roman" w:hAnsi="Arial" w:cs="Arial"/>
                <w:color w:val="000000"/>
                <w:sz w:val="20"/>
                <w:szCs w:val="20"/>
                <w:lang w:val="en-US" w:eastAsia="zh-CN"/>
              </w:rPr>
            </w:pPr>
          </w:p>
        </w:tc>
        <w:tc>
          <w:tcPr>
            <w:tcW w:w="1329" w:type="dxa"/>
            <w:tcBorders>
              <w:top w:val="double" w:sz="4" w:space="0" w:color="auto"/>
            </w:tcBorders>
            <w:shd w:val="clear" w:color="auto" w:fill="auto"/>
            <w:noWrap/>
            <w:hideMark/>
          </w:tcPr>
          <w:p w:rsidR="00424CC8" w:rsidRPr="000D33AF" w:rsidRDefault="00424CC8" w:rsidP="00CE7618">
            <w:pPr>
              <w:tabs>
                <w:tab w:val="decimal" w:pos="995"/>
              </w:tabs>
              <w:snapToGrid w:val="0"/>
              <w:jc w:val="both"/>
              <w:rPr>
                <w:rFonts w:ascii="Arial" w:eastAsia="Times New Roman" w:hAnsi="Arial" w:cs="Arial"/>
                <w:color w:val="000000"/>
                <w:sz w:val="20"/>
                <w:szCs w:val="20"/>
                <w:lang w:val="en-US" w:eastAsia="zh-CN"/>
              </w:rPr>
            </w:pPr>
          </w:p>
        </w:tc>
        <w:tc>
          <w:tcPr>
            <w:tcW w:w="372" w:type="dxa"/>
            <w:shd w:val="clear" w:color="auto" w:fill="auto"/>
            <w:noWrap/>
            <w:vAlign w:val="bottom"/>
            <w:hideMark/>
          </w:tcPr>
          <w:p w:rsidR="00424CC8" w:rsidRPr="000D33AF" w:rsidRDefault="00424CC8" w:rsidP="00C449E9">
            <w:pPr>
              <w:snapToGrid w:val="0"/>
              <w:rPr>
                <w:rFonts w:ascii="Arial" w:eastAsia="Times New Roman" w:hAnsi="Arial" w:cs="Arial"/>
                <w:color w:val="000000"/>
                <w:sz w:val="20"/>
                <w:szCs w:val="20"/>
                <w:lang w:val="en-US" w:eastAsia="zh-CN"/>
              </w:rPr>
            </w:pPr>
          </w:p>
        </w:tc>
        <w:tc>
          <w:tcPr>
            <w:tcW w:w="1284" w:type="dxa"/>
            <w:tcBorders>
              <w:top w:val="double" w:sz="4" w:space="0" w:color="auto"/>
            </w:tcBorders>
            <w:shd w:val="clear" w:color="auto" w:fill="auto"/>
            <w:noWrap/>
            <w:hideMark/>
          </w:tcPr>
          <w:p w:rsidR="00424CC8" w:rsidRPr="000D33AF" w:rsidRDefault="00424CC8" w:rsidP="00C449E9">
            <w:pPr>
              <w:snapToGrid w:val="0"/>
              <w:rPr>
                <w:rFonts w:ascii="Arial" w:eastAsia="Times New Roman" w:hAnsi="Arial" w:cs="Arial"/>
                <w:color w:val="000000"/>
                <w:sz w:val="20"/>
                <w:szCs w:val="20"/>
                <w:lang w:val="en-US" w:eastAsia="zh-CN"/>
              </w:rPr>
            </w:pPr>
          </w:p>
        </w:tc>
      </w:tr>
    </w:tbl>
    <w:p w:rsidR="00424CC8" w:rsidRPr="00DC1B55" w:rsidRDefault="00424CC8" w:rsidP="005C1E57">
      <w:pPr>
        <w:snapToGrid w:val="0"/>
        <w:spacing w:before="240" w:after="240"/>
        <w:ind w:firstLine="720"/>
        <w:rPr>
          <w:rFonts w:ascii="Arial" w:hAnsi="Arial" w:cs="Arial"/>
          <w:b/>
          <w:bCs/>
          <w:color w:val="000000"/>
          <w:sz w:val="20"/>
        </w:rPr>
      </w:pPr>
      <w:r w:rsidRPr="00DC1B55">
        <w:rPr>
          <w:rFonts w:ascii="Arial" w:hAnsi="Arial" w:cs="Arial"/>
          <w:b/>
          <w:bCs/>
          <w:color w:val="000000"/>
          <w:sz w:val="20"/>
        </w:rPr>
        <w:t>(b)</w:t>
      </w:r>
      <w:r w:rsidR="00444465" w:rsidRPr="00DC1B55">
        <w:rPr>
          <w:rFonts w:ascii="Arial" w:hAnsi="Arial" w:cs="Arial"/>
          <w:b/>
          <w:bCs/>
          <w:color w:val="000000"/>
          <w:sz w:val="20"/>
        </w:rPr>
        <w:tab/>
        <w:t>Particulars of principal</w:t>
      </w:r>
      <w:r w:rsidRPr="00DC1B55">
        <w:rPr>
          <w:rFonts w:ascii="Arial" w:hAnsi="Arial" w:cs="Arial"/>
          <w:b/>
          <w:bCs/>
          <w:color w:val="000000"/>
          <w:sz w:val="20"/>
        </w:rPr>
        <w:t xml:space="preserve"> subsidiaries</w:t>
      </w:r>
    </w:p>
    <w:tbl>
      <w:tblPr>
        <w:tblW w:w="8647" w:type="dxa"/>
        <w:tblInd w:w="675" w:type="dxa"/>
        <w:tblLayout w:type="fixed"/>
        <w:tblLook w:val="01E0"/>
      </w:tblPr>
      <w:tblGrid>
        <w:gridCol w:w="2127"/>
        <w:gridCol w:w="2256"/>
        <w:gridCol w:w="1980"/>
        <w:gridCol w:w="2284"/>
      </w:tblGrid>
      <w:tr w:rsidR="00424CC8" w:rsidRPr="00C454BC" w:rsidTr="00C449E9">
        <w:tc>
          <w:tcPr>
            <w:tcW w:w="2127" w:type="dxa"/>
            <w:vAlign w:val="bottom"/>
          </w:tcPr>
          <w:p w:rsidR="00424CC8" w:rsidRPr="00C454BC" w:rsidRDefault="00424CC8" w:rsidP="00C449E9">
            <w:pPr>
              <w:pStyle w:val="TableText"/>
              <w:snapToGrid w:val="0"/>
              <w:ind w:left="180" w:hanging="146"/>
              <w:rPr>
                <w:rFonts w:ascii="Arial" w:hAnsi="Arial" w:cs="Arial"/>
                <w:iCs/>
                <w:sz w:val="18"/>
                <w:szCs w:val="18"/>
              </w:rPr>
            </w:pPr>
            <w:r w:rsidRPr="00C454BC">
              <w:rPr>
                <w:rFonts w:ascii="Arial" w:hAnsi="Arial" w:cs="Arial"/>
                <w:iCs/>
                <w:sz w:val="18"/>
                <w:szCs w:val="18"/>
              </w:rPr>
              <w:t xml:space="preserve">Name of </w:t>
            </w:r>
            <w:r>
              <w:rPr>
                <w:rFonts w:ascii="Arial" w:hAnsi="Arial" w:cs="Arial"/>
                <w:iCs/>
                <w:sz w:val="18"/>
                <w:szCs w:val="18"/>
              </w:rPr>
              <w:t>subsidiaries</w:t>
            </w:r>
          </w:p>
        </w:tc>
        <w:tc>
          <w:tcPr>
            <w:tcW w:w="2256" w:type="dxa"/>
            <w:vAlign w:val="bottom"/>
          </w:tcPr>
          <w:p w:rsidR="00424CC8" w:rsidRPr="00C454BC" w:rsidRDefault="00424CC8" w:rsidP="00C449E9">
            <w:pPr>
              <w:pStyle w:val="TableTitle"/>
              <w:snapToGrid w:val="0"/>
              <w:ind w:left="-108" w:right="0"/>
              <w:rPr>
                <w:rFonts w:ascii="Arial" w:hAnsi="Arial" w:cs="Arial"/>
                <w:i w:val="0"/>
                <w:sz w:val="18"/>
                <w:szCs w:val="18"/>
              </w:rPr>
            </w:pPr>
            <w:r w:rsidRPr="00C454BC">
              <w:rPr>
                <w:rFonts w:ascii="Arial" w:hAnsi="Arial" w:cs="Arial"/>
                <w:i w:val="0"/>
                <w:sz w:val="18"/>
                <w:szCs w:val="18"/>
              </w:rPr>
              <w:t>Place of</w:t>
            </w:r>
            <w:r>
              <w:rPr>
                <w:rFonts w:ascii="Arial" w:hAnsi="Arial" w:cs="Arial"/>
                <w:i w:val="0"/>
                <w:sz w:val="18"/>
                <w:szCs w:val="18"/>
              </w:rPr>
              <w:t xml:space="preserve"> i</w:t>
            </w:r>
            <w:r w:rsidRPr="00C454BC">
              <w:rPr>
                <w:rFonts w:ascii="Arial" w:hAnsi="Arial" w:cs="Arial"/>
                <w:i w:val="0"/>
                <w:sz w:val="18"/>
                <w:szCs w:val="18"/>
              </w:rPr>
              <w:t>ncorporation</w:t>
            </w:r>
            <w:r w:rsidR="00444465">
              <w:rPr>
                <w:rFonts w:ascii="Arial" w:hAnsi="Arial" w:cs="Arial"/>
                <w:i w:val="0"/>
                <w:sz w:val="18"/>
                <w:szCs w:val="18"/>
              </w:rPr>
              <w:t xml:space="preserve"> </w:t>
            </w:r>
            <w:r w:rsidR="00444465">
              <w:rPr>
                <w:rFonts w:ascii="Arial" w:hAnsi="Arial" w:cs="Arial"/>
                <w:i w:val="0"/>
                <w:sz w:val="18"/>
                <w:szCs w:val="18"/>
              </w:rPr>
              <w:br/>
              <w:t>and principal</w:t>
            </w:r>
            <w:r>
              <w:rPr>
                <w:rFonts w:ascii="Arial" w:hAnsi="Arial" w:cs="Arial"/>
                <w:i w:val="0"/>
                <w:sz w:val="18"/>
                <w:szCs w:val="18"/>
              </w:rPr>
              <w:t xml:space="preserve"> place</w:t>
            </w:r>
          </w:p>
          <w:p w:rsidR="00424CC8" w:rsidRPr="00C454BC" w:rsidRDefault="00424CC8" w:rsidP="00C449E9">
            <w:pPr>
              <w:pStyle w:val="TableTitle"/>
              <w:snapToGrid w:val="0"/>
              <w:ind w:left="-108" w:right="0"/>
              <w:rPr>
                <w:rFonts w:ascii="Arial" w:hAnsi="Arial" w:cs="Arial"/>
                <w:i w:val="0"/>
                <w:sz w:val="18"/>
                <w:szCs w:val="18"/>
              </w:rPr>
            </w:pPr>
            <w:r>
              <w:rPr>
                <w:rFonts w:ascii="Arial" w:hAnsi="Arial" w:cs="Arial"/>
                <w:i w:val="0"/>
                <w:sz w:val="18"/>
                <w:szCs w:val="18"/>
              </w:rPr>
              <w:t>of</w:t>
            </w:r>
            <w:r w:rsidRPr="00C454BC">
              <w:rPr>
                <w:rFonts w:ascii="Arial" w:hAnsi="Arial" w:cs="Arial"/>
                <w:i w:val="0"/>
                <w:sz w:val="18"/>
                <w:szCs w:val="18"/>
              </w:rPr>
              <w:t xml:space="preserve"> operation</w:t>
            </w:r>
          </w:p>
        </w:tc>
        <w:tc>
          <w:tcPr>
            <w:tcW w:w="1980" w:type="dxa"/>
            <w:vAlign w:val="bottom"/>
          </w:tcPr>
          <w:p w:rsidR="00424CC8" w:rsidRPr="00C454BC" w:rsidRDefault="00424CC8" w:rsidP="00C449E9">
            <w:pPr>
              <w:pStyle w:val="TableTitle"/>
              <w:snapToGrid w:val="0"/>
              <w:ind w:right="-18"/>
              <w:rPr>
                <w:rFonts w:ascii="Arial" w:hAnsi="Arial" w:cs="Arial"/>
                <w:i w:val="0"/>
                <w:sz w:val="18"/>
                <w:szCs w:val="18"/>
              </w:rPr>
            </w:pPr>
            <w:r>
              <w:rPr>
                <w:rFonts w:ascii="Arial" w:hAnsi="Arial" w:cs="Arial"/>
                <w:i w:val="0"/>
                <w:sz w:val="18"/>
                <w:szCs w:val="18"/>
              </w:rPr>
              <w:t>% of ownership and voting power</w:t>
            </w:r>
          </w:p>
        </w:tc>
        <w:tc>
          <w:tcPr>
            <w:tcW w:w="2284" w:type="dxa"/>
            <w:vAlign w:val="bottom"/>
          </w:tcPr>
          <w:p w:rsidR="00424CC8" w:rsidRPr="00C454BC" w:rsidRDefault="00424CC8" w:rsidP="00C449E9">
            <w:pPr>
              <w:pStyle w:val="TableTitle"/>
              <w:snapToGrid w:val="0"/>
              <w:rPr>
                <w:rFonts w:ascii="Arial" w:hAnsi="Arial" w:cs="Arial"/>
                <w:i w:val="0"/>
                <w:sz w:val="18"/>
                <w:szCs w:val="18"/>
              </w:rPr>
            </w:pPr>
            <w:r w:rsidRPr="00C454BC">
              <w:rPr>
                <w:rFonts w:ascii="Arial" w:hAnsi="Arial" w:cs="Arial"/>
                <w:i w:val="0"/>
                <w:sz w:val="18"/>
                <w:szCs w:val="18"/>
              </w:rPr>
              <w:t>Nature of business</w:t>
            </w:r>
          </w:p>
        </w:tc>
      </w:tr>
      <w:tr w:rsidR="00424CC8" w:rsidRPr="00C454BC" w:rsidTr="00C449E9">
        <w:tc>
          <w:tcPr>
            <w:tcW w:w="2127" w:type="dxa"/>
          </w:tcPr>
          <w:p w:rsidR="00424CC8" w:rsidRPr="00C454BC" w:rsidRDefault="00424CC8" w:rsidP="00C449E9">
            <w:pPr>
              <w:pStyle w:val="TableText"/>
              <w:snapToGrid w:val="0"/>
              <w:ind w:left="180" w:hanging="180"/>
              <w:rPr>
                <w:rFonts w:ascii="Arial" w:hAnsi="Arial" w:cs="Arial"/>
                <w:sz w:val="18"/>
                <w:szCs w:val="18"/>
              </w:rPr>
            </w:pPr>
          </w:p>
        </w:tc>
        <w:tc>
          <w:tcPr>
            <w:tcW w:w="2256" w:type="dxa"/>
          </w:tcPr>
          <w:p w:rsidR="00424CC8" w:rsidRPr="00C454BC" w:rsidRDefault="00424CC8" w:rsidP="00C449E9">
            <w:pPr>
              <w:pStyle w:val="TableText"/>
              <w:snapToGrid w:val="0"/>
              <w:ind w:left="-18" w:firstLine="0"/>
              <w:jc w:val="right"/>
              <w:rPr>
                <w:rFonts w:ascii="Arial" w:hAnsi="Arial" w:cs="Arial"/>
                <w:sz w:val="18"/>
                <w:szCs w:val="18"/>
              </w:rPr>
            </w:pPr>
          </w:p>
        </w:tc>
        <w:tc>
          <w:tcPr>
            <w:tcW w:w="1980" w:type="dxa"/>
          </w:tcPr>
          <w:p w:rsidR="00424CC8" w:rsidRPr="00C454BC" w:rsidRDefault="00424CC8" w:rsidP="00C449E9">
            <w:pPr>
              <w:pStyle w:val="TableText"/>
              <w:snapToGrid w:val="0"/>
              <w:ind w:left="0" w:right="-18" w:firstLine="0"/>
              <w:jc w:val="right"/>
              <w:rPr>
                <w:rFonts w:ascii="Arial" w:hAnsi="Arial" w:cs="Arial"/>
                <w:sz w:val="18"/>
                <w:szCs w:val="18"/>
              </w:rPr>
            </w:pPr>
          </w:p>
        </w:tc>
        <w:tc>
          <w:tcPr>
            <w:tcW w:w="2284" w:type="dxa"/>
          </w:tcPr>
          <w:p w:rsidR="00424CC8" w:rsidRPr="00C454BC" w:rsidRDefault="00424CC8" w:rsidP="00C449E9">
            <w:pPr>
              <w:pStyle w:val="TableText"/>
              <w:snapToGrid w:val="0"/>
              <w:ind w:left="0" w:right="72" w:firstLine="0"/>
              <w:jc w:val="right"/>
              <w:rPr>
                <w:rFonts w:ascii="Arial" w:hAnsi="Arial" w:cs="Arial"/>
                <w:sz w:val="18"/>
                <w:szCs w:val="18"/>
              </w:rPr>
            </w:pPr>
          </w:p>
        </w:tc>
      </w:tr>
      <w:tr w:rsidR="00424CC8" w:rsidRPr="00C454BC" w:rsidTr="00C449E9">
        <w:tc>
          <w:tcPr>
            <w:tcW w:w="2127" w:type="dxa"/>
          </w:tcPr>
          <w:p w:rsidR="00424CC8" w:rsidRPr="00C454BC" w:rsidRDefault="00424CC8" w:rsidP="00C449E9">
            <w:pPr>
              <w:pStyle w:val="TableText"/>
              <w:snapToGrid w:val="0"/>
              <w:ind w:left="34" w:firstLine="0"/>
              <w:rPr>
                <w:rFonts w:ascii="Arial" w:hAnsi="Arial" w:cs="Arial"/>
                <w:sz w:val="18"/>
                <w:szCs w:val="18"/>
              </w:rPr>
            </w:pPr>
            <w:r>
              <w:rPr>
                <w:rFonts w:ascii="Arial" w:hAnsi="Arial" w:cs="Arial"/>
                <w:sz w:val="18"/>
                <w:szCs w:val="18"/>
              </w:rPr>
              <w:t>SME (Manufacturing) Limited</w:t>
            </w:r>
          </w:p>
        </w:tc>
        <w:tc>
          <w:tcPr>
            <w:tcW w:w="2256" w:type="dxa"/>
          </w:tcPr>
          <w:p w:rsidR="00424CC8" w:rsidRPr="00C454BC" w:rsidRDefault="00424CC8" w:rsidP="00C449E9">
            <w:pPr>
              <w:pStyle w:val="TableText"/>
              <w:snapToGrid w:val="0"/>
              <w:ind w:left="0" w:firstLine="0"/>
              <w:jc w:val="right"/>
              <w:rPr>
                <w:rFonts w:ascii="Arial" w:hAnsi="Arial" w:cs="Arial"/>
                <w:sz w:val="18"/>
                <w:szCs w:val="18"/>
              </w:rPr>
            </w:pPr>
            <w:r>
              <w:rPr>
                <w:rFonts w:ascii="Arial" w:hAnsi="Arial" w:cs="Arial"/>
                <w:sz w:val="18"/>
                <w:szCs w:val="18"/>
              </w:rPr>
              <w:t>Hong Kong</w:t>
            </w:r>
          </w:p>
        </w:tc>
        <w:tc>
          <w:tcPr>
            <w:tcW w:w="1980" w:type="dxa"/>
          </w:tcPr>
          <w:p w:rsidR="00424CC8" w:rsidRPr="00C454BC" w:rsidRDefault="00424CC8" w:rsidP="00C449E9">
            <w:pPr>
              <w:pStyle w:val="TableText"/>
              <w:snapToGrid w:val="0"/>
              <w:ind w:left="0" w:right="-18" w:firstLine="0"/>
              <w:jc w:val="right"/>
              <w:rPr>
                <w:rFonts w:ascii="Arial" w:hAnsi="Arial" w:cs="Arial"/>
                <w:sz w:val="18"/>
                <w:szCs w:val="18"/>
              </w:rPr>
            </w:pPr>
            <w:r>
              <w:rPr>
                <w:rFonts w:ascii="Arial" w:hAnsi="Arial" w:cs="Arial"/>
                <w:sz w:val="18"/>
                <w:szCs w:val="18"/>
              </w:rPr>
              <w:t>90%</w:t>
            </w:r>
          </w:p>
        </w:tc>
        <w:tc>
          <w:tcPr>
            <w:tcW w:w="2284" w:type="dxa"/>
          </w:tcPr>
          <w:p w:rsidR="00424CC8" w:rsidRPr="00C454BC" w:rsidRDefault="00424CC8" w:rsidP="00C449E9">
            <w:pPr>
              <w:pStyle w:val="TableText"/>
              <w:snapToGrid w:val="0"/>
              <w:ind w:left="-108" w:right="72"/>
              <w:jc w:val="right"/>
              <w:rPr>
                <w:rFonts w:ascii="Arial" w:hAnsi="Arial" w:cs="Arial"/>
                <w:sz w:val="18"/>
                <w:szCs w:val="18"/>
              </w:rPr>
            </w:pPr>
            <w:r>
              <w:rPr>
                <w:rFonts w:ascii="Arial" w:hAnsi="Arial" w:cs="Arial"/>
                <w:sz w:val="18"/>
                <w:szCs w:val="18"/>
              </w:rPr>
              <w:t>Toys manufacturing</w:t>
            </w:r>
          </w:p>
        </w:tc>
      </w:tr>
      <w:tr w:rsidR="00424CC8" w:rsidRPr="00C454BC" w:rsidTr="00C449E9">
        <w:tc>
          <w:tcPr>
            <w:tcW w:w="2127" w:type="dxa"/>
          </w:tcPr>
          <w:p w:rsidR="00424CC8" w:rsidRDefault="00424CC8" w:rsidP="00C449E9">
            <w:pPr>
              <w:pStyle w:val="TableText"/>
              <w:snapToGrid w:val="0"/>
              <w:ind w:left="0" w:firstLine="34"/>
              <w:rPr>
                <w:rFonts w:ascii="Arial" w:hAnsi="Arial" w:cs="Arial"/>
                <w:sz w:val="18"/>
                <w:szCs w:val="18"/>
              </w:rPr>
            </w:pPr>
            <w:r>
              <w:rPr>
                <w:rFonts w:ascii="Arial" w:hAnsi="Arial" w:cs="Arial"/>
                <w:sz w:val="18"/>
                <w:szCs w:val="18"/>
              </w:rPr>
              <w:t>SME (Trading) Limited</w:t>
            </w:r>
          </w:p>
        </w:tc>
        <w:tc>
          <w:tcPr>
            <w:tcW w:w="2256" w:type="dxa"/>
          </w:tcPr>
          <w:p w:rsidR="00424CC8" w:rsidRDefault="00424CC8" w:rsidP="00C449E9">
            <w:pPr>
              <w:pStyle w:val="TableText"/>
              <w:snapToGrid w:val="0"/>
              <w:ind w:left="0" w:firstLine="0"/>
              <w:jc w:val="right"/>
              <w:rPr>
                <w:rFonts w:ascii="Arial" w:hAnsi="Arial" w:cs="Arial"/>
                <w:sz w:val="18"/>
                <w:szCs w:val="18"/>
              </w:rPr>
            </w:pPr>
            <w:r>
              <w:rPr>
                <w:rFonts w:ascii="Arial" w:hAnsi="Arial" w:cs="Arial"/>
                <w:sz w:val="18"/>
                <w:szCs w:val="18"/>
              </w:rPr>
              <w:t>Hong Kong</w:t>
            </w:r>
          </w:p>
        </w:tc>
        <w:tc>
          <w:tcPr>
            <w:tcW w:w="1980" w:type="dxa"/>
          </w:tcPr>
          <w:p w:rsidR="00424CC8" w:rsidRDefault="00424CC8" w:rsidP="00C449E9">
            <w:pPr>
              <w:pStyle w:val="TableText"/>
              <w:snapToGrid w:val="0"/>
              <w:ind w:left="0" w:right="-18" w:firstLine="0"/>
              <w:jc w:val="right"/>
              <w:rPr>
                <w:rFonts w:ascii="Arial" w:hAnsi="Arial" w:cs="Arial"/>
                <w:sz w:val="18"/>
                <w:szCs w:val="18"/>
              </w:rPr>
            </w:pPr>
            <w:r>
              <w:rPr>
                <w:rFonts w:ascii="Arial" w:hAnsi="Arial" w:cs="Arial"/>
                <w:sz w:val="18"/>
                <w:szCs w:val="18"/>
              </w:rPr>
              <w:t>100%</w:t>
            </w:r>
          </w:p>
        </w:tc>
        <w:tc>
          <w:tcPr>
            <w:tcW w:w="2284" w:type="dxa"/>
          </w:tcPr>
          <w:p w:rsidR="00424CC8" w:rsidRDefault="00424CC8" w:rsidP="00C449E9">
            <w:pPr>
              <w:pStyle w:val="TableText"/>
              <w:snapToGrid w:val="0"/>
              <w:ind w:left="-108" w:right="72"/>
              <w:jc w:val="right"/>
              <w:rPr>
                <w:rFonts w:ascii="Arial" w:hAnsi="Arial" w:cs="Arial"/>
                <w:sz w:val="18"/>
                <w:szCs w:val="18"/>
              </w:rPr>
            </w:pPr>
            <w:r>
              <w:rPr>
                <w:rFonts w:ascii="Arial" w:hAnsi="Arial" w:cs="Arial"/>
                <w:sz w:val="18"/>
                <w:szCs w:val="18"/>
              </w:rPr>
              <w:t>Retail sales of toys</w:t>
            </w:r>
          </w:p>
        </w:tc>
      </w:tr>
    </w:tbl>
    <w:p w:rsidR="00CE7618" w:rsidRDefault="00CE7618" w:rsidP="005C1E57">
      <w:pPr>
        <w:snapToGrid w:val="0"/>
        <w:spacing w:before="240" w:after="240"/>
        <w:rPr>
          <w:rFonts w:ascii="Arial" w:hAnsi="Arial" w:cs="Arial"/>
          <w:b/>
          <w:bCs/>
          <w:color w:val="000000"/>
          <w:sz w:val="20"/>
          <w:lang w:eastAsia="zh-TW"/>
        </w:rPr>
      </w:pPr>
    </w:p>
    <w:p w:rsidR="00424CC8" w:rsidRDefault="00DC1B55" w:rsidP="005C1E57">
      <w:pPr>
        <w:snapToGrid w:val="0"/>
        <w:spacing w:before="240" w:after="240"/>
        <w:rPr>
          <w:rFonts w:ascii="Arial" w:hAnsi="Arial" w:cs="Arial"/>
          <w:b/>
          <w:bCs/>
          <w:color w:val="000000"/>
          <w:sz w:val="20"/>
        </w:rPr>
      </w:pPr>
      <w:r>
        <w:rPr>
          <w:rFonts w:ascii="Arial" w:hAnsi="Arial" w:cs="Arial"/>
          <w:b/>
          <w:bCs/>
          <w:color w:val="000000"/>
          <w:sz w:val="20"/>
        </w:rPr>
        <w:t>19</w:t>
      </w:r>
      <w:r w:rsidR="00424CC8">
        <w:rPr>
          <w:rFonts w:ascii="Arial" w:hAnsi="Arial" w:cs="Arial"/>
          <w:b/>
          <w:bCs/>
          <w:color w:val="000000"/>
          <w:sz w:val="20"/>
        </w:rPr>
        <w:t>.</w:t>
      </w:r>
      <w:r w:rsidR="00424CC8">
        <w:rPr>
          <w:rFonts w:ascii="Arial" w:hAnsi="Arial" w:cs="Arial"/>
          <w:b/>
          <w:bCs/>
          <w:color w:val="000000"/>
          <w:sz w:val="20"/>
        </w:rPr>
        <w:tab/>
        <w:t xml:space="preserve">Commitments under </w:t>
      </w:r>
      <w:r w:rsidR="00424CC8">
        <w:rPr>
          <w:rFonts w:ascii="Arial" w:hAnsi="Arial" w:cs="Arial" w:hint="eastAsia"/>
          <w:b/>
          <w:bCs/>
          <w:color w:val="000000"/>
          <w:sz w:val="20"/>
          <w:lang w:eastAsia="zh-TW"/>
        </w:rPr>
        <w:t>o</w:t>
      </w:r>
      <w:r w:rsidR="00424CC8">
        <w:rPr>
          <w:rFonts w:ascii="Arial" w:hAnsi="Arial" w:cs="Arial"/>
          <w:b/>
          <w:bCs/>
          <w:color w:val="000000"/>
          <w:sz w:val="20"/>
        </w:rPr>
        <w:t xml:space="preserve">perating </w:t>
      </w:r>
      <w:r w:rsidR="00424CC8">
        <w:rPr>
          <w:rFonts w:ascii="Arial" w:hAnsi="Arial" w:cs="Arial" w:hint="eastAsia"/>
          <w:b/>
          <w:bCs/>
          <w:color w:val="000000"/>
          <w:sz w:val="20"/>
          <w:lang w:eastAsia="zh-TW"/>
        </w:rPr>
        <w:t>l</w:t>
      </w:r>
      <w:r w:rsidR="00424CC8">
        <w:rPr>
          <w:rFonts w:ascii="Arial" w:hAnsi="Arial" w:cs="Arial"/>
          <w:b/>
          <w:bCs/>
          <w:color w:val="000000"/>
          <w:sz w:val="20"/>
        </w:rPr>
        <w:t>eases</w:t>
      </w:r>
    </w:p>
    <w:p w:rsidR="00424CC8" w:rsidRDefault="00424CC8" w:rsidP="005C1E57">
      <w:pPr>
        <w:snapToGrid w:val="0"/>
        <w:spacing w:before="240" w:after="240"/>
        <w:ind w:left="720" w:hanging="720"/>
        <w:jc w:val="both"/>
        <w:rPr>
          <w:rFonts w:ascii="Arial" w:hAnsi="Arial" w:cs="Arial"/>
          <w:color w:val="000000"/>
          <w:sz w:val="20"/>
          <w:lang w:val="en-US" w:eastAsia="zh-TW"/>
        </w:rPr>
      </w:pPr>
      <w:r>
        <w:rPr>
          <w:rFonts w:ascii="Arial" w:hAnsi="Arial" w:cs="Arial"/>
          <w:color w:val="000000"/>
          <w:sz w:val="20"/>
        </w:rPr>
        <w:tab/>
        <w:t>The</w:t>
      </w:r>
      <w:r>
        <w:rPr>
          <w:rFonts w:ascii="Arial" w:hAnsi="Arial" w:cs="Arial"/>
          <w:color w:val="000000"/>
          <w:sz w:val="20"/>
          <w:lang w:val="en-US"/>
        </w:rPr>
        <w:t xml:space="preserve"> group had the following total future minimum lease payments payable under non-cancellable operating leases: </w:t>
      </w:r>
    </w:p>
    <w:tbl>
      <w:tblPr>
        <w:tblW w:w="8432" w:type="dxa"/>
        <w:tblInd w:w="817" w:type="dxa"/>
        <w:tblLook w:val="04A0"/>
      </w:tblPr>
      <w:tblGrid>
        <w:gridCol w:w="2582"/>
        <w:gridCol w:w="3230"/>
        <w:gridCol w:w="1134"/>
        <w:gridCol w:w="283"/>
        <w:gridCol w:w="1203"/>
      </w:tblGrid>
      <w:tr w:rsidR="00424CC8" w:rsidRPr="003B217E" w:rsidTr="00981DB0">
        <w:trPr>
          <w:trHeight w:val="227"/>
        </w:trPr>
        <w:tc>
          <w:tcPr>
            <w:tcW w:w="2582" w:type="dxa"/>
            <w:tcBorders>
              <w:top w:val="nil"/>
              <w:left w:val="nil"/>
              <w:bottom w:val="nil"/>
              <w:right w:val="nil"/>
            </w:tcBorders>
            <w:shd w:val="clear" w:color="auto" w:fill="auto"/>
            <w:hideMark/>
          </w:tcPr>
          <w:p w:rsidR="00424CC8" w:rsidRPr="003B217E" w:rsidRDefault="00424CC8" w:rsidP="00C449E9">
            <w:pPr>
              <w:snapToGrid w:val="0"/>
              <w:rPr>
                <w:rFonts w:ascii="Arial" w:eastAsia="Times New Roman" w:hAnsi="Arial" w:cs="Arial"/>
                <w:color w:val="000000"/>
                <w:sz w:val="20"/>
                <w:szCs w:val="20"/>
                <w:lang w:val="en-US" w:eastAsia="zh-CN"/>
              </w:rPr>
            </w:pPr>
          </w:p>
        </w:tc>
        <w:tc>
          <w:tcPr>
            <w:tcW w:w="3230" w:type="dxa"/>
            <w:tcBorders>
              <w:top w:val="nil"/>
              <w:left w:val="nil"/>
              <w:bottom w:val="nil"/>
              <w:right w:val="nil"/>
            </w:tcBorders>
            <w:shd w:val="clear" w:color="auto" w:fill="auto"/>
            <w:noWrap/>
            <w:vAlign w:val="bottom"/>
            <w:hideMark/>
          </w:tcPr>
          <w:p w:rsidR="00424CC8" w:rsidRPr="003B217E" w:rsidRDefault="00424CC8" w:rsidP="00C449E9">
            <w:pPr>
              <w:snapToGrid w:val="0"/>
              <w:rPr>
                <w:rFonts w:ascii="Arial" w:eastAsia="Times New Roman" w:hAnsi="Arial" w:cs="Arial"/>
                <w:color w:val="000000"/>
                <w:sz w:val="20"/>
                <w:szCs w:val="20"/>
                <w:lang w:val="en-US" w:eastAsia="zh-CN"/>
              </w:rPr>
            </w:pPr>
          </w:p>
        </w:tc>
        <w:tc>
          <w:tcPr>
            <w:tcW w:w="1134" w:type="dxa"/>
            <w:tcBorders>
              <w:top w:val="nil"/>
              <w:left w:val="nil"/>
              <w:bottom w:val="nil"/>
              <w:right w:val="nil"/>
            </w:tcBorders>
            <w:shd w:val="clear" w:color="auto" w:fill="auto"/>
            <w:hideMark/>
          </w:tcPr>
          <w:p w:rsidR="00424CC8" w:rsidRPr="003B217E" w:rsidRDefault="000E6FE2" w:rsidP="00C449E9">
            <w:pPr>
              <w:snapToGrid w:val="0"/>
              <w:jc w:val="right"/>
              <w:rPr>
                <w:rFonts w:ascii="Arial" w:eastAsia="Times New Roman" w:hAnsi="Arial" w:cs="Arial"/>
                <w:b/>
                <w:bCs/>
                <w:color w:val="000000"/>
                <w:sz w:val="20"/>
                <w:szCs w:val="20"/>
                <w:lang w:val="en-US" w:eastAsia="zh-CN"/>
              </w:rPr>
            </w:pPr>
            <w:r>
              <w:rPr>
                <w:rFonts w:ascii="Arial" w:eastAsia="Times New Roman" w:hAnsi="Arial" w:cs="Arial"/>
                <w:b/>
                <w:bCs/>
                <w:color w:val="000000"/>
                <w:sz w:val="20"/>
                <w:szCs w:val="20"/>
                <w:lang w:eastAsia="zh-CN"/>
              </w:rPr>
              <w:t>20X5</w:t>
            </w:r>
          </w:p>
        </w:tc>
        <w:tc>
          <w:tcPr>
            <w:tcW w:w="283" w:type="dxa"/>
            <w:tcBorders>
              <w:top w:val="nil"/>
              <w:left w:val="nil"/>
              <w:bottom w:val="nil"/>
              <w:right w:val="nil"/>
            </w:tcBorders>
            <w:shd w:val="clear" w:color="auto" w:fill="auto"/>
            <w:noWrap/>
            <w:vAlign w:val="bottom"/>
            <w:hideMark/>
          </w:tcPr>
          <w:p w:rsidR="00424CC8" w:rsidRPr="003B217E" w:rsidRDefault="00424CC8" w:rsidP="00C449E9">
            <w:pPr>
              <w:snapToGrid w:val="0"/>
              <w:jc w:val="right"/>
              <w:rPr>
                <w:rFonts w:ascii="Arial" w:eastAsia="Times New Roman" w:hAnsi="Arial" w:cs="Arial"/>
                <w:color w:val="000000"/>
                <w:sz w:val="20"/>
                <w:szCs w:val="20"/>
                <w:lang w:val="en-US" w:eastAsia="zh-CN"/>
              </w:rPr>
            </w:pPr>
          </w:p>
        </w:tc>
        <w:tc>
          <w:tcPr>
            <w:tcW w:w="1203" w:type="dxa"/>
            <w:tcBorders>
              <w:top w:val="nil"/>
              <w:left w:val="nil"/>
              <w:bottom w:val="nil"/>
              <w:right w:val="nil"/>
            </w:tcBorders>
            <w:shd w:val="clear" w:color="auto" w:fill="auto"/>
            <w:hideMark/>
          </w:tcPr>
          <w:p w:rsidR="00424CC8" w:rsidRPr="003B217E" w:rsidRDefault="000E6FE2" w:rsidP="00C449E9">
            <w:pPr>
              <w:snapToGrid w:val="0"/>
              <w:jc w:val="right"/>
              <w:rPr>
                <w:rFonts w:ascii="Arial" w:eastAsia="Times New Roman" w:hAnsi="Arial" w:cs="Arial"/>
                <w:b/>
                <w:bCs/>
                <w:color w:val="000000"/>
                <w:sz w:val="20"/>
                <w:szCs w:val="20"/>
                <w:lang w:val="en-US" w:eastAsia="zh-CN"/>
              </w:rPr>
            </w:pPr>
            <w:r>
              <w:rPr>
                <w:rFonts w:ascii="Arial" w:eastAsia="Times New Roman" w:hAnsi="Arial" w:cs="Arial"/>
                <w:b/>
                <w:bCs/>
                <w:color w:val="000000"/>
                <w:sz w:val="20"/>
                <w:szCs w:val="20"/>
                <w:lang w:eastAsia="zh-CN"/>
              </w:rPr>
              <w:t>20X4</w:t>
            </w:r>
          </w:p>
        </w:tc>
      </w:tr>
      <w:tr w:rsidR="00424CC8" w:rsidRPr="003B217E" w:rsidTr="00981DB0">
        <w:trPr>
          <w:trHeight w:val="227"/>
        </w:trPr>
        <w:tc>
          <w:tcPr>
            <w:tcW w:w="2582" w:type="dxa"/>
            <w:tcBorders>
              <w:top w:val="nil"/>
              <w:left w:val="nil"/>
              <w:bottom w:val="nil"/>
              <w:right w:val="nil"/>
            </w:tcBorders>
            <w:shd w:val="clear" w:color="auto" w:fill="auto"/>
            <w:hideMark/>
          </w:tcPr>
          <w:p w:rsidR="00424CC8" w:rsidRPr="003B217E" w:rsidRDefault="00424CC8" w:rsidP="00C449E9">
            <w:pPr>
              <w:snapToGrid w:val="0"/>
              <w:rPr>
                <w:rFonts w:ascii="Arial" w:eastAsia="Times New Roman" w:hAnsi="Arial" w:cs="Arial"/>
                <w:color w:val="000000"/>
                <w:sz w:val="20"/>
                <w:szCs w:val="20"/>
                <w:lang w:val="en-US" w:eastAsia="zh-CN"/>
              </w:rPr>
            </w:pPr>
          </w:p>
        </w:tc>
        <w:tc>
          <w:tcPr>
            <w:tcW w:w="3230" w:type="dxa"/>
            <w:tcBorders>
              <w:top w:val="nil"/>
              <w:left w:val="nil"/>
              <w:bottom w:val="nil"/>
              <w:right w:val="nil"/>
            </w:tcBorders>
            <w:shd w:val="clear" w:color="auto" w:fill="auto"/>
            <w:noWrap/>
            <w:vAlign w:val="bottom"/>
            <w:hideMark/>
          </w:tcPr>
          <w:p w:rsidR="00424CC8" w:rsidRPr="003B217E" w:rsidRDefault="00424CC8" w:rsidP="00C449E9">
            <w:pPr>
              <w:snapToGrid w:val="0"/>
              <w:rPr>
                <w:rFonts w:ascii="Arial" w:eastAsia="Times New Roman" w:hAnsi="Arial" w:cs="Arial"/>
                <w:color w:val="000000"/>
                <w:sz w:val="20"/>
                <w:szCs w:val="20"/>
                <w:lang w:val="en-US" w:eastAsia="zh-CN"/>
              </w:rPr>
            </w:pPr>
          </w:p>
        </w:tc>
        <w:tc>
          <w:tcPr>
            <w:tcW w:w="1134" w:type="dxa"/>
            <w:tcBorders>
              <w:top w:val="nil"/>
              <w:left w:val="nil"/>
              <w:bottom w:val="nil"/>
              <w:right w:val="nil"/>
            </w:tcBorders>
            <w:shd w:val="clear" w:color="auto" w:fill="auto"/>
            <w:hideMark/>
          </w:tcPr>
          <w:p w:rsidR="00424CC8" w:rsidRPr="003B217E" w:rsidRDefault="00424CC8" w:rsidP="00C449E9">
            <w:pPr>
              <w:snapToGrid w:val="0"/>
              <w:jc w:val="right"/>
              <w:rPr>
                <w:rFonts w:ascii="Arial" w:eastAsia="Times New Roman" w:hAnsi="Arial" w:cs="Arial"/>
                <w:b/>
                <w:bCs/>
                <w:color w:val="000000"/>
                <w:sz w:val="20"/>
                <w:szCs w:val="20"/>
                <w:lang w:val="en-US" w:eastAsia="zh-CN"/>
              </w:rPr>
            </w:pPr>
            <w:r w:rsidRPr="003B217E">
              <w:rPr>
                <w:rFonts w:ascii="Arial" w:eastAsia="Times New Roman" w:hAnsi="Arial" w:cs="Arial"/>
                <w:b/>
                <w:bCs/>
                <w:color w:val="000000"/>
                <w:sz w:val="20"/>
                <w:szCs w:val="20"/>
                <w:lang w:eastAsia="zh-CN"/>
              </w:rPr>
              <w:t>HK$</w:t>
            </w:r>
          </w:p>
        </w:tc>
        <w:tc>
          <w:tcPr>
            <w:tcW w:w="283" w:type="dxa"/>
            <w:tcBorders>
              <w:top w:val="nil"/>
              <w:left w:val="nil"/>
              <w:bottom w:val="nil"/>
              <w:right w:val="nil"/>
            </w:tcBorders>
            <w:shd w:val="clear" w:color="auto" w:fill="auto"/>
            <w:noWrap/>
            <w:vAlign w:val="bottom"/>
            <w:hideMark/>
          </w:tcPr>
          <w:p w:rsidR="00424CC8" w:rsidRPr="003B217E" w:rsidRDefault="00424CC8" w:rsidP="00C449E9">
            <w:pPr>
              <w:snapToGrid w:val="0"/>
              <w:jc w:val="right"/>
              <w:rPr>
                <w:rFonts w:ascii="Arial" w:eastAsia="Times New Roman" w:hAnsi="Arial" w:cs="Arial"/>
                <w:color w:val="000000"/>
                <w:sz w:val="20"/>
                <w:szCs w:val="20"/>
                <w:lang w:val="en-US" w:eastAsia="zh-CN"/>
              </w:rPr>
            </w:pPr>
          </w:p>
        </w:tc>
        <w:tc>
          <w:tcPr>
            <w:tcW w:w="1203" w:type="dxa"/>
            <w:tcBorders>
              <w:top w:val="nil"/>
              <w:left w:val="nil"/>
              <w:bottom w:val="nil"/>
              <w:right w:val="nil"/>
            </w:tcBorders>
            <w:shd w:val="clear" w:color="auto" w:fill="auto"/>
            <w:hideMark/>
          </w:tcPr>
          <w:p w:rsidR="00424CC8" w:rsidRPr="003B217E" w:rsidRDefault="00424CC8" w:rsidP="00C449E9">
            <w:pPr>
              <w:snapToGrid w:val="0"/>
              <w:jc w:val="right"/>
              <w:rPr>
                <w:rFonts w:ascii="Arial" w:eastAsia="Times New Roman" w:hAnsi="Arial" w:cs="Arial"/>
                <w:b/>
                <w:bCs/>
                <w:color w:val="000000"/>
                <w:sz w:val="20"/>
                <w:szCs w:val="20"/>
                <w:lang w:val="en-US" w:eastAsia="zh-CN"/>
              </w:rPr>
            </w:pPr>
            <w:r w:rsidRPr="003B217E">
              <w:rPr>
                <w:rFonts w:ascii="Arial" w:eastAsia="Times New Roman" w:hAnsi="Arial" w:cs="Arial"/>
                <w:b/>
                <w:bCs/>
                <w:color w:val="000000"/>
                <w:sz w:val="20"/>
                <w:szCs w:val="20"/>
                <w:lang w:eastAsia="zh-CN"/>
              </w:rPr>
              <w:t>HK$</w:t>
            </w:r>
          </w:p>
        </w:tc>
      </w:tr>
      <w:tr w:rsidR="00424CC8" w:rsidRPr="003B217E" w:rsidTr="00981DB0">
        <w:trPr>
          <w:trHeight w:val="227"/>
        </w:trPr>
        <w:tc>
          <w:tcPr>
            <w:tcW w:w="2582" w:type="dxa"/>
            <w:tcBorders>
              <w:top w:val="nil"/>
              <w:left w:val="nil"/>
              <w:bottom w:val="nil"/>
              <w:right w:val="nil"/>
            </w:tcBorders>
            <w:shd w:val="clear" w:color="auto" w:fill="auto"/>
            <w:hideMark/>
          </w:tcPr>
          <w:p w:rsidR="00424CC8" w:rsidRPr="003B217E" w:rsidRDefault="00424CC8" w:rsidP="00C449E9">
            <w:pPr>
              <w:snapToGrid w:val="0"/>
              <w:rPr>
                <w:rFonts w:ascii="Arial" w:eastAsia="Times New Roman" w:hAnsi="Arial" w:cs="Arial"/>
                <w:color w:val="000000"/>
                <w:sz w:val="20"/>
                <w:szCs w:val="20"/>
                <w:lang w:val="en-US" w:eastAsia="zh-CN"/>
              </w:rPr>
            </w:pPr>
          </w:p>
        </w:tc>
        <w:tc>
          <w:tcPr>
            <w:tcW w:w="3230" w:type="dxa"/>
            <w:tcBorders>
              <w:top w:val="nil"/>
              <w:left w:val="nil"/>
              <w:bottom w:val="nil"/>
              <w:right w:val="nil"/>
            </w:tcBorders>
            <w:shd w:val="clear" w:color="auto" w:fill="auto"/>
            <w:noWrap/>
            <w:vAlign w:val="bottom"/>
            <w:hideMark/>
          </w:tcPr>
          <w:p w:rsidR="00424CC8" w:rsidRPr="003B217E" w:rsidRDefault="00424CC8" w:rsidP="00C449E9">
            <w:pPr>
              <w:snapToGrid w:val="0"/>
              <w:rPr>
                <w:rFonts w:ascii="Arial" w:eastAsia="Times New Roman" w:hAnsi="Arial" w:cs="Arial"/>
                <w:color w:val="000000"/>
                <w:sz w:val="20"/>
                <w:szCs w:val="20"/>
                <w:lang w:val="en-US" w:eastAsia="zh-CN"/>
              </w:rPr>
            </w:pPr>
          </w:p>
        </w:tc>
        <w:tc>
          <w:tcPr>
            <w:tcW w:w="1134" w:type="dxa"/>
            <w:tcBorders>
              <w:top w:val="nil"/>
              <w:left w:val="nil"/>
              <w:bottom w:val="nil"/>
              <w:right w:val="nil"/>
            </w:tcBorders>
            <w:shd w:val="clear" w:color="auto" w:fill="auto"/>
            <w:hideMark/>
          </w:tcPr>
          <w:p w:rsidR="00424CC8" w:rsidRPr="003B217E" w:rsidRDefault="00424CC8" w:rsidP="00C449E9">
            <w:pPr>
              <w:snapToGrid w:val="0"/>
              <w:rPr>
                <w:rFonts w:ascii="Arial" w:eastAsia="Times New Roman" w:hAnsi="Arial" w:cs="Arial"/>
                <w:color w:val="000000"/>
                <w:sz w:val="20"/>
                <w:szCs w:val="20"/>
                <w:lang w:val="en-US" w:eastAsia="zh-CN"/>
              </w:rPr>
            </w:pPr>
          </w:p>
        </w:tc>
        <w:tc>
          <w:tcPr>
            <w:tcW w:w="283" w:type="dxa"/>
            <w:tcBorders>
              <w:top w:val="nil"/>
              <w:left w:val="nil"/>
              <w:bottom w:val="nil"/>
              <w:right w:val="nil"/>
            </w:tcBorders>
            <w:shd w:val="clear" w:color="auto" w:fill="auto"/>
            <w:noWrap/>
            <w:vAlign w:val="bottom"/>
            <w:hideMark/>
          </w:tcPr>
          <w:p w:rsidR="00424CC8" w:rsidRPr="003B217E" w:rsidRDefault="00424CC8" w:rsidP="00C449E9">
            <w:pPr>
              <w:snapToGrid w:val="0"/>
              <w:rPr>
                <w:rFonts w:ascii="Arial" w:eastAsia="Times New Roman" w:hAnsi="Arial" w:cs="Arial"/>
                <w:color w:val="000000"/>
                <w:sz w:val="20"/>
                <w:szCs w:val="20"/>
                <w:lang w:val="en-US" w:eastAsia="zh-CN"/>
              </w:rPr>
            </w:pPr>
          </w:p>
        </w:tc>
        <w:tc>
          <w:tcPr>
            <w:tcW w:w="1203" w:type="dxa"/>
            <w:tcBorders>
              <w:top w:val="nil"/>
              <w:left w:val="nil"/>
              <w:bottom w:val="nil"/>
              <w:right w:val="nil"/>
            </w:tcBorders>
            <w:shd w:val="clear" w:color="auto" w:fill="auto"/>
            <w:hideMark/>
          </w:tcPr>
          <w:p w:rsidR="00424CC8" w:rsidRPr="003B217E" w:rsidRDefault="00424CC8" w:rsidP="00C449E9">
            <w:pPr>
              <w:snapToGrid w:val="0"/>
              <w:rPr>
                <w:rFonts w:ascii="Arial" w:eastAsia="Times New Roman" w:hAnsi="Arial" w:cs="Arial"/>
                <w:color w:val="000000"/>
                <w:sz w:val="20"/>
                <w:szCs w:val="20"/>
                <w:lang w:val="en-US" w:eastAsia="zh-CN"/>
              </w:rPr>
            </w:pPr>
          </w:p>
        </w:tc>
      </w:tr>
      <w:tr w:rsidR="00424CC8" w:rsidRPr="003B217E" w:rsidTr="00981DB0">
        <w:trPr>
          <w:trHeight w:val="227"/>
        </w:trPr>
        <w:tc>
          <w:tcPr>
            <w:tcW w:w="2582" w:type="dxa"/>
            <w:tcBorders>
              <w:top w:val="nil"/>
              <w:left w:val="nil"/>
              <w:bottom w:val="nil"/>
              <w:right w:val="nil"/>
            </w:tcBorders>
            <w:shd w:val="clear" w:color="auto" w:fill="auto"/>
            <w:hideMark/>
          </w:tcPr>
          <w:p w:rsidR="00424CC8" w:rsidRPr="003B217E" w:rsidRDefault="00424CC8" w:rsidP="00C449E9">
            <w:pPr>
              <w:snapToGrid w:val="0"/>
              <w:rPr>
                <w:rFonts w:ascii="Arial" w:eastAsia="Times New Roman" w:hAnsi="Arial" w:cs="Arial"/>
                <w:color w:val="000000"/>
                <w:sz w:val="20"/>
                <w:szCs w:val="20"/>
                <w:lang w:val="en-US" w:eastAsia="zh-CN"/>
              </w:rPr>
            </w:pPr>
            <w:r w:rsidRPr="003B217E">
              <w:rPr>
                <w:rFonts w:ascii="Arial" w:eastAsia="Times New Roman" w:hAnsi="Arial" w:cs="Arial"/>
                <w:color w:val="000000"/>
                <w:sz w:val="20"/>
                <w:szCs w:val="20"/>
                <w:lang w:eastAsia="zh-CN"/>
              </w:rPr>
              <w:t>Within one year</w:t>
            </w:r>
          </w:p>
        </w:tc>
        <w:tc>
          <w:tcPr>
            <w:tcW w:w="3230" w:type="dxa"/>
            <w:tcBorders>
              <w:top w:val="nil"/>
              <w:left w:val="nil"/>
              <w:bottom w:val="nil"/>
              <w:right w:val="nil"/>
            </w:tcBorders>
            <w:shd w:val="clear" w:color="auto" w:fill="auto"/>
            <w:noWrap/>
            <w:vAlign w:val="bottom"/>
            <w:hideMark/>
          </w:tcPr>
          <w:p w:rsidR="00424CC8" w:rsidRPr="003B217E" w:rsidRDefault="00424CC8" w:rsidP="00C449E9">
            <w:pPr>
              <w:snapToGrid w:val="0"/>
              <w:rPr>
                <w:rFonts w:ascii="Arial" w:eastAsia="Times New Roman" w:hAnsi="Arial" w:cs="Arial"/>
                <w:color w:val="000000"/>
                <w:sz w:val="20"/>
                <w:szCs w:val="20"/>
                <w:lang w:val="en-US" w:eastAsia="zh-CN"/>
              </w:rPr>
            </w:pPr>
          </w:p>
        </w:tc>
        <w:tc>
          <w:tcPr>
            <w:tcW w:w="1134" w:type="dxa"/>
            <w:tcBorders>
              <w:top w:val="nil"/>
              <w:left w:val="nil"/>
              <w:bottom w:val="nil"/>
              <w:right w:val="nil"/>
            </w:tcBorders>
            <w:shd w:val="clear" w:color="auto" w:fill="auto"/>
            <w:vAlign w:val="bottom"/>
            <w:hideMark/>
          </w:tcPr>
          <w:p w:rsidR="00424CC8" w:rsidRPr="003B217E" w:rsidRDefault="00424CC8" w:rsidP="00C449E9">
            <w:pPr>
              <w:snapToGrid w:val="0"/>
              <w:jc w:val="right"/>
              <w:rPr>
                <w:rFonts w:ascii="Arial" w:eastAsia="Times New Roman" w:hAnsi="Arial" w:cs="Arial"/>
                <w:color w:val="000000"/>
                <w:sz w:val="20"/>
                <w:szCs w:val="20"/>
                <w:lang w:val="en-US" w:eastAsia="zh-CN"/>
              </w:rPr>
            </w:pPr>
            <w:r w:rsidRPr="003B217E">
              <w:rPr>
                <w:rFonts w:ascii="Arial" w:eastAsia="Times New Roman" w:hAnsi="Arial" w:cs="Arial"/>
                <w:color w:val="000000"/>
                <w:sz w:val="20"/>
                <w:szCs w:val="20"/>
                <w:lang w:eastAsia="zh-CN"/>
              </w:rPr>
              <w:t>573,060</w:t>
            </w:r>
          </w:p>
        </w:tc>
        <w:tc>
          <w:tcPr>
            <w:tcW w:w="283" w:type="dxa"/>
            <w:tcBorders>
              <w:top w:val="nil"/>
              <w:left w:val="nil"/>
              <w:bottom w:val="nil"/>
              <w:right w:val="nil"/>
            </w:tcBorders>
            <w:shd w:val="clear" w:color="auto" w:fill="auto"/>
            <w:noWrap/>
            <w:vAlign w:val="bottom"/>
            <w:hideMark/>
          </w:tcPr>
          <w:p w:rsidR="00424CC8" w:rsidRPr="003B217E" w:rsidRDefault="00424CC8" w:rsidP="00C449E9">
            <w:pPr>
              <w:snapToGrid w:val="0"/>
              <w:jc w:val="right"/>
              <w:rPr>
                <w:rFonts w:ascii="Arial" w:eastAsia="Times New Roman" w:hAnsi="Arial" w:cs="Arial"/>
                <w:color w:val="000000"/>
                <w:sz w:val="20"/>
                <w:szCs w:val="20"/>
                <w:lang w:val="en-US" w:eastAsia="zh-CN"/>
              </w:rPr>
            </w:pPr>
          </w:p>
        </w:tc>
        <w:tc>
          <w:tcPr>
            <w:tcW w:w="1203" w:type="dxa"/>
            <w:tcBorders>
              <w:top w:val="nil"/>
              <w:left w:val="nil"/>
              <w:bottom w:val="nil"/>
              <w:right w:val="nil"/>
            </w:tcBorders>
            <w:shd w:val="clear" w:color="auto" w:fill="auto"/>
            <w:vAlign w:val="bottom"/>
            <w:hideMark/>
          </w:tcPr>
          <w:p w:rsidR="00424CC8" w:rsidRPr="003B217E" w:rsidRDefault="00424CC8" w:rsidP="00C449E9">
            <w:pPr>
              <w:snapToGrid w:val="0"/>
              <w:jc w:val="right"/>
              <w:rPr>
                <w:rFonts w:ascii="Arial" w:eastAsia="Times New Roman" w:hAnsi="Arial" w:cs="Arial"/>
                <w:color w:val="000000"/>
                <w:sz w:val="20"/>
                <w:szCs w:val="20"/>
                <w:lang w:val="en-US" w:eastAsia="zh-CN"/>
              </w:rPr>
            </w:pPr>
            <w:r w:rsidRPr="003B217E">
              <w:rPr>
                <w:rFonts w:ascii="Arial" w:eastAsia="Times New Roman" w:hAnsi="Arial" w:cs="Arial"/>
                <w:color w:val="000000"/>
                <w:sz w:val="20"/>
                <w:szCs w:val="20"/>
                <w:lang w:eastAsia="zh-CN"/>
              </w:rPr>
              <w:t>573,060</w:t>
            </w:r>
          </w:p>
        </w:tc>
      </w:tr>
      <w:tr w:rsidR="00424CC8" w:rsidRPr="003B217E" w:rsidTr="00981DB0">
        <w:trPr>
          <w:trHeight w:val="227"/>
        </w:trPr>
        <w:tc>
          <w:tcPr>
            <w:tcW w:w="2582" w:type="dxa"/>
            <w:tcBorders>
              <w:top w:val="nil"/>
              <w:left w:val="nil"/>
              <w:bottom w:val="nil"/>
              <w:right w:val="nil"/>
            </w:tcBorders>
            <w:shd w:val="clear" w:color="auto" w:fill="auto"/>
            <w:hideMark/>
          </w:tcPr>
          <w:p w:rsidR="00424CC8" w:rsidRPr="003B217E" w:rsidRDefault="00424CC8" w:rsidP="00C449E9">
            <w:pPr>
              <w:snapToGrid w:val="0"/>
              <w:rPr>
                <w:rFonts w:ascii="Arial" w:eastAsia="Times New Roman" w:hAnsi="Arial" w:cs="Arial"/>
                <w:color w:val="000000"/>
                <w:sz w:val="20"/>
                <w:szCs w:val="20"/>
                <w:lang w:val="en-US" w:eastAsia="zh-CN"/>
              </w:rPr>
            </w:pPr>
            <w:r w:rsidRPr="003B217E">
              <w:rPr>
                <w:rFonts w:ascii="Arial" w:eastAsia="Times New Roman" w:hAnsi="Arial" w:cs="Arial"/>
                <w:color w:val="000000"/>
                <w:sz w:val="20"/>
                <w:szCs w:val="20"/>
                <w:lang w:eastAsia="zh-CN"/>
              </w:rPr>
              <w:t>After one year</w:t>
            </w:r>
          </w:p>
        </w:tc>
        <w:tc>
          <w:tcPr>
            <w:tcW w:w="3230" w:type="dxa"/>
            <w:tcBorders>
              <w:top w:val="nil"/>
              <w:left w:val="nil"/>
              <w:bottom w:val="nil"/>
              <w:right w:val="nil"/>
            </w:tcBorders>
            <w:shd w:val="clear" w:color="auto" w:fill="auto"/>
            <w:noWrap/>
            <w:vAlign w:val="bottom"/>
            <w:hideMark/>
          </w:tcPr>
          <w:p w:rsidR="00424CC8" w:rsidRPr="003B217E" w:rsidRDefault="00424CC8" w:rsidP="00C449E9">
            <w:pPr>
              <w:snapToGrid w:val="0"/>
              <w:rPr>
                <w:rFonts w:ascii="Arial" w:eastAsia="Times New Roman" w:hAnsi="Arial" w:cs="Arial"/>
                <w:color w:val="000000"/>
                <w:sz w:val="20"/>
                <w:szCs w:val="20"/>
                <w:lang w:val="en-US" w:eastAsia="zh-CN"/>
              </w:rPr>
            </w:pPr>
          </w:p>
        </w:tc>
        <w:tc>
          <w:tcPr>
            <w:tcW w:w="1134" w:type="dxa"/>
            <w:tcBorders>
              <w:top w:val="nil"/>
              <w:left w:val="nil"/>
              <w:bottom w:val="single" w:sz="4" w:space="0" w:color="auto"/>
              <w:right w:val="nil"/>
            </w:tcBorders>
            <w:shd w:val="clear" w:color="auto" w:fill="auto"/>
            <w:vAlign w:val="bottom"/>
            <w:hideMark/>
          </w:tcPr>
          <w:p w:rsidR="00424CC8" w:rsidRPr="003B217E" w:rsidRDefault="00424CC8" w:rsidP="00C449E9">
            <w:pPr>
              <w:snapToGrid w:val="0"/>
              <w:jc w:val="right"/>
              <w:rPr>
                <w:rFonts w:ascii="Arial" w:eastAsia="Times New Roman" w:hAnsi="Arial" w:cs="Arial"/>
                <w:color w:val="000000"/>
                <w:sz w:val="20"/>
                <w:szCs w:val="20"/>
                <w:lang w:val="en-US" w:eastAsia="zh-CN"/>
              </w:rPr>
            </w:pPr>
            <w:r w:rsidRPr="003B217E">
              <w:rPr>
                <w:rFonts w:ascii="Arial" w:eastAsia="Times New Roman" w:hAnsi="Arial" w:cs="Arial"/>
                <w:color w:val="000000"/>
                <w:sz w:val="20"/>
                <w:szCs w:val="20"/>
                <w:lang w:eastAsia="zh-CN"/>
              </w:rPr>
              <w:t>573,060</w:t>
            </w:r>
          </w:p>
        </w:tc>
        <w:tc>
          <w:tcPr>
            <w:tcW w:w="283" w:type="dxa"/>
            <w:tcBorders>
              <w:top w:val="nil"/>
              <w:left w:val="nil"/>
              <w:bottom w:val="nil"/>
              <w:right w:val="nil"/>
            </w:tcBorders>
            <w:shd w:val="clear" w:color="auto" w:fill="auto"/>
            <w:noWrap/>
            <w:vAlign w:val="bottom"/>
            <w:hideMark/>
          </w:tcPr>
          <w:p w:rsidR="00424CC8" w:rsidRPr="003B217E" w:rsidRDefault="00424CC8" w:rsidP="00C449E9">
            <w:pPr>
              <w:snapToGrid w:val="0"/>
              <w:jc w:val="right"/>
              <w:rPr>
                <w:rFonts w:ascii="Arial" w:eastAsia="Times New Roman" w:hAnsi="Arial" w:cs="Arial"/>
                <w:color w:val="000000"/>
                <w:sz w:val="20"/>
                <w:szCs w:val="20"/>
                <w:lang w:val="en-US" w:eastAsia="zh-CN"/>
              </w:rPr>
            </w:pPr>
          </w:p>
        </w:tc>
        <w:tc>
          <w:tcPr>
            <w:tcW w:w="1203" w:type="dxa"/>
            <w:tcBorders>
              <w:top w:val="nil"/>
              <w:left w:val="nil"/>
              <w:bottom w:val="single" w:sz="4" w:space="0" w:color="auto"/>
              <w:right w:val="nil"/>
            </w:tcBorders>
            <w:shd w:val="clear" w:color="auto" w:fill="auto"/>
            <w:vAlign w:val="bottom"/>
            <w:hideMark/>
          </w:tcPr>
          <w:p w:rsidR="00424CC8" w:rsidRPr="003B217E" w:rsidRDefault="00424CC8" w:rsidP="00C449E9">
            <w:pPr>
              <w:snapToGrid w:val="0"/>
              <w:jc w:val="right"/>
              <w:rPr>
                <w:rFonts w:ascii="Arial" w:eastAsia="Times New Roman" w:hAnsi="Arial" w:cs="Arial"/>
                <w:color w:val="000000"/>
                <w:sz w:val="20"/>
                <w:szCs w:val="20"/>
                <w:lang w:val="en-US" w:eastAsia="zh-CN"/>
              </w:rPr>
            </w:pPr>
            <w:r w:rsidRPr="003B217E">
              <w:rPr>
                <w:rFonts w:ascii="Arial" w:eastAsia="Times New Roman" w:hAnsi="Arial" w:cs="Arial"/>
                <w:color w:val="000000"/>
                <w:sz w:val="20"/>
                <w:szCs w:val="20"/>
                <w:lang w:eastAsia="zh-CN"/>
              </w:rPr>
              <w:t>1,146,120</w:t>
            </w:r>
          </w:p>
        </w:tc>
      </w:tr>
      <w:tr w:rsidR="00424CC8" w:rsidRPr="003B217E" w:rsidTr="00981DB0">
        <w:trPr>
          <w:trHeight w:val="227"/>
        </w:trPr>
        <w:tc>
          <w:tcPr>
            <w:tcW w:w="2582" w:type="dxa"/>
            <w:tcBorders>
              <w:top w:val="nil"/>
              <w:left w:val="nil"/>
              <w:bottom w:val="nil"/>
              <w:right w:val="nil"/>
            </w:tcBorders>
            <w:shd w:val="clear" w:color="auto" w:fill="auto"/>
            <w:hideMark/>
          </w:tcPr>
          <w:p w:rsidR="00424CC8" w:rsidRPr="003B217E" w:rsidRDefault="00424CC8" w:rsidP="00C449E9">
            <w:pPr>
              <w:snapToGrid w:val="0"/>
              <w:rPr>
                <w:rFonts w:ascii="Arial" w:eastAsia="Times New Roman" w:hAnsi="Arial" w:cs="Arial"/>
                <w:color w:val="000000"/>
                <w:sz w:val="20"/>
                <w:szCs w:val="20"/>
                <w:lang w:val="en-US" w:eastAsia="zh-CN"/>
              </w:rPr>
            </w:pPr>
          </w:p>
        </w:tc>
        <w:tc>
          <w:tcPr>
            <w:tcW w:w="3230" w:type="dxa"/>
            <w:tcBorders>
              <w:top w:val="nil"/>
              <w:left w:val="nil"/>
              <w:bottom w:val="nil"/>
              <w:right w:val="nil"/>
            </w:tcBorders>
            <w:shd w:val="clear" w:color="auto" w:fill="auto"/>
            <w:noWrap/>
            <w:vAlign w:val="bottom"/>
            <w:hideMark/>
          </w:tcPr>
          <w:p w:rsidR="00424CC8" w:rsidRPr="003B217E" w:rsidRDefault="00424CC8" w:rsidP="00C449E9">
            <w:pPr>
              <w:snapToGrid w:val="0"/>
              <w:rPr>
                <w:rFonts w:ascii="Arial" w:eastAsia="Times New Roman" w:hAnsi="Arial" w:cs="Arial"/>
                <w:color w:val="000000"/>
                <w:sz w:val="20"/>
                <w:szCs w:val="20"/>
                <w:lang w:val="en-US" w:eastAsia="zh-CN"/>
              </w:rPr>
            </w:pPr>
          </w:p>
        </w:tc>
        <w:tc>
          <w:tcPr>
            <w:tcW w:w="1134" w:type="dxa"/>
            <w:tcBorders>
              <w:top w:val="nil"/>
              <w:left w:val="nil"/>
              <w:bottom w:val="nil"/>
              <w:right w:val="nil"/>
            </w:tcBorders>
            <w:shd w:val="clear" w:color="auto" w:fill="auto"/>
            <w:vAlign w:val="bottom"/>
            <w:hideMark/>
          </w:tcPr>
          <w:p w:rsidR="00424CC8" w:rsidRPr="003B217E" w:rsidRDefault="00424CC8" w:rsidP="00C449E9">
            <w:pPr>
              <w:snapToGrid w:val="0"/>
              <w:jc w:val="right"/>
              <w:rPr>
                <w:rFonts w:ascii="Arial" w:eastAsia="Times New Roman" w:hAnsi="Arial" w:cs="Arial"/>
                <w:color w:val="000000"/>
                <w:sz w:val="20"/>
                <w:szCs w:val="20"/>
                <w:lang w:val="en-US" w:eastAsia="zh-CN"/>
              </w:rPr>
            </w:pPr>
          </w:p>
        </w:tc>
        <w:tc>
          <w:tcPr>
            <w:tcW w:w="283" w:type="dxa"/>
            <w:tcBorders>
              <w:top w:val="nil"/>
              <w:left w:val="nil"/>
              <w:bottom w:val="nil"/>
              <w:right w:val="nil"/>
            </w:tcBorders>
            <w:shd w:val="clear" w:color="auto" w:fill="auto"/>
            <w:noWrap/>
            <w:vAlign w:val="bottom"/>
            <w:hideMark/>
          </w:tcPr>
          <w:p w:rsidR="00424CC8" w:rsidRPr="003B217E" w:rsidRDefault="00424CC8" w:rsidP="00C449E9">
            <w:pPr>
              <w:snapToGrid w:val="0"/>
              <w:jc w:val="right"/>
              <w:rPr>
                <w:rFonts w:ascii="Arial" w:eastAsia="Times New Roman" w:hAnsi="Arial" w:cs="Arial"/>
                <w:color w:val="000000"/>
                <w:sz w:val="20"/>
                <w:szCs w:val="20"/>
                <w:lang w:val="en-US" w:eastAsia="zh-CN"/>
              </w:rPr>
            </w:pPr>
          </w:p>
        </w:tc>
        <w:tc>
          <w:tcPr>
            <w:tcW w:w="1203" w:type="dxa"/>
            <w:tcBorders>
              <w:top w:val="nil"/>
              <w:left w:val="nil"/>
              <w:bottom w:val="nil"/>
              <w:right w:val="nil"/>
            </w:tcBorders>
            <w:shd w:val="clear" w:color="auto" w:fill="auto"/>
            <w:vAlign w:val="bottom"/>
            <w:hideMark/>
          </w:tcPr>
          <w:p w:rsidR="00424CC8" w:rsidRPr="003B217E" w:rsidRDefault="00424CC8" w:rsidP="00C449E9">
            <w:pPr>
              <w:snapToGrid w:val="0"/>
              <w:jc w:val="right"/>
              <w:rPr>
                <w:rFonts w:ascii="Arial" w:eastAsia="Times New Roman" w:hAnsi="Arial" w:cs="Arial"/>
                <w:color w:val="000000"/>
                <w:sz w:val="20"/>
                <w:szCs w:val="20"/>
                <w:lang w:val="en-US" w:eastAsia="zh-CN"/>
              </w:rPr>
            </w:pPr>
          </w:p>
        </w:tc>
      </w:tr>
      <w:tr w:rsidR="00424CC8" w:rsidRPr="003B217E" w:rsidTr="00981DB0">
        <w:trPr>
          <w:trHeight w:val="227"/>
        </w:trPr>
        <w:tc>
          <w:tcPr>
            <w:tcW w:w="2582" w:type="dxa"/>
            <w:tcBorders>
              <w:top w:val="nil"/>
              <w:left w:val="nil"/>
              <w:bottom w:val="nil"/>
              <w:right w:val="nil"/>
            </w:tcBorders>
            <w:shd w:val="clear" w:color="auto" w:fill="auto"/>
            <w:hideMark/>
          </w:tcPr>
          <w:p w:rsidR="00424CC8" w:rsidRPr="003B217E" w:rsidRDefault="00424CC8" w:rsidP="00C449E9">
            <w:pPr>
              <w:snapToGrid w:val="0"/>
              <w:rPr>
                <w:rFonts w:ascii="Arial" w:eastAsia="Times New Roman" w:hAnsi="Arial" w:cs="Arial"/>
                <w:color w:val="000000"/>
                <w:sz w:val="20"/>
                <w:szCs w:val="20"/>
                <w:lang w:val="en-US" w:eastAsia="zh-CN"/>
              </w:rPr>
            </w:pPr>
          </w:p>
        </w:tc>
        <w:tc>
          <w:tcPr>
            <w:tcW w:w="3230" w:type="dxa"/>
            <w:tcBorders>
              <w:top w:val="nil"/>
              <w:left w:val="nil"/>
              <w:bottom w:val="nil"/>
              <w:right w:val="nil"/>
            </w:tcBorders>
            <w:shd w:val="clear" w:color="auto" w:fill="auto"/>
            <w:noWrap/>
            <w:vAlign w:val="bottom"/>
            <w:hideMark/>
          </w:tcPr>
          <w:p w:rsidR="00424CC8" w:rsidRPr="003B217E" w:rsidRDefault="00424CC8" w:rsidP="00C449E9">
            <w:pPr>
              <w:snapToGrid w:val="0"/>
              <w:rPr>
                <w:rFonts w:ascii="Arial" w:eastAsia="Times New Roman" w:hAnsi="Arial" w:cs="Arial"/>
                <w:color w:val="000000"/>
                <w:sz w:val="20"/>
                <w:szCs w:val="20"/>
                <w:lang w:val="en-US" w:eastAsia="zh-CN"/>
              </w:rPr>
            </w:pPr>
          </w:p>
        </w:tc>
        <w:tc>
          <w:tcPr>
            <w:tcW w:w="1134" w:type="dxa"/>
            <w:tcBorders>
              <w:top w:val="nil"/>
              <w:left w:val="nil"/>
              <w:bottom w:val="double" w:sz="6" w:space="0" w:color="auto"/>
              <w:right w:val="nil"/>
            </w:tcBorders>
            <w:shd w:val="clear" w:color="auto" w:fill="auto"/>
            <w:vAlign w:val="bottom"/>
            <w:hideMark/>
          </w:tcPr>
          <w:p w:rsidR="00424CC8" w:rsidRPr="003B217E" w:rsidRDefault="00424CC8" w:rsidP="00C449E9">
            <w:pPr>
              <w:snapToGrid w:val="0"/>
              <w:jc w:val="right"/>
              <w:rPr>
                <w:rFonts w:ascii="Arial" w:eastAsia="Times New Roman" w:hAnsi="Arial" w:cs="Arial"/>
                <w:color w:val="000000"/>
                <w:sz w:val="20"/>
                <w:szCs w:val="20"/>
                <w:lang w:val="en-US" w:eastAsia="zh-CN"/>
              </w:rPr>
            </w:pPr>
            <w:r w:rsidRPr="003B217E">
              <w:rPr>
                <w:rFonts w:ascii="Arial" w:eastAsia="Times New Roman" w:hAnsi="Arial" w:cs="Arial"/>
                <w:color w:val="000000"/>
                <w:sz w:val="20"/>
                <w:szCs w:val="20"/>
                <w:lang w:eastAsia="zh-CN"/>
              </w:rPr>
              <w:t>1,146,120</w:t>
            </w:r>
          </w:p>
        </w:tc>
        <w:tc>
          <w:tcPr>
            <w:tcW w:w="283" w:type="dxa"/>
            <w:tcBorders>
              <w:top w:val="nil"/>
              <w:left w:val="nil"/>
              <w:bottom w:val="nil"/>
              <w:right w:val="nil"/>
            </w:tcBorders>
            <w:shd w:val="clear" w:color="auto" w:fill="auto"/>
            <w:noWrap/>
            <w:vAlign w:val="bottom"/>
            <w:hideMark/>
          </w:tcPr>
          <w:p w:rsidR="00424CC8" w:rsidRPr="003B217E" w:rsidRDefault="00424CC8" w:rsidP="00C449E9">
            <w:pPr>
              <w:snapToGrid w:val="0"/>
              <w:jc w:val="right"/>
              <w:rPr>
                <w:rFonts w:ascii="Arial" w:eastAsia="Times New Roman" w:hAnsi="Arial" w:cs="Arial"/>
                <w:color w:val="000000"/>
                <w:sz w:val="20"/>
                <w:szCs w:val="20"/>
                <w:lang w:val="en-US" w:eastAsia="zh-CN"/>
              </w:rPr>
            </w:pPr>
          </w:p>
        </w:tc>
        <w:tc>
          <w:tcPr>
            <w:tcW w:w="1203" w:type="dxa"/>
            <w:tcBorders>
              <w:top w:val="nil"/>
              <w:left w:val="nil"/>
              <w:bottom w:val="double" w:sz="6" w:space="0" w:color="auto"/>
              <w:right w:val="nil"/>
            </w:tcBorders>
            <w:shd w:val="clear" w:color="auto" w:fill="auto"/>
            <w:vAlign w:val="bottom"/>
            <w:hideMark/>
          </w:tcPr>
          <w:p w:rsidR="00424CC8" w:rsidRPr="003B217E" w:rsidRDefault="00424CC8" w:rsidP="00C449E9">
            <w:pPr>
              <w:snapToGrid w:val="0"/>
              <w:jc w:val="right"/>
              <w:rPr>
                <w:rFonts w:ascii="Arial" w:eastAsia="Times New Roman" w:hAnsi="Arial" w:cs="Arial"/>
                <w:color w:val="000000"/>
                <w:sz w:val="20"/>
                <w:szCs w:val="20"/>
                <w:lang w:val="en-US" w:eastAsia="zh-CN"/>
              </w:rPr>
            </w:pPr>
            <w:r w:rsidRPr="003B217E">
              <w:rPr>
                <w:rFonts w:ascii="Arial" w:eastAsia="Times New Roman" w:hAnsi="Arial" w:cs="Arial"/>
                <w:color w:val="000000"/>
                <w:sz w:val="20"/>
                <w:szCs w:val="20"/>
                <w:lang w:eastAsia="zh-CN"/>
              </w:rPr>
              <w:t>1,719,180</w:t>
            </w:r>
          </w:p>
        </w:tc>
      </w:tr>
    </w:tbl>
    <w:p w:rsidR="00424CC8" w:rsidRDefault="00B80E74" w:rsidP="005C1E57">
      <w:pPr>
        <w:snapToGrid w:val="0"/>
        <w:spacing w:before="240" w:after="240"/>
        <w:rPr>
          <w:rFonts w:ascii="Arial" w:hAnsi="Arial" w:cs="Arial"/>
          <w:b/>
          <w:bCs/>
          <w:color w:val="000000"/>
          <w:sz w:val="20"/>
        </w:rPr>
      </w:pPr>
      <w:r>
        <w:rPr>
          <w:rFonts w:ascii="Arial" w:hAnsi="Arial" w:cs="Arial"/>
          <w:b/>
          <w:bCs/>
          <w:color w:val="000000"/>
          <w:sz w:val="20"/>
        </w:rPr>
        <w:lastRenderedPageBreak/>
        <w:t>20</w:t>
      </w:r>
      <w:r w:rsidR="00424CC8">
        <w:rPr>
          <w:rFonts w:ascii="Arial" w:hAnsi="Arial" w:cs="Arial"/>
          <w:b/>
          <w:bCs/>
          <w:color w:val="000000"/>
          <w:sz w:val="20"/>
        </w:rPr>
        <w:t>.</w:t>
      </w:r>
      <w:r w:rsidR="00424CC8">
        <w:rPr>
          <w:rFonts w:ascii="Arial" w:hAnsi="Arial" w:cs="Arial"/>
          <w:b/>
          <w:bCs/>
          <w:color w:val="000000"/>
          <w:sz w:val="20"/>
        </w:rPr>
        <w:tab/>
        <w:t xml:space="preserve">Contingent </w:t>
      </w:r>
      <w:r w:rsidR="00424CC8">
        <w:rPr>
          <w:rFonts w:ascii="Arial" w:hAnsi="Arial" w:cs="Arial" w:hint="eastAsia"/>
          <w:b/>
          <w:bCs/>
          <w:color w:val="000000"/>
          <w:sz w:val="20"/>
          <w:lang w:val="en-US" w:eastAsia="zh-TW"/>
        </w:rPr>
        <w:t>l</w:t>
      </w:r>
      <w:r w:rsidR="00424CC8">
        <w:rPr>
          <w:rFonts w:ascii="Arial" w:hAnsi="Arial" w:cs="Arial"/>
          <w:b/>
          <w:bCs/>
          <w:color w:val="000000"/>
          <w:sz w:val="20"/>
          <w:lang w:val="en-US"/>
        </w:rPr>
        <w:t>iabilities</w:t>
      </w:r>
    </w:p>
    <w:p w:rsidR="00424CC8" w:rsidRDefault="00424CC8" w:rsidP="005C1E57">
      <w:pPr>
        <w:pStyle w:val="BodyTextIndent"/>
        <w:snapToGrid w:val="0"/>
        <w:spacing w:before="240" w:after="240" w:line="240" w:lineRule="auto"/>
        <w:ind w:leftChars="300" w:left="720"/>
        <w:jc w:val="both"/>
        <w:rPr>
          <w:rFonts w:ascii="Arial" w:hAnsi="Arial" w:cs="Arial"/>
          <w:color w:val="000000"/>
          <w:sz w:val="20"/>
          <w:lang w:val="en-NZ"/>
        </w:rPr>
      </w:pPr>
      <w:r>
        <w:rPr>
          <w:rFonts w:ascii="Arial" w:hAnsi="Arial" w:cs="Arial"/>
          <w:color w:val="000000"/>
          <w:sz w:val="20"/>
          <w:lang w:val="en-NZ"/>
        </w:rPr>
        <w:t>The</w:t>
      </w:r>
      <w:r>
        <w:rPr>
          <w:rFonts w:ascii="Arial" w:hAnsi="Arial" w:cs="Arial"/>
          <w:color w:val="000000"/>
          <w:sz w:val="20"/>
        </w:rPr>
        <w:t xml:space="preserve"> group had the following contingent liabilities not provided for in the financial statements:</w:t>
      </w:r>
      <w:r>
        <w:rPr>
          <w:rFonts w:ascii="Arial" w:hAnsi="Arial" w:cs="Arial"/>
          <w:color w:val="000000"/>
          <w:sz w:val="20"/>
          <w:lang w:val="en-NZ"/>
        </w:rPr>
        <w:br/>
      </w:r>
    </w:p>
    <w:tbl>
      <w:tblPr>
        <w:tblW w:w="8432" w:type="dxa"/>
        <w:tblInd w:w="817" w:type="dxa"/>
        <w:tblLook w:val="04A0"/>
      </w:tblPr>
      <w:tblGrid>
        <w:gridCol w:w="4961"/>
        <w:gridCol w:w="851"/>
        <w:gridCol w:w="1134"/>
        <w:gridCol w:w="283"/>
        <w:gridCol w:w="1203"/>
      </w:tblGrid>
      <w:tr w:rsidR="00424CC8" w:rsidRPr="003B217E" w:rsidTr="007C1D91">
        <w:trPr>
          <w:trHeight w:val="227"/>
        </w:trPr>
        <w:tc>
          <w:tcPr>
            <w:tcW w:w="4961" w:type="dxa"/>
            <w:tcBorders>
              <w:top w:val="nil"/>
              <w:left w:val="nil"/>
              <w:bottom w:val="nil"/>
              <w:right w:val="nil"/>
            </w:tcBorders>
            <w:shd w:val="clear" w:color="auto" w:fill="auto"/>
            <w:hideMark/>
          </w:tcPr>
          <w:p w:rsidR="00424CC8" w:rsidRPr="003B217E" w:rsidRDefault="00424CC8" w:rsidP="00C449E9">
            <w:pPr>
              <w:snapToGrid w:val="0"/>
              <w:rPr>
                <w:rFonts w:ascii="Arial" w:eastAsia="Times New Roman" w:hAnsi="Arial" w:cs="Arial"/>
                <w:color w:val="000000"/>
                <w:sz w:val="20"/>
                <w:szCs w:val="20"/>
                <w:lang w:val="en-US" w:eastAsia="zh-CN"/>
              </w:rPr>
            </w:pPr>
          </w:p>
        </w:tc>
        <w:tc>
          <w:tcPr>
            <w:tcW w:w="851" w:type="dxa"/>
            <w:tcBorders>
              <w:top w:val="nil"/>
              <w:left w:val="nil"/>
              <w:bottom w:val="nil"/>
              <w:right w:val="nil"/>
            </w:tcBorders>
            <w:shd w:val="clear" w:color="auto" w:fill="auto"/>
            <w:noWrap/>
            <w:vAlign w:val="bottom"/>
            <w:hideMark/>
          </w:tcPr>
          <w:p w:rsidR="00424CC8" w:rsidRPr="003B217E" w:rsidRDefault="00424CC8" w:rsidP="00C449E9">
            <w:pPr>
              <w:snapToGrid w:val="0"/>
              <w:rPr>
                <w:rFonts w:ascii="Arial" w:eastAsia="Times New Roman" w:hAnsi="Arial" w:cs="Arial"/>
                <w:color w:val="000000"/>
                <w:sz w:val="20"/>
                <w:szCs w:val="20"/>
                <w:lang w:val="en-US" w:eastAsia="zh-CN"/>
              </w:rPr>
            </w:pPr>
          </w:p>
        </w:tc>
        <w:tc>
          <w:tcPr>
            <w:tcW w:w="1134" w:type="dxa"/>
            <w:tcBorders>
              <w:top w:val="nil"/>
              <w:left w:val="nil"/>
              <w:bottom w:val="nil"/>
              <w:right w:val="nil"/>
            </w:tcBorders>
            <w:shd w:val="clear" w:color="auto" w:fill="auto"/>
            <w:hideMark/>
          </w:tcPr>
          <w:p w:rsidR="00424CC8" w:rsidRPr="003B217E" w:rsidRDefault="00B80E74" w:rsidP="00C449E9">
            <w:pPr>
              <w:snapToGrid w:val="0"/>
              <w:jc w:val="right"/>
              <w:rPr>
                <w:rFonts w:ascii="Arial" w:eastAsia="Times New Roman" w:hAnsi="Arial" w:cs="Arial"/>
                <w:b/>
                <w:bCs/>
                <w:color w:val="000000"/>
                <w:sz w:val="20"/>
                <w:szCs w:val="20"/>
                <w:lang w:val="en-US" w:eastAsia="zh-CN"/>
              </w:rPr>
            </w:pPr>
            <w:r>
              <w:rPr>
                <w:rFonts w:ascii="Arial" w:eastAsia="Times New Roman" w:hAnsi="Arial" w:cs="Arial"/>
                <w:b/>
                <w:bCs/>
                <w:color w:val="000000"/>
                <w:sz w:val="20"/>
                <w:szCs w:val="20"/>
                <w:lang w:eastAsia="zh-CN"/>
              </w:rPr>
              <w:t>20X5</w:t>
            </w:r>
          </w:p>
        </w:tc>
        <w:tc>
          <w:tcPr>
            <w:tcW w:w="283" w:type="dxa"/>
            <w:tcBorders>
              <w:top w:val="nil"/>
              <w:left w:val="nil"/>
              <w:bottom w:val="nil"/>
              <w:right w:val="nil"/>
            </w:tcBorders>
            <w:shd w:val="clear" w:color="auto" w:fill="auto"/>
            <w:noWrap/>
            <w:vAlign w:val="bottom"/>
            <w:hideMark/>
          </w:tcPr>
          <w:p w:rsidR="00424CC8" w:rsidRPr="003B217E" w:rsidRDefault="00424CC8" w:rsidP="00C449E9">
            <w:pPr>
              <w:snapToGrid w:val="0"/>
              <w:jc w:val="right"/>
              <w:rPr>
                <w:rFonts w:ascii="Arial" w:eastAsia="Times New Roman" w:hAnsi="Arial" w:cs="Arial"/>
                <w:color w:val="000000"/>
                <w:sz w:val="20"/>
                <w:szCs w:val="20"/>
                <w:lang w:val="en-US" w:eastAsia="zh-CN"/>
              </w:rPr>
            </w:pPr>
          </w:p>
        </w:tc>
        <w:tc>
          <w:tcPr>
            <w:tcW w:w="1203" w:type="dxa"/>
            <w:tcBorders>
              <w:top w:val="nil"/>
              <w:left w:val="nil"/>
              <w:bottom w:val="nil"/>
              <w:right w:val="nil"/>
            </w:tcBorders>
            <w:shd w:val="clear" w:color="auto" w:fill="auto"/>
            <w:hideMark/>
          </w:tcPr>
          <w:p w:rsidR="00424CC8" w:rsidRPr="003B217E" w:rsidRDefault="00B80E74" w:rsidP="00C449E9">
            <w:pPr>
              <w:snapToGrid w:val="0"/>
              <w:jc w:val="right"/>
              <w:rPr>
                <w:rFonts w:ascii="Arial" w:eastAsia="Times New Roman" w:hAnsi="Arial" w:cs="Arial"/>
                <w:b/>
                <w:bCs/>
                <w:color w:val="000000"/>
                <w:sz w:val="20"/>
                <w:szCs w:val="20"/>
                <w:lang w:val="en-US" w:eastAsia="zh-CN"/>
              </w:rPr>
            </w:pPr>
            <w:r>
              <w:rPr>
                <w:rFonts w:ascii="Arial" w:eastAsia="Times New Roman" w:hAnsi="Arial" w:cs="Arial"/>
                <w:b/>
                <w:bCs/>
                <w:color w:val="000000"/>
                <w:sz w:val="20"/>
                <w:szCs w:val="20"/>
                <w:lang w:eastAsia="zh-CN"/>
              </w:rPr>
              <w:t>20X4</w:t>
            </w:r>
          </w:p>
        </w:tc>
      </w:tr>
      <w:tr w:rsidR="00424CC8" w:rsidRPr="003B217E" w:rsidTr="007C1D91">
        <w:trPr>
          <w:trHeight w:val="227"/>
        </w:trPr>
        <w:tc>
          <w:tcPr>
            <w:tcW w:w="4961" w:type="dxa"/>
            <w:tcBorders>
              <w:top w:val="nil"/>
              <w:left w:val="nil"/>
              <w:bottom w:val="nil"/>
              <w:right w:val="nil"/>
            </w:tcBorders>
            <w:shd w:val="clear" w:color="auto" w:fill="auto"/>
            <w:hideMark/>
          </w:tcPr>
          <w:p w:rsidR="00424CC8" w:rsidRPr="003B217E" w:rsidRDefault="00424CC8" w:rsidP="00C449E9">
            <w:pPr>
              <w:snapToGrid w:val="0"/>
              <w:rPr>
                <w:rFonts w:ascii="Arial" w:eastAsia="Times New Roman" w:hAnsi="Arial" w:cs="Arial"/>
                <w:color w:val="000000"/>
                <w:sz w:val="20"/>
                <w:szCs w:val="20"/>
                <w:lang w:val="en-US" w:eastAsia="zh-CN"/>
              </w:rPr>
            </w:pPr>
          </w:p>
        </w:tc>
        <w:tc>
          <w:tcPr>
            <w:tcW w:w="851" w:type="dxa"/>
            <w:tcBorders>
              <w:top w:val="nil"/>
              <w:left w:val="nil"/>
              <w:bottom w:val="nil"/>
              <w:right w:val="nil"/>
            </w:tcBorders>
            <w:shd w:val="clear" w:color="auto" w:fill="auto"/>
            <w:noWrap/>
            <w:vAlign w:val="bottom"/>
            <w:hideMark/>
          </w:tcPr>
          <w:p w:rsidR="00424CC8" w:rsidRPr="003B217E" w:rsidRDefault="00424CC8" w:rsidP="00C449E9">
            <w:pPr>
              <w:snapToGrid w:val="0"/>
              <w:rPr>
                <w:rFonts w:ascii="Arial" w:eastAsia="Times New Roman" w:hAnsi="Arial" w:cs="Arial"/>
                <w:color w:val="000000"/>
                <w:sz w:val="20"/>
                <w:szCs w:val="20"/>
                <w:lang w:val="en-US" w:eastAsia="zh-CN"/>
              </w:rPr>
            </w:pPr>
          </w:p>
        </w:tc>
        <w:tc>
          <w:tcPr>
            <w:tcW w:w="1134" w:type="dxa"/>
            <w:tcBorders>
              <w:top w:val="nil"/>
              <w:left w:val="nil"/>
              <w:bottom w:val="nil"/>
              <w:right w:val="nil"/>
            </w:tcBorders>
            <w:shd w:val="clear" w:color="auto" w:fill="auto"/>
            <w:hideMark/>
          </w:tcPr>
          <w:p w:rsidR="00424CC8" w:rsidRPr="003B217E" w:rsidRDefault="00424CC8" w:rsidP="00C449E9">
            <w:pPr>
              <w:snapToGrid w:val="0"/>
              <w:jc w:val="right"/>
              <w:rPr>
                <w:rFonts w:ascii="Arial" w:eastAsia="Times New Roman" w:hAnsi="Arial" w:cs="Arial"/>
                <w:b/>
                <w:bCs/>
                <w:color w:val="000000"/>
                <w:sz w:val="20"/>
                <w:szCs w:val="20"/>
                <w:lang w:val="en-US" w:eastAsia="zh-CN"/>
              </w:rPr>
            </w:pPr>
            <w:r w:rsidRPr="003B217E">
              <w:rPr>
                <w:rFonts w:ascii="Arial" w:eastAsia="Times New Roman" w:hAnsi="Arial" w:cs="Arial"/>
                <w:b/>
                <w:bCs/>
                <w:color w:val="000000"/>
                <w:sz w:val="20"/>
                <w:szCs w:val="20"/>
                <w:lang w:eastAsia="zh-CN"/>
              </w:rPr>
              <w:t>HK$</w:t>
            </w:r>
          </w:p>
        </w:tc>
        <w:tc>
          <w:tcPr>
            <w:tcW w:w="283" w:type="dxa"/>
            <w:tcBorders>
              <w:top w:val="nil"/>
              <w:left w:val="nil"/>
              <w:bottom w:val="nil"/>
              <w:right w:val="nil"/>
            </w:tcBorders>
            <w:shd w:val="clear" w:color="auto" w:fill="auto"/>
            <w:noWrap/>
            <w:vAlign w:val="bottom"/>
            <w:hideMark/>
          </w:tcPr>
          <w:p w:rsidR="00424CC8" w:rsidRPr="003B217E" w:rsidRDefault="00424CC8" w:rsidP="00C449E9">
            <w:pPr>
              <w:snapToGrid w:val="0"/>
              <w:jc w:val="right"/>
              <w:rPr>
                <w:rFonts w:ascii="Arial" w:eastAsia="Times New Roman" w:hAnsi="Arial" w:cs="Arial"/>
                <w:color w:val="000000"/>
                <w:sz w:val="20"/>
                <w:szCs w:val="20"/>
                <w:lang w:val="en-US" w:eastAsia="zh-CN"/>
              </w:rPr>
            </w:pPr>
          </w:p>
        </w:tc>
        <w:tc>
          <w:tcPr>
            <w:tcW w:w="1203" w:type="dxa"/>
            <w:tcBorders>
              <w:top w:val="nil"/>
              <w:left w:val="nil"/>
              <w:bottom w:val="nil"/>
              <w:right w:val="nil"/>
            </w:tcBorders>
            <w:shd w:val="clear" w:color="auto" w:fill="auto"/>
            <w:hideMark/>
          </w:tcPr>
          <w:p w:rsidR="00424CC8" w:rsidRPr="003B217E" w:rsidRDefault="00424CC8" w:rsidP="00C449E9">
            <w:pPr>
              <w:snapToGrid w:val="0"/>
              <w:jc w:val="right"/>
              <w:rPr>
                <w:rFonts w:ascii="Arial" w:eastAsia="Times New Roman" w:hAnsi="Arial" w:cs="Arial"/>
                <w:b/>
                <w:bCs/>
                <w:color w:val="000000"/>
                <w:sz w:val="20"/>
                <w:szCs w:val="20"/>
                <w:lang w:val="en-US" w:eastAsia="zh-CN"/>
              </w:rPr>
            </w:pPr>
            <w:r w:rsidRPr="003B217E">
              <w:rPr>
                <w:rFonts w:ascii="Arial" w:eastAsia="Times New Roman" w:hAnsi="Arial" w:cs="Arial"/>
                <w:b/>
                <w:bCs/>
                <w:color w:val="000000"/>
                <w:sz w:val="20"/>
                <w:szCs w:val="20"/>
                <w:lang w:eastAsia="zh-CN"/>
              </w:rPr>
              <w:t>HK$</w:t>
            </w:r>
          </w:p>
        </w:tc>
      </w:tr>
      <w:tr w:rsidR="00424CC8" w:rsidRPr="003B217E" w:rsidTr="007C1D91">
        <w:trPr>
          <w:trHeight w:val="227"/>
        </w:trPr>
        <w:tc>
          <w:tcPr>
            <w:tcW w:w="4961" w:type="dxa"/>
            <w:tcBorders>
              <w:top w:val="nil"/>
              <w:left w:val="nil"/>
              <w:bottom w:val="nil"/>
              <w:right w:val="nil"/>
            </w:tcBorders>
            <w:shd w:val="clear" w:color="auto" w:fill="auto"/>
            <w:hideMark/>
          </w:tcPr>
          <w:p w:rsidR="00424CC8" w:rsidRPr="003B217E" w:rsidRDefault="00424CC8" w:rsidP="00C449E9">
            <w:pPr>
              <w:snapToGrid w:val="0"/>
              <w:rPr>
                <w:rFonts w:ascii="Arial" w:eastAsia="Times New Roman" w:hAnsi="Arial" w:cs="Arial"/>
                <w:color w:val="000000"/>
                <w:sz w:val="20"/>
                <w:szCs w:val="20"/>
                <w:lang w:val="en-US" w:eastAsia="zh-CN"/>
              </w:rPr>
            </w:pPr>
          </w:p>
        </w:tc>
        <w:tc>
          <w:tcPr>
            <w:tcW w:w="851" w:type="dxa"/>
            <w:tcBorders>
              <w:top w:val="nil"/>
              <w:left w:val="nil"/>
              <w:bottom w:val="nil"/>
              <w:right w:val="nil"/>
            </w:tcBorders>
            <w:shd w:val="clear" w:color="auto" w:fill="auto"/>
            <w:noWrap/>
            <w:vAlign w:val="bottom"/>
            <w:hideMark/>
          </w:tcPr>
          <w:p w:rsidR="00424CC8" w:rsidRPr="003B217E" w:rsidRDefault="00424CC8" w:rsidP="00C449E9">
            <w:pPr>
              <w:snapToGrid w:val="0"/>
              <w:rPr>
                <w:rFonts w:ascii="Arial" w:eastAsia="Times New Roman" w:hAnsi="Arial" w:cs="Arial"/>
                <w:color w:val="000000"/>
                <w:sz w:val="20"/>
                <w:szCs w:val="20"/>
                <w:lang w:val="en-US" w:eastAsia="zh-CN"/>
              </w:rPr>
            </w:pPr>
          </w:p>
        </w:tc>
        <w:tc>
          <w:tcPr>
            <w:tcW w:w="1134" w:type="dxa"/>
            <w:tcBorders>
              <w:top w:val="nil"/>
              <w:left w:val="nil"/>
              <w:bottom w:val="nil"/>
              <w:right w:val="nil"/>
            </w:tcBorders>
            <w:shd w:val="clear" w:color="auto" w:fill="auto"/>
            <w:hideMark/>
          </w:tcPr>
          <w:p w:rsidR="00424CC8" w:rsidRPr="003B217E" w:rsidRDefault="00424CC8" w:rsidP="00C449E9">
            <w:pPr>
              <w:snapToGrid w:val="0"/>
              <w:rPr>
                <w:rFonts w:ascii="Arial" w:eastAsia="Times New Roman" w:hAnsi="Arial" w:cs="Arial"/>
                <w:color w:val="000000"/>
                <w:sz w:val="20"/>
                <w:szCs w:val="20"/>
                <w:lang w:val="en-US" w:eastAsia="zh-CN"/>
              </w:rPr>
            </w:pPr>
          </w:p>
        </w:tc>
        <w:tc>
          <w:tcPr>
            <w:tcW w:w="283" w:type="dxa"/>
            <w:tcBorders>
              <w:top w:val="nil"/>
              <w:left w:val="nil"/>
              <w:bottom w:val="nil"/>
              <w:right w:val="nil"/>
            </w:tcBorders>
            <w:shd w:val="clear" w:color="auto" w:fill="auto"/>
            <w:noWrap/>
            <w:vAlign w:val="bottom"/>
            <w:hideMark/>
          </w:tcPr>
          <w:p w:rsidR="00424CC8" w:rsidRPr="003B217E" w:rsidRDefault="00424CC8" w:rsidP="00C449E9">
            <w:pPr>
              <w:snapToGrid w:val="0"/>
              <w:rPr>
                <w:rFonts w:ascii="Arial" w:eastAsia="Times New Roman" w:hAnsi="Arial" w:cs="Arial"/>
                <w:color w:val="000000"/>
                <w:sz w:val="20"/>
                <w:szCs w:val="20"/>
                <w:lang w:val="en-US" w:eastAsia="zh-CN"/>
              </w:rPr>
            </w:pPr>
          </w:p>
        </w:tc>
        <w:tc>
          <w:tcPr>
            <w:tcW w:w="1203" w:type="dxa"/>
            <w:tcBorders>
              <w:top w:val="nil"/>
              <w:left w:val="nil"/>
              <w:bottom w:val="nil"/>
              <w:right w:val="nil"/>
            </w:tcBorders>
            <w:shd w:val="clear" w:color="auto" w:fill="auto"/>
            <w:hideMark/>
          </w:tcPr>
          <w:p w:rsidR="00424CC8" w:rsidRPr="003B217E" w:rsidRDefault="00424CC8" w:rsidP="00C449E9">
            <w:pPr>
              <w:snapToGrid w:val="0"/>
              <w:rPr>
                <w:rFonts w:ascii="Arial" w:eastAsia="Times New Roman" w:hAnsi="Arial" w:cs="Arial"/>
                <w:color w:val="000000"/>
                <w:sz w:val="20"/>
                <w:szCs w:val="20"/>
                <w:lang w:val="en-US" w:eastAsia="zh-CN"/>
              </w:rPr>
            </w:pPr>
          </w:p>
        </w:tc>
      </w:tr>
      <w:tr w:rsidR="00424CC8" w:rsidRPr="003B217E" w:rsidTr="007C1D91">
        <w:trPr>
          <w:trHeight w:val="227"/>
        </w:trPr>
        <w:tc>
          <w:tcPr>
            <w:tcW w:w="4961" w:type="dxa"/>
            <w:tcBorders>
              <w:top w:val="nil"/>
              <w:left w:val="nil"/>
              <w:bottom w:val="nil"/>
              <w:right w:val="nil"/>
            </w:tcBorders>
            <w:shd w:val="clear" w:color="auto" w:fill="auto"/>
            <w:hideMark/>
          </w:tcPr>
          <w:p w:rsidR="00424CC8" w:rsidRPr="003B217E" w:rsidRDefault="00424CC8" w:rsidP="00C449E9">
            <w:pPr>
              <w:snapToGrid w:val="0"/>
              <w:rPr>
                <w:rFonts w:ascii="Arial" w:eastAsia="Times New Roman" w:hAnsi="Arial" w:cs="Arial"/>
                <w:color w:val="000000"/>
                <w:sz w:val="20"/>
                <w:szCs w:val="20"/>
                <w:lang w:val="en-US" w:eastAsia="zh-CN"/>
              </w:rPr>
            </w:pPr>
            <w:r>
              <w:rPr>
                <w:rFonts w:ascii="Arial" w:hAnsi="Arial" w:cs="Arial" w:hint="eastAsia"/>
                <w:color w:val="000000"/>
                <w:sz w:val="20"/>
                <w:lang w:eastAsia="zh-TW"/>
              </w:rPr>
              <w:t xml:space="preserve">Guarantee given to </w:t>
            </w:r>
            <w:r>
              <w:rPr>
                <w:rFonts w:ascii="Arial" w:hAnsi="Arial" w:cs="Arial"/>
                <w:color w:val="000000"/>
                <w:sz w:val="20"/>
                <w:lang w:eastAsia="zh-TW"/>
              </w:rPr>
              <w:t xml:space="preserve">the </w:t>
            </w:r>
            <w:r>
              <w:rPr>
                <w:rFonts w:ascii="Arial" w:hAnsi="Arial" w:cs="Arial" w:hint="eastAsia"/>
                <w:color w:val="000000"/>
                <w:sz w:val="20"/>
                <w:lang w:eastAsia="zh-TW"/>
              </w:rPr>
              <w:t>bank in connection</w:t>
            </w:r>
            <w:r>
              <w:rPr>
                <w:rFonts w:ascii="Arial" w:hAnsi="Arial" w:cs="Arial"/>
                <w:color w:val="000000"/>
                <w:sz w:val="20"/>
                <w:lang w:eastAsia="zh-TW"/>
              </w:rPr>
              <w:t xml:space="preserve"> </w:t>
            </w:r>
            <w:r>
              <w:rPr>
                <w:rFonts w:ascii="Arial" w:hAnsi="Arial" w:cs="Arial" w:hint="eastAsia"/>
                <w:color w:val="000000"/>
                <w:sz w:val="20"/>
                <w:lang w:eastAsia="zh-TW"/>
              </w:rPr>
              <w:t xml:space="preserve">with </w:t>
            </w:r>
            <w:r>
              <w:rPr>
                <w:rFonts w:ascii="Arial" w:hAnsi="Arial" w:cs="Arial"/>
                <w:color w:val="000000"/>
                <w:sz w:val="20"/>
                <w:lang w:eastAsia="zh-TW"/>
              </w:rPr>
              <w:t xml:space="preserve">the </w:t>
            </w:r>
            <w:r>
              <w:rPr>
                <w:rFonts w:ascii="Arial" w:hAnsi="Arial" w:cs="Arial" w:hint="eastAsia"/>
                <w:color w:val="000000"/>
                <w:sz w:val="20"/>
                <w:lang w:eastAsia="zh-TW"/>
              </w:rPr>
              <w:t>facilit</w:t>
            </w:r>
            <w:r>
              <w:rPr>
                <w:rFonts w:ascii="Arial" w:hAnsi="Arial" w:cs="Arial"/>
                <w:color w:val="000000"/>
                <w:sz w:val="20"/>
                <w:lang w:eastAsia="zh-TW"/>
              </w:rPr>
              <w:t>y</w:t>
            </w:r>
            <w:r>
              <w:rPr>
                <w:rFonts w:ascii="Arial" w:hAnsi="Arial" w:cs="Arial" w:hint="eastAsia"/>
                <w:color w:val="000000"/>
                <w:sz w:val="20"/>
                <w:lang w:eastAsia="zh-TW"/>
              </w:rPr>
              <w:t xml:space="preserve"> granted to </w:t>
            </w:r>
            <w:r>
              <w:rPr>
                <w:rFonts w:ascii="Arial" w:hAnsi="Arial" w:cs="Arial"/>
                <w:color w:val="000000"/>
                <w:sz w:val="20"/>
                <w:lang w:eastAsia="zh-TW"/>
              </w:rPr>
              <w:t>the joint</w:t>
            </w:r>
            <w:r w:rsidR="00BC44AE">
              <w:rPr>
                <w:rFonts w:ascii="Arial" w:hAnsi="Arial" w:cs="Arial"/>
                <w:color w:val="000000"/>
                <w:sz w:val="20"/>
                <w:lang w:eastAsia="zh-TW"/>
              </w:rPr>
              <w:t xml:space="preserve"> venture</w:t>
            </w:r>
          </w:p>
        </w:tc>
        <w:tc>
          <w:tcPr>
            <w:tcW w:w="851" w:type="dxa"/>
            <w:tcBorders>
              <w:top w:val="nil"/>
              <w:left w:val="nil"/>
              <w:bottom w:val="nil"/>
              <w:right w:val="nil"/>
            </w:tcBorders>
            <w:shd w:val="clear" w:color="auto" w:fill="auto"/>
            <w:noWrap/>
            <w:vAlign w:val="bottom"/>
            <w:hideMark/>
          </w:tcPr>
          <w:p w:rsidR="00424CC8" w:rsidRPr="003B217E" w:rsidRDefault="00424CC8" w:rsidP="00C449E9">
            <w:pPr>
              <w:snapToGrid w:val="0"/>
              <w:rPr>
                <w:rFonts w:ascii="Arial" w:eastAsia="Times New Roman" w:hAnsi="Arial" w:cs="Arial"/>
                <w:color w:val="000000"/>
                <w:sz w:val="20"/>
                <w:szCs w:val="20"/>
                <w:lang w:val="en-US" w:eastAsia="zh-CN"/>
              </w:rPr>
            </w:pPr>
          </w:p>
        </w:tc>
        <w:tc>
          <w:tcPr>
            <w:tcW w:w="1134" w:type="dxa"/>
            <w:tcBorders>
              <w:top w:val="nil"/>
              <w:left w:val="nil"/>
              <w:bottom w:val="double" w:sz="6" w:space="0" w:color="auto"/>
              <w:right w:val="nil"/>
            </w:tcBorders>
            <w:shd w:val="clear" w:color="auto" w:fill="auto"/>
            <w:vAlign w:val="bottom"/>
            <w:hideMark/>
          </w:tcPr>
          <w:p w:rsidR="00424CC8" w:rsidRPr="003B217E" w:rsidRDefault="00424CC8" w:rsidP="00C449E9">
            <w:pPr>
              <w:snapToGrid w:val="0"/>
              <w:jc w:val="right"/>
              <w:rPr>
                <w:rFonts w:ascii="Arial" w:eastAsia="Times New Roman" w:hAnsi="Arial" w:cs="Arial"/>
                <w:color w:val="000000"/>
                <w:sz w:val="20"/>
                <w:szCs w:val="20"/>
                <w:lang w:val="en-US" w:eastAsia="zh-CN"/>
              </w:rPr>
            </w:pPr>
            <w:r>
              <w:rPr>
                <w:rFonts w:ascii="Arial" w:eastAsia="Times New Roman" w:hAnsi="Arial" w:cs="Arial"/>
                <w:color w:val="000000"/>
                <w:sz w:val="20"/>
                <w:szCs w:val="20"/>
                <w:lang w:eastAsia="zh-CN"/>
              </w:rPr>
              <w:t>500,000</w:t>
            </w:r>
          </w:p>
        </w:tc>
        <w:tc>
          <w:tcPr>
            <w:tcW w:w="283" w:type="dxa"/>
            <w:tcBorders>
              <w:top w:val="nil"/>
              <w:left w:val="nil"/>
              <w:bottom w:val="nil"/>
              <w:right w:val="nil"/>
            </w:tcBorders>
            <w:shd w:val="clear" w:color="auto" w:fill="auto"/>
            <w:noWrap/>
            <w:vAlign w:val="bottom"/>
            <w:hideMark/>
          </w:tcPr>
          <w:p w:rsidR="00424CC8" w:rsidRPr="003B217E" w:rsidRDefault="00424CC8" w:rsidP="00C449E9">
            <w:pPr>
              <w:snapToGrid w:val="0"/>
              <w:jc w:val="right"/>
              <w:rPr>
                <w:rFonts w:ascii="Arial" w:eastAsia="Times New Roman" w:hAnsi="Arial" w:cs="Arial"/>
                <w:color w:val="000000"/>
                <w:sz w:val="20"/>
                <w:szCs w:val="20"/>
                <w:lang w:val="en-US" w:eastAsia="zh-CN"/>
              </w:rPr>
            </w:pPr>
          </w:p>
        </w:tc>
        <w:tc>
          <w:tcPr>
            <w:tcW w:w="1203" w:type="dxa"/>
            <w:tcBorders>
              <w:top w:val="nil"/>
              <w:left w:val="nil"/>
              <w:bottom w:val="double" w:sz="6" w:space="0" w:color="auto"/>
              <w:right w:val="nil"/>
            </w:tcBorders>
            <w:shd w:val="clear" w:color="auto" w:fill="auto"/>
            <w:vAlign w:val="bottom"/>
            <w:hideMark/>
          </w:tcPr>
          <w:p w:rsidR="00424CC8" w:rsidRPr="003B217E" w:rsidRDefault="00424CC8" w:rsidP="00C449E9">
            <w:pPr>
              <w:snapToGrid w:val="0"/>
              <w:jc w:val="right"/>
              <w:rPr>
                <w:rFonts w:ascii="Arial" w:eastAsia="Times New Roman" w:hAnsi="Arial" w:cs="Arial"/>
                <w:color w:val="000000"/>
                <w:sz w:val="20"/>
                <w:szCs w:val="20"/>
                <w:lang w:val="en-US" w:eastAsia="zh-CN"/>
              </w:rPr>
            </w:pPr>
            <w:r>
              <w:rPr>
                <w:rFonts w:ascii="Arial" w:eastAsia="Times New Roman" w:hAnsi="Arial" w:cs="Arial"/>
                <w:color w:val="000000"/>
                <w:sz w:val="20"/>
                <w:szCs w:val="20"/>
                <w:lang w:eastAsia="zh-CN"/>
              </w:rPr>
              <w:t>-</w:t>
            </w:r>
          </w:p>
        </w:tc>
      </w:tr>
      <w:tr w:rsidR="00424CC8" w:rsidRPr="003B217E" w:rsidTr="007C1D91">
        <w:trPr>
          <w:trHeight w:val="227"/>
        </w:trPr>
        <w:tc>
          <w:tcPr>
            <w:tcW w:w="4961" w:type="dxa"/>
            <w:tcBorders>
              <w:top w:val="nil"/>
              <w:left w:val="nil"/>
              <w:bottom w:val="nil"/>
              <w:right w:val="nil"/>
            </w:tcBorders>
            <w:shd w:val="clear" w:color="auto" w:fill="auto"/>
            <w:hideMark/>
          </w:tcPr>
          <w:p w:rsidR="00424CC8" w:rsidRPr="003B217E" w:rsidRDefault="00424CC8" w:rsidP="00C449E9">
            <w:pPr>
              <w:snapToGrid w:val="0"/>
              <w:rPr>
                <w:rFonts w:ascii="Arial" w:eastAsia="Times New Roman" w:hAnsi="Arial" w:cs="Arial"/>
                <w:color w:val="000000"/>
                <w:sz w:val="20"/>
                <w:szCs w:val="20"/>
                <w:lang w:val="en-US" w:eastAsia="zh-CN"/>
              </w:rPr>
            </w:pPr>
          </w:p>
        </w:tc>
        <w:tc>
          <w:tcPr>
            <w:tcW w:w="851" w:type="dxa"/>
            <w:tcBorders>
              <w:top w:val="nil"/>
              <w:left w:val="nil"/>
              <w:bottom w:val="nil"/>
              <w:right w:val="nil"/>
            </w:tcBorders>
            <w:shd w:val="clear" w:color="auto" w:fill="auto"/>
            <w:noWrap/>
            <w:vAlign w:val="bottom"/>
            <w:hideMark/>
          </w:tcPr>
          <w:p w:rsidR="00424CC8" w:rsidRPr="003B217E" w:rsidRDefault="00424CC8" w:rsidP="00C449E9">
            <w:pPr>
              <w:snapToGrid w:val="0"/>
              <w:rPr>
                <w:rFonts w:ascii="Arial" w:eastAsia="Times New Roman" w:hAnsi="Arial" w:cs="Arial"/>
                <w:color w:val="000000"/>
                <w:sz w:val="20"/>
                <w:szCs w:val="20"/>
                <w:lang w:val="en-US" w:eastAsia="zh-CN"/>
              </w:rPr>
            </w:pPr>
          </w:p>
        </w:tc>
        <w:tc>
          <w:tcPr>
            <w:tcW w:w="1134" w:type="dxa"/>
            <w:tcBorders>
              <w:top w:val="nil"/>
              <w:left w:val="nil"/>
              <w:bottom w:val="nil"/>
              <w:right w:val="nil"/>
            </w:tcBorders>
            <w:shd w:val="clear" w:color="auto" w:fill="auto"/>
            <w:hideMark/>
          </w:tcPr>
          <w:p w:rsidR="00424CC8" w:rsidRPr="003B217E" w:rsidRDefault="00424CC8" w:rsidP="00C449E9">
            <w:pPr>
              <w:snapToGrid w:val="0"/>
              <w:rPr>
                <w:rFonts w:ascii="Arial" w:eastAsia="Times New Roman" w:hAnsi="Arial" w:cs="Arial"/>
                <w:color w:val="000000"/>
                <w:sz w:val="20"/>
                <w:szCs w:val="20"/>
                <w:lang w:val="en-US" w:eastAsia="zh-CN"/>
              </w:rPr>
            </w:pPr>
          </w:p>
        </w:tc>
        <w:tc>
          <w:tcPr>
            <w:tcW w:w="283" w:type="dxa"/>
            <w:tcBorders>
              <w:top w:val="nil"/>
              <w:left w:val="nil"/>
              <w:bottom w:val="nil"/>
              <w:right w:val="nil"/>
            </w:tcBorders>
            <w:shd w:val="clear" w:color="auto" w:fill="auto"/>
            <w:noWrap/>
            <w:vAlign w:val="bottom"/>
            <w:hideMark/>
          </w:tcPr>
          <w:p w:rsidR="00424CC8" w:rsidRPr="003B217E" w:rsidRDefault="00424CC8" w:rsidP="00C449E9">
            <w:pPr>
              <w:snapToGrid w:val="0"/>
              <w:rPr>
                <w:rFonts w:ascii="Arial" w:eastAsia="Times New Roman" w:hAnsi="Arial" w:cs="Arial"/>
                <w:color w:val="000000"/>
                <w:sz w:val="20"/>
                <w:szCs w:val="20"/>
                <w:lang w:val="en-US" w:eastAsia="zh-CN"/>
              </w:rPr>
            </w:pPr>
          </w:p>
        </w:tc>
        <w:tc>
          <w:tcPr>
            <w:tcW w:w="1203" w:type="dxa"/>
            <w:tcBorders>
              <w:top w:val="nil"/>
              <w:left w:val="nil"/>
              <w:bottom w:val="nil"/>
              <w:right w:val="nil"/>
            </w:tcBorders>
            <w:shd w:val="clear" w:color="auto" w:fill="auto"/>
            <w:hideMark/>
          </w:tcPr>
          <w:p w:rsidR="00424CC8" w:rsidRPr="003B217E" w:rsidRDefault="00424CC8" w:rsidP="00C449E9">
            <w:pPr>
              <w:snapToGrid w:val="0"/>
              <w:rPr>
                <w:rFonts w:ascii="Arial" w:eastAsia="Times New Roman" w:hAnsi="Arial" w:cs="Arial"/>
                <w:color w:val="000000"/>
                <w:sz w:val="20"/>
                <w:szCs w:val="20"/>
                <w:lang w:val="en-US" w:eastAsia="zh-CN"/>
              </w:rPr>
            </w:pPr>
          </w:p>
        </w:tc>
      </w:tr>
    </w:tbl>
    <w:p w:rsidR="00424CC8" w:rsidRPr="00EE42BC" w:rsidRDefault="00424CC8" w:rsidP="005C1E57">
      <w:pPr>
        <w:snapToGrid w:val="0"/>
        <w:spacing w:before="240" w:after="240"/>
        <w:ind w:left="720"/>
        <w:jc w:val="both"/>
        <w:rPr>
          <w:rFonts w:ascii="Arial" w:hAnsi="Arial" w:cs="Arial"/>
          <w:sz w:val="20"/>
          <w:szCs w:val="20"/>
        </w:rPr>
      </w:pPr>
      <w:r w:rsidRPr="00EE42BC">
        <w:rPr>
          <w:rFonts w:ascii="Arial" w:hAnsi="Arial" w:cs="Arial"/>
          <w:sz w:val="20"/>
          <w:szCs w:val="20"/>
        </w:rPr>
        <w:t>At 31 December 20</w:t>
      </w:r>
      <w:r w:rsidR="00B80E74">
        <w:rPr>
          <w:rFonts w:ascii="Arial" w:hAnsi="Arial" w:cs="Arial"/>
          <w:sz w:val="20"/>
          <w:szCs w:val="20"/>
        </w:rPr>
        <w:t>X5</w:t>
      </w:r>
      <w:r>
        <w:rPr>
          <w:rFonts w:ascii="Arial" w:hAnsi="Arial" w:cs="Arial"/>
          <w:sz w:val="20"/>
          <w:szCs w:val="20"/>
        </w:rPr>
        <w:t>, a subsidiary of the group</w:t>
      </w:r>
      <w:r w:rsidRPr="00EE42BC">
        <w:rPr>
          <w:rFonts w:ascii="Arial" w:hAnsi="Arial" w:cs="Arial"/>
          <w:sz w:val="20"/>
          <w:szCs w:val="20"/>
        </w:rPr>
        <w:t xml:space="preserve"> had undertaken to guarantee </w:t>
      </w:r>
      <w:r w:rsidRPr="00EE42BC">
        <w:rPr>
          <w:rFonts w:ascii="Arial" w:hAnsi="Arial" w:cs="Arial"/>
          <w:sz w:val="20"/>
          <w:szCs w:val="20"/>
          <w:lang w:eastAsia="zh-TW"/>
        </w:rPr>
        <w:t>a</w:t>
      </w:r>
      <w:r w:rsidRPr="00EE42BC">
        <w:rPr>
          <w:rFonts w:ascii="Arial" w:hAnsi="Arial" w:cs="Arial"/>
          <w:sz w:val="20"/>
          <w:szCs w:val="20"/>
        </w:rPr>
        <w:t xml:space="preserve"> </w:t>
      </w:r>
      <w:r>
        <w:rPr>
          <w:rFonts w:ascii="Arial" w:hAnsi="Arial" w:cs="Arial"/>
          <w:sz w:val="20"/>
          <w:szCs w:val="20"/>
        </w:rPr>
        <w:t xml:space="preserve">revolving </w:t>
      </w:r>
      <w:r w:rsidRPr="00EE42BC">
        <w:rPr>
          <w:rFonts w:ascii="Arial" w:hAnsi="Arial" w:cs="Arial"/>
          <w:sz w:val="20"/>
          <w:szCs w:val="20"/>
        </w:rPr>
        <w:t>banking facilit</w:t>
      </w:r>
      <w:r w:rsidRPr="00EE42BC">
        <w:rPr>
          <w:rFonts w:ascii="Arial" w:hAnsi="Arial" w:cs="Arial"/>
          <w:sz w:val="20"/>
          <w:szCs w:val="20"/>
          <w:lang w:eastAsia="zh-TW"/>
        </w:rPr>
        <w:t>y</w:t>
      </w:r>
      <w:r w:rsidRPr="00EE42BC">
        <w:rPr>
          <w:rFonts w:ascii="Arial" w:hAnsi="Arial" w:cs="Arial"/>
          <w:sz w:val="20"/>
          <w:szCs w:val="20"/>
        </w:rPr>
        <w:t xml:space="preserve"> granted to </w:t>
      </w:r>
      <w:r>
        <w:rPr>
          <w:rFonts w:ascii="Arial" w:hAnsi="Arial" w:cs="Arial"/>
          <w:sz w:val="20"/>
          <w:szCs w:val="20"/>
          <w:lang w:eastAsia="zh-TW"/>
        </w:rPr>
        <w:t>the joint</w:t>
      </w:r>
      <w:r w:rsidR="00BC44AE">
        <w:rPr>
          <w:rFonts w:ascii="Arial" w:hAnsi="Arial" w:cs="Arial"/>
          <w:sz w:val="20"/>
          <w:szCs w:val="20"/>
          <w:lang w:eastAsia="zh-TW"/>
        </w:rPr>
        <w:t xml:space="preserve"> venture</w:t>
      </w:r>
      <w:r w:rsidRPr="00EE42BC">
        <w:rPr>
          <w:rFonts w:ascii="Arial" w:hAnsi="Arial" w:cs="Arial"/>
          <w:sz w:val="20"/>
          <w:szCs w:val="20"/>
        </w:rPr>
        <w:t xml:space="preserve"> to the extent of </w:t>
      </w:r>
      <w:r>
        <w:rPr>
          <w:rFonts w:ascii="Arial" w:hAnsi="Arial" w:cs="Arial"/>
          <w:sz w:val="20"/>
          <w:szCs w:val="20"/>
        </w:rPr>
        <w:t>HK$1</w:t>
      </w:r>
      <w:r w:rsidRPr="00EE42BC">
        <w:rPr>
          <w:rFonts w:ascii="Arial" w:hAnsi="Arial" w:cs="Arial"/>
          <w:sz w:val="20"/>
          <w:szCs w:val="20"/>
        </w:rPr>
        <w:t xml:space="preserve">,000,000. The maximum liability of the </w:t>
      </w:r>
      <w:r>
        <w:rPr>
          <w:rFonts w:ascii="Arial" w:hAnsi="Arial" w:cs="Arial"/>
          <w:sz w:val="20"/>
          <w:szCs w:val="20"/>
        </w:rPr>
        <w:t>group</w:t>
      </w:r>
      <w:r w:rsidRPr="00EE42BC">
        <w:rPr>
          <w:rFonts w:ascii="Arial" w:hAnsi="Arial" w:cs="Arial"/>
          <w:sz w:val="20"/>
          <w:szCs w:val="20"/>
        </w:rPr>
        <w:t xml:space="preserve"> at 31 December 20</w:t>
      </w:r>
      <w:r w:rsidR="00B80E74">
        <w:rPr>
          <w:rFonts w:ascii="Arial" w:hAnsi="Arial" w:cs="Arial"/>
          <w:sz w:val="20"/>
          <w:szCs w:val="20"/>
        </w:rPr>
        <w:t>X5</w:t>
      </w:r>
      <w:r w:rsidRPr="00EE42BC">
        <w:rPr>
          <w:rFonts w:ascii="Arial" w:hAnsi="Arial" w:cs="Arial"/>
          <w:sz w:val="20"/>
          <w:szCs w:val="20"/>
        </w:rPr>
        <w:t xml:space="preserve"> under the guarantee issued was the outstanding amount of the </w:t>
      </w:r>
      <w:r>
        <w:rPr>
          <w:rFonts w:ascii="Arial" w:hAnsi="Arial" w:cs="Arial"/>
          <w:sz w:val="20"/>
          <w:szCs w:val="20"/>
        </w:rPr>
        <w:t>facility</w:t>
      </w:r>
      <w:r w:rsidRPr="00EE42BC">
        <w:rPr>
          <w:rFonts w:ascii="Arial" w:hAnsi="Arial" w:cs="Arial"/>
          <w:sz w:val="20"/>
          <w:szCs w:val="20"/>
        </w:rPr>
        <w:t xml:space="preserve"> advanced by the bank to the </w:t>
      </w:r>
      <w:r>
        <w:rPr>
          <w:rFonts w:ascii="Arial" w:hAnsi="Arial" w:cs="Arial"/>
          <w:sz w:val="20"/>
          <w:szCs w:val="20"/>
        </w:rPr>
        <w:t>joint</w:t>
      </w:r>
      <w:r w:rsidR="00BC44AE">
        <w:rPr>
          <w:rFonts w:ascii="Arial" w:hAnsi="Arial" w:cs="Arial"/>
          <w:sz w:val="20"/>
          <w:szCs w:val="20"/>
        </w:rPr>
        <w:t xml:space="preserve"> venture </w:t>
      </w:r>
      <w:r w:rsidRPr="00EE42BC">
        <w:rPr>
          <w:rFonts w:ascii="Arial" w:hAnsi="Arial" w:cs="Arial"/>
          <w:sz w:val="20"/>
          <w:szCs w:val="20"/>
          <w:lang w:eastAsia="zh-TW"/>
        </w:rPr>
        <w:t>of</w:t>
      </w:r>
      <w:r w:rsidRPr="00EE42BC">
        <w:rPr>
          <w:rFonts w:ascii="Arial" w:hAnsi="Arial" w:cs="Arial"/>
          <w:sz w:val="20"/>
          <w:szCs w:val="20"/>
        </w:rPr>
        <w:t xml:space="preserve"> </w:t>
      </w:r>
      <w:r>
        <w:rPr>
          <w:rFonts w:ascii="Arial" w:hAnsi="Arial" w:cs="Arial"/>
          <w:sz w:val="20"/>
          <w:szCs w:val="20"/>
        </w:rPr>
        <w:t>HK$5</w:t>
      </w:r>
      <w:r w:rsidRPr="00EE42BC">
        <w:rPr>
          <w:rFonts w:ascii="Arial" w:hAnsi="Arial" w:cs="Arial"/>
          <w:sz w:val="20"/>
          <w:szCs w:val="20"/>
        </w:rPr>
        <w:t>00,000.</w:t>
      </w:r>
    </w:p>
    <w:p w:rsidR="00424CC8" w:rsidRDefault="00F17EDC" w:rsidP="005C1E57">
      <w:pPr>
        <w:snapToGrid w:val="0"/>
        <w:spacing w:before="240" w:after="240"/>
        <w:rPr>
          <w:rFonts w:ascii="Arial" w:hAnsi="Arial" w:cs="Arial"/>
          <w:b/>
          <w:bCs/>
          <w:color w:val="000000"/>
          <w:sz w:val="20"/>
        </w:rPr>
      </w:pPr>
      <w:r>
        <w:rPr>
          <w:rFonts w:ascii="Arial" w:hAnsi="Arial" w:cs="Arial"/>
          <w:b/>
          <w:bCs/>
          <w:color w:val="000000"/>
          <w:sz w:val="20"/>
        </w:rPr>
        <w:t>2</w:t>
      </w:r>
      <w:r w:rsidR="00D81450">
        <w:rPr>
          <w:rFonts w:ascii="Arial" w:hAnsi="Arial" w:cs="Arial" w:hint="eastAsia"/>
          <w:b/>
          <w:bCs/>
          <w:color w:val="000000"/>
          <w:sz w:val="20"/>
          <w:lang w:eastAsia="zh-TW"/>
        </w:rPr>
        <w:t>1</w:t>
      </w:r>
      <w:r>
        <w:rPr>
          <w:rFonts w:ascii="Arial" w:hAnsi="Arial" w:cs="Arial"/>
          <w:b/>
          <w:bCs/>
          <w:color w:val="000000"/>
          <w:sz w:val="20"/>
        </w:rPr>
        <w:t>.</w:t>
      </w:r>
      <w:r>
        <w:rPr>
          <w:rFonts w:ascii="Arial" w:hAnsi="Arial" w:cs="Arial"/>
          <w:b/>
          <w:bCs/>
          <w:color w:val="000000"/>
          <w:sz w:val="20"/>
        </w:rPr>
        <w:tab/>
        <w:t>Other r</w:t>
      </w:r>
      <w:r w:rsidR="00424CC8">
        <w:rPr>
          <w:rFonts w:ascii="Arial" w:hAnsi="Arial" w:cs="Arial"/>
          <w:b/>
          <w:bCs/>
          <w:color w:val="000000"/>
          <w:sz w:val="20"/>
        </w:rPr>
        <w:t xml:space="preserve">elated </w:t>
      </w:r>
      <w:r w:rsidR="00424CC8">
        <w:rPr>
          <w:rFonts w:ascii="Arial" w:hAnsi="Arial" w:cs="Arial" w:hint="eastAsia"/>
          <w:b/>
          <w:bCs/>
          <w:color w:val="000000"/>
          <w:sz w:val="20"/>
          <w:lang w:eastAsia="zh-TW"/>
        </w:rPr>
        <w:t>p</w:t>
      </w:r>
      <w:r w:rsidR="00424CC8">
        <w:rPr>
          <w:rFonts w:ascii="Arial" w:hAnsi="Arial" w:cs="Arial"/>
          <w:b/>
          <w:bCs/>
          <w:color w:val="000000"/>
          <w:sz w:val="20"/>
        </w:rPr>
        <w:t xml:space="preserve">arty </w:t>
      </w:r>
      <w:r w:rsidR="00424CC8">
        <w:rPr>
          <w:rFonts w:ascii="Arial" w:hAnsi="Arial" w:cs="Arial" w:hint="eastAsia"/>
          <w:b/>
          <w:bCs/>
          <w:color w:val="000000"/>
          <w:sz w:val="20"/>
          <w:lang w:eastAsia="zh-TW"/>
        </w:rPr>
        <w:t>t</w:t>
      </w:r>
      <w:r w:rsidR="00424CC8">
        <w:rPr>
          <w:rFonts w:ascii="Arial" w:hAnsi="Arial" w:cs="Arial"/>
          <w:b/>
          <w:bCs/>
          <w:color w:val="000000"/>
          <w:sz w:val="20"/>
        </w:rPr>
        <w:t>ransactions</w:t>
      </w:r>
    </w:p>
    <w:p w:rsidR="00424CC8" w:rsidRDefault="00424CC8" w:rsidP="005C1E57">
      <w:pPr>
        <w:snapToGrid w:val="0"/>
        <w:spacing w:before="240" w:after="240"/>
        <w:ind w:left="720" w:hangingChars="360" w:hanging="720"/>
        <w:jc w:val="both"/>
        <w:rPr>
          <w:rFonts w:ascii="Arial" w:hAnsi="Arial" w:cs="Arial"/>
          <w:color w:val="000000"/>
          <w:sz w:val="20"/>
          <w:lang w:eastAsia="zh-TW"/>
        </w:rPr>
      </w:pPr>
      <w:r>
        <w:rPr>
          <w:rFonts w:ascii="Arial" w:hAnsi="Arial" w:cs="Arial" w:hint="eastAsia"/>
          <w:color w:val="000000"/>
          <w:sz w:val="20"/>
          <w:lang w:eastAsia="zh-TW"/>
        </w:rPr>
        <w:tab/>
        <w:t xml:space="preserve">In addition to the transactions and balances detailed elsewhere in these financial statements, the </w:t>
      </w:r>
      <w:r>
        <w:rPr>
          <w:rFonts w:ascii="Arial" w:hAnsi="Arial" w:cs="Arial"/>
          <w:color w:val="000000"/>
          <w:sz w:val="20"/>
          <w:lang w:eastAsia="zh-TW"/>
        </w:rPr>
        <w:t>group</w:t>
      </w:r>
      <w:r>
        <w:rPr>
          <w:rFonts w:ascii="Arial" w:hAnsi="Arial" w:cs="Arial" w:hint="eastAsia"/>
          <w:color w:val="000000"/>
          <w:sz w:val="20"/>
          <w:lang w:eastAsia="zh-TW"/>
        </w:rPr>
        <w:t xml:space="preserve"> had the following transactions with related parties: </w:t>
      </w:r>
    </w:p>
    <w:tbl>
      <w:tblPr>
        <w:tblW w:w="8432" w:type="dxa"/>
        <w:tblInd w:w="817" w:type="dxa"/>
        <w:tblLook w:val="04A0"/>
      </w:tblPr>
      <w:tblGrid>
        <w:gridCol w:w="4961"/>
        <w:gridCol w:w="851"/>
        <w:gridCol w:w="1134"/>
        <w:gridCol w:w="283"/>
        <w:gridCol w:w="1203"/>
      </w:tblGrid>
      <w:tr w:rsidR="00424CC8" w:rsidRPr="00654EA6" w:rsidTr="007C1D91">
        <w:trPr>
          <w:trHeight w:val="227"/>
        </w:trPr>
        <w:tc>
          <w:tcPr>
            <w:tcW w:w="4961" w:type="dxa"/>
            <w:tcBorders>
              <w:top w:val="nil"/>
              <w:left w:val="nil"/>
              <w:bottom w:val="nil"/>
              <w:right w:val="nil"/>
            </w:tcBorders>
            <w:shd w:val="clear" w:color="auto" w:fill="auto"/>
            <w:hideMark/>
          </w:tcPr>
          <w:p w:rsidR="00424CC8" w:rsidRPr="00654EA6" w:rsidRDefault="00424CC8" w:rsidP="00C449E9">
            <w:pPr>
              <w:snapToGrid w:val="0"/>
              <w:ind w:firstLineChars="400" w:firstLine="800"/>
              <w:rPr>
                <w:rFonts w:ascii="Arial" w:eastAsia="Times New Roman" w:hAnsi="Arial" w:cs="Arial"/>
                <w:color w:val="000000"/>
                <w:sz w:val="20"/>
                <w:szCs w:val="20"/>
                <w:lang w:val="en-US" w:eastAsia="zh-CN"/>
              </w:rPr>
            </w:pPr>
          </w:p>
        </w:tc>
        <w:tc>
          <w:tcPr>
            <w:tcW w:w="851" w:type="dxa"/>
            <w:tcBorders>
              <w:top w:val="nil"/>
              <w:left w:val="nil"/>
              <w:bottom w:val="nil"/>
              <w:right w:val="nil"/>
            </w:tcBorders>
            <w:shd w:val="clear" w:color="auto" w:fill="auto"/>
            <w:noWrap/>
            <w:vAlign w:val="bottom"/>
            <w:hideMark/>
          </w:tcPr>
          <w:p w:rsidR="00424CC8" w:rsidRPr="00654EA6" w:rsidRDefault="00424CC8" w:rsidP="00C449E9">
            <w:pPr>
              <w:snapToGrid w:val="0"/>
              <w:rPr>
                <w:rFonts w:ascii="Arial" w:eastAsia="Times New Roman" w:hAnsi="Arial" w:cs="Arial"/>
                <w:color w:val="000000"/>
                <w:sz w:val="20"/>
                <w:szCs w:val="20"/>
                <w:lang w:val="en-US" w:eastAsia="zh-CN"/>
              </w:rPr>
            </w:pPr>
          </w:p>
        </w:tc>
        <w:tc>
          <w:tcPr>
            <w:tcW w:w="1134" w:type="dxa"/>
            <w:tcBorders>
              <w:top w:val="nil"/>
              <w:left w:val="nil"/>
              <w:bottom w:val="nil"/>
              <w:right w:val="nil"/>
            </w:tcBorders>
            <w:shd w:val="clear" w:color="auto" w:fill="auto"/>
            <w:hideMark/>
          </w:tcPr>
          <w:p w:rsidR="00424CC8" w:rsidRPr="004250EE" w:rsidRDefault="004250EE" w:rsidP="00C449E9">
            <w:pPr>
              <w:snapToGrid w:val="0"/>
              <w:jc w:val="right"/>
              <w:rPr>
                <w:rFonts w:ascii="Arial" w:hAnsi="Arial" w:cs="Arial"/>
                <w:b/>
                <w:bCs/>
                <w:color w:val="000000"/>
                <w:sz w:val="20"/>
                <w:szCs w:val="20"/>
                <w:lang w:val="en-US" w:eastAsia="zh-TW"/>
              </w:rPr>
            </w:pPr>
            <w:r w:rsidRPr="00654EA6">
              <w:rPr>
                <w:rFonts w:ascii="Arial" w:eastAsia="Times New Roman" w:hAnsi="Arial" w:cs="Arial"/>
                <w:b/>
                <w:bCs/>
                <w:color w:val="000000"/>
                <w:sz w:val="20"/>
                <w:lang w:eastAsia="zh-CN"/>
              </w:rPr>
              <w:t>20X</w:t>
            </w:r>
            <w:r>
              <w:rPr>
                <w:rFonts w:ascii="Arial" w:hAnsi="Arial" w:cs="Arial" w:hint="eastAsia"/>
                <w:b/>
                <w:bCs/>
                <w:color w:val="000000"/>
                <w:sz w:val="20"/>
                <w:lang w:eastAsia="zh-TW"/>
              </w:rPr>
              <w:t>5</w:t>
            </w:r>
          </w:p>
        </w:tc>
        <w:tc>
          <w:tcPr>
            <w:tcW w:w="283" w:type="dxa"/>
            <w:tcBorders>
              <w:top w:val="nil"/>
              <w:left w:val="nil"/>
              <w:bottom w:val="nil"/>
              <w:right w:val="nil"/>
            </w:tcBorders>
            <w:shd w:val="clear" w:color="auto" w:fill="auto"/>
            <w:noWrap/>
            <w:vAlign w:val="bottom"/>
            <w:hideMark/>
          </w:tcPr>
          <w:p w:rsidR="00424CC8" w:rsidRPr="00654EA6" w:rsidRDefault="00424CC8" w:rsidP="00C449E9">
            <w:pPr>
              <w:snapToGrid w:val="0"/>
              <w:jc w:val="right"/>
              <w:rPr>
                <w:rFonts w:ascii="Arial" w:eastAsia="Times New Roman" w:hAnsi="Arial" w:cs="Arial"/>
                <w:color w:val="000000"/>
                <w:sz w:val="20"/>
                <w:szCs w:val="20"/>
                <w:lang w:val="en-US" w:eastAsia="zh-CN"/>
              </w:rPr>
            </w:pPr>
          </w:p>
        </w:tc>
        <w:tc>
          <w:tcPr>
            <w:tcW w:w="1203" w:type="dxa"/>
            <w:tcBorders>
              <w:top w:val="nil"/>
              <w:left w:val="nil"/>
              <w:bottom w:val="nil"/>
              <w:right w:val="nil"/>
            </w:tcBorders>
            <w:shd w:val="clear" w:color="auto" w:fill="auto"/>
            <w:hideMark/>
          </w:tcPr>
          <w:p w:rsidR="00424CC8" w:rsidRPr="004250EE" w:rsidRDefault="004250EE" w:rsidP="00C449E9">
            <w:pPr>
              <w:snapToGrid w:val="0"/>
              <w:jc w:val="right"/>
              <w:rPr>
                <w:rFonts w:ascii="Arial" w:hAnsi="Arial" w:cs="Arial"/>
                <w:b/>
                <w:bCs/>
                <w:color w:val="000000"/>
                <w:sz w:val="20"/>
                <w:szCs w:val="20"/>
                <w:lang w:val="en-US" w:eastAsia="zh-TW"/>
              </w:rPr>
            </w:pPr>
            <w:r w:rsidRPr="00654EA6">
              <w:rPr>
                <w:rFonts w:ascii="Arial" w:eastAsia="Times New Roman" w:hAnsi="Arial" w:cs="Arial"/>
                <w:b/>
                <w:bCs/>
                <w:color w:val="000000"/>
                <w:sz w:val="20"/>
                <w:lang w:eastAsia="zh-CN"/>
              </w:rPr>
              <w:t>20X</w:t>
            </w:r>
            <w:r>
              <w:rPr>
                <w:rFonts w:ascii="Arial" w:hAnsi="Arial" w:cs="Arial" w:hint="eastAsia"/>
                <w:b/>
                <w:bCs/>
                <w:color w:val="000000"/>
                <w:sz w:val="20"/>
                <w:lang w:eastAsia="zh-TW"/>
              </w:rPr>
              <w:t>4</w:t>
            </w:r>
          </w:p>
        </w:tc>
      </w:tr>
      <w:tr w:rsidR="00424CC8" w:rsidRPr="00654EA6" w:rsidTr="007C1D91">
        <w:trPr>
          <w:trHeight w:val="227"/>
        </w:trPr>
        <w:tc>
          <w:tcPr>
            <w:tcW w:w="4961" w:type="dxa"/>
            <w:tcBorders>
              <w:top w:val="nil"/>
              <w:left w:val="nil"/>
              <w:bottom w:val="nil"/>
              <w:right w:val="nil"/>
            </w:tcBorders>
            <w:shd w:val="clear" w:color="auto" w:fill="auto"/>
            <w:hideMark/>
          </w:tcPr>
          <w:p w:rsidR="00424CC8" w:rsidRPr="00654EA6" w:rsidRDefault="00424CC8" w:rsidP="00C449E9">
            <w:pPr>
              <w:snapToGrid w:val="0"/>
              <w:rPr>
                <w:rFonts w:ascii="Arial" w:eastAsia="Times New Roman" w:hAnsi="Arial" w:cs="Arial"/>
                <w:color w:val="000000"/>
                <w:sz w:val="20"/>
                <w:szCs w:val="20"/>
                <w:lang w:val="en-US" w:eastAsia="zh-CN"/>
              </w:rPr>
            </w:pPr>
          </w:p>
        </w:tc>
        <w:tc>
          <w:tcPr>
            <w:tcW w:w="851" w:type="dxa"/>
            <w:tcBorders>
              <w:top w:val="nil"/>
              <w:left w:val="nil"/>
              <w:bottom w:val="nil"/>
              <w:right w:val="nil"/>
            </w:tcBorders>
            <w:shd w:val="clear" w:color="auto" w:fill="auto"/>
            <w:noWrap/>
            <w:vAlign w:val="bottom"/>
            <w:hideMark/>
          </w:tcPr>
          <w:p w:rsidR="00424CC8" w:rsidRPr="00654EA6" w:rsidRDefault="00424CC8" w:rsidP="00C449E9">
            <w:pPr>
              <w:snapToGrid w:val="0"/>
              <w:rPr>
                <w:rFonts w:ascii="Arial" w:eastAsia="Times New Roman" w:hAnsi="Arial" w:cs="Arial"/>
                <w:color w:val="000000"/>
                <w:sz w:val="20"/>
                <w:szCs w:val="20"/>
                <w:lang w:val="en-US" w:eastAsia="zh-CN"/>
              </w:rPr>
            </w:pPr>
          </w:p>
        </w:tc>
        <w:tc>
          <w:tcPr>
            <w:tcW w:w="1134" w:type="dxa"/>
            <w:tcBorders>
              <w:top w:val="nil"/>
              <w:left w:val="nil"/>
              <w:bottom w:val="nil"/>
              <w:right w:val="nil"/>
            </w:tcBorders>
            <w:shd w:val="clear" w:color="auto" w:fill="auto"/>
            <w:hideMark/>
          </w:tcPr>
          <w:p w:rsidR="00424CC8" w:rsidRPr="00654EA6" w:rsidRDefault="00424CC8" w:rsidP="00C449E9">
            <w:pPr>
              <w:snapToGrid w:val="0"/>
              <w:jc w:val="right"/>
              <w:rPr>
                <w:rFonts w:ascii="Arial" w:eastAsia="Times New Roman" w:hAnsi="Arial" w:cs="Arial"/>
                <w:b/>
                <w:bCs/>
                <w:color w:val="000000"/>
                <w:sz w:val="20"/>
                <w:szCs w:val="20"/>
                <w:lang w:val="en-US" w:eastAsia="zh-CN"/>
              </w:rPr>
            </w:pPr>
            <w:r w:rsidRPr="00654EA6">
              <w:rPr>
                <w:rFonts w:ascii="Arial" w:eastAsia="Times New Roman" w:hAnsi="Arial" w:cs="Arial"/>
                <w:b/>
                <w:bCs/>
                <w:color w:val="000000"/>
                <w:sz w:val="20"/>
                <w:lang w:eastAsia="zh-CN"/>
              </w:rPr>
              <w:t>HK$</w:t>
            </w:r>
          </w:p>
        </w:tc>
        <w:tc>
          <w:tcPr>
            <w:tcW w:w="283" w:type="dxa"/>
            <w:tcBorders>
              <w:top w:val="nil"/>
              <w:left w:val="nil"/>
              <w:bottom w:val="nil"/>
              <w:right w:val="nil"/>
            </w:tcBorders>
            <w:shd w:val="clear" w:color="auto" w:fill="auto"/>
            <w:noWrap/>
            <w:vAlign w:val="bottom"/>
            <w:hideMark/>
          </w:tcPr>
          <w:p w:rsidR="00424CC8" w:rsidRPr="00654EA6" w:rsidRDefault="00424CC8" w:rsidP="00C449E9">
            <w:pPr>
              <w:snapToGrid w:val="0"/>
              <w:jc w:val="right"/>
              <w:rPr>
                <w:rFonts w:ascii="Arial" w:eastAsia="Times New Roman" w:hAnsi="Arial" w:cs="Arial"/>
                <w:color w:val="000000"/>
                <w:sz w:val="20"/>
                <w:szCs w:val="20"/>
                <w:lang w:val="en-US" w:eastAsia="zh-CN"/>
              </w:rPr>
            </w:pPr>
          </w:p>
        </w:tc>
        <w:tc>
          <w:tcPr>
            <w:tcW w:w="1203" w:type="dxa"/>
            <w:tcBorders>
              <w:top w:val="nil"/>
              <w:left w:val="nil"/>
              <w:bottom w:val="nil"/>
              <w:right w:val="nil"/>
            </w:tcBorders>
            <w:shd w:val="clear" w:color="auto" w:fill="auto"/>
            <w:hideMark/>
          </w:tcPr>
          <w:p w:rsidR="00424CC8" w:rsidRPr="00654EA6" w:rsidRDefault="00424CC8" w:rsidP="00C449E9">
            <w:pPr>
              <w:snapToGrid w:val="0"/>
              <w:jc w:val="right"/>
              <w:rPr>
                <w:rFonts w:ascii="Arial" w:eastAsia="Times New Roman" w:hAnsi="Arial" w:cs="Arial"/>
                <w:b/>
                <w:bCs/>
                <w:color w:val="000000"/>
                <w:sz w:val="20"/>
                <w:szCs w:val="20"/>
                <w:lang w:val="en-US" w:eastAsia="zh-CN"/>
              </w:rPr>
            </w:pPr>
            <w:r w:rsidRPr="00654EA6">
              <w:rPr>
                <w:rFonts w:ascii="Arial" w:eastAsia="Times New Roman" w:hAnsi="Arial" w:cs="Arial"/>
                <w:b/>
                <w:bCs/>
                <w:color w:val="000000"/>
                <w:sz w:val="20"/>
                <w:lang w:eastAsia="zh-CN"/>
              </w:rPr>
              <w:t>HK$</w:t>
            </w:r>
          </w:p>
        </w:tc>
      </w:tr>
      <w:tr w:rsidR="00424CC8" w:rsidRPr="00654EA6" w:rsidTr="007C1D91">
        <w:trPr>
          <w:trHeight w:val="227"/>
        </w:trPr>
        <w:tc>
          <w:tcPr>
            <w:tcW w:w="4961" w:type="dxa"/>
            <w:tcBorders>
              <w:top w:val="nil"/>
              <w:left w:val="nil"/>
              <w:bottom w:val="nil"/>
              <w:right w:val="nil"/>
            </w:tcBorders>
            <w:shd w:val="clear" w:color="auto" w:fill="auto"/>
            <w:hideMark/>
          </w:tcPr>
          <w:p w:rsidR="00424CC8" w:rsidRPr="00654EA6" w:rsidRDefault="00424CC8" w:rsidP="00C449E9">
            <w:pPr>
              <w:snapToGrid w:val="0"/>
              <w:rPr>
                <w:rFonts w:ascii="Arial" w:eastAsia="Times New Roman" w:hAnsi="Arial" w:cs="Arial"/>
                <w:color w:val="000000"/>
                <w:sz w:val="20"/>
                <w:szCs w:val="20"/>
                <w:lang w:val="en-US" w:eastAsia="zh-CN"/>
              </w:rPr>
            </w:pPr>
          </w:p>
        </w:tc>
        <w:tc>
          <w:tcPr>
            <w:tcW w:w="851" w:type="dxa"/>
            <w:tcBorders>
              <w:top w:val="nil"/>
              <w:left w:val="nil"/>
              <w:bottom w:val="nil"/>
              <w:right w:val="nil"/>
            </w:tcBorders>
            <w:shd w:val="clear" w:color="auto" w:fill="auto"/>
            <w:noWrap/>
            <w:vAlign w:val="bottom"/>
            <w:hideMark/>
          </w:tcPr>
          <w:p w:rsidR="00424CC8" w:rsidRPr="00654EA6" w:rsidRDefault="00424CC8" w:rsidP="00C449E9">
            <w:pPr>
              <w:snapToGrid w:val="0"/>
              <w:rPr>
                <w:rFonts w:ascii="Arial" w:eastAsia="Times New Roman" w:hAnsi="Arial" w:cs="Arial"/>
                <w:color w:val="000000"/>
                <w:sz w:val="20"/>
                <w:szCs w:val="20"/>
                <w:lang w:val="en-US" w:eastAsia="zh-CN"/>
              </w:rPr>
            </w:pPr>
          </w:p>
        </w:tc>
        <w:tc>
          <w:tcPr>
            <w:tcW w:w="1134" w:type="dxa"/>
            <w:tcBorders>
              <w:top w:val="nil"/>
              <w:left w:val="nil"/>
              <w:bottom w:val="nil"/>
              <w:right w:val="nil"/>
            </w:tcBorders>
            <w:shd w:val="clear" w:color="auto" w:fill="auto"/>
            <w:hideMark/>
          </w:tcPr>
          <w:p w:rsidR="00424CC8" w:rsidRPr="00654EA6" w:rsidRDefault="00424CC8" w:rsidP="00C449E9">
            <w:pPr>
              <w:snapToGrid w:val="0"/>
              <w:rPr>
                <w:rFonts w:ascii="Arial" w:eastAsia="Times New Roman" w:hAnsi="Arial" w:cs="Arial"/>
                <w:color w:val="000000"/>
                <w:sz w:val="20"/>
                <w:szCs w:val="20"/>
                <w:lang w:val="en-US" w:eastAsia="zh-CN"/>
              </w:rPr>
            </w:pPr>
          </w:p>
        </w:tc>
        <w:tc>
          <w:tcPr>
            <w:tcW w:w="283" w:type="dxa"/>
            <w:tcBorders>
              <w:top w:val="nil"/>
              <w:left w:val="nil"/>
              <w:bottom w:val="nil"/>
              <w:right w:val="nil"/>
            </w:tcBorders>
            <w:shd w:val="clear" w:color="auto" w:fill="auto"/>
            <w:noWrap/>
            <w:vAlign w:val="bottom"/>
            <w:hideMark/>
          </w:tcPr>
          <w:p w:rsidR="00424CC8" w:rsidRPr="00654EA6" w:rsidRDefault="00424CC8" w:rsidP="00C449E9">
            <w:pPr>
              <w:snapToGrid w:val="0"/>
              <w:rPr>
                <w:rFonts w:ascii="Arial" w:eastAsia="Times New Roman" w:hAnsi="Arial" w:cs="Arial"/>
                <w:color w:val="000000"/>
                <w:sz w:val="20"/>
                <w:szCs w:val="20"/>
                <w:lang w:val="en-US" w:eastAsia="zh-CN"/>
              </w:rPr>
            </w:pPr>
          </w:p>
        </w:tc>
        <w:tc>
          <w:tcPr>
            <w:tcW w:w="1203" w:type="dxa"/>
            <w:tcBorders>
              <w:top w:val="nil"/>
              <w:left w:val="nil"/>
              <w:bottom w:val="nil"/>
              <w:right w:val="nil"/>
            </w:tcBorders>
            <w:shd w:val="clear" w:color="auto" w:fill="auto"/>
            <w:hideMark/>
          </w:tcPr>
          <w:p w:rsidR="00424CC8" w:rsidRPr="00654EA6" w:rsidRDefault="00424CC8" w:rsidP="00C449E9">
            <w:pPr>
              <w:snapToGrid w:val="0"/>
              <w:rPr>
                <w:rFonts w:ascii="Arial" w:eastAsia="Times New Roman" w:hAnsi="Arial" w:cs="Arial"/>
                <w:color w:val="000000"/>
                <w:sz w:val="20"/>
                <w:szCs w:val="20"/>
                <w:lang w:val="en-US" w:eastAsia="zh-CN"/>
              </w:rPr>
            </w:pPr>
          </w:p>
        </w:tc>
      </w:tr>
      <w:tr w:rsidR="00424CC8" w:rsidRPr="00654EA6" w:rsidTr="007C1D91">
        <w:trPr>
          <w:trHeight w:val="227"/>
        </w:trPr>
        <w:tc>
          <w:tcPr>
            <w:tcW w:w="4961" w:type="dxa"/>
            <w:tcBorders>
              <w:top w:val="nil"/>
              <w:left w:val="nil"/>
              <w:bottom w:val="nil"/>
              <w:right w:val="nil"/>
            </w:tcBorders>
            <w:shd w:val="clear" w:color="auto" w:fill="auto"/>
            <w:hideMark/>
          </w:tcPr>
          <w:p w:rsidR="00424CC8" w:rsidRPr="00654EA6" w:rsidRDefault="00424CC8" w:rsidP="00C449E9">
            <w:pPr>
              <w:snapToGrid w:val="0"/>
              <w:rPr>
                <w:rFonts w:ascii="Arial" w:eastAsia="Times New Roman" w:hAnsi="Arial" w:cs="Arial"/>
                <w:color w:val="000000"/>
                <w:sz w:val="20"/>
                <w:szCs w:val="20"/>
                <w:lang w:val="en-US" w:eastAsia="zh-CN"/>
              </w:rPr>
            </w:pPr>
            <w:r w:rsidRPr="00654EA6">
              <w:rPr>
                <w:rFonts w:ascii="Arial" w:eastAsia="Times New Roman" w:hAnsi="Arial" w:cs="Arial"/>
                <w:color w:val="000000"/>
                <w:sz w:val="20"/>
                <w:lang w:eastAsia="zh-CN"/>
              </w:rPr>
              <w:t>Goods sold to the joint</w:t>
            </w:r>
            <w:r w:rsidR="00BC44AE">
              <w:rPr>
                <w:rFonts w:ascii="Arial" w:eastAsia="Times New Roman" w:hAnsi="Arial" w:cs="Arial"/>
                <w:color w:val="000000"/>
                <w:sz w:val="20"/>
                <w:lang w:eastAsia="zh-CN"/>
              </w:rPr>
              <w:t xml:space="preserve"> venture</w:t>
            </w:r>
          </w:p>
        </w:tc>
        <w:tc>
          <w:tcPr>
            <w:tcW w:w="851" w:type="dxa"/>
            <w:tcBorders>
              <w:top w:val="nil"/>
              <w:left w:val="nil"/>
              <w:bottom w:val="nil"/>
              <w:right w:val="nil"/>
            </w:tcBorders>
            <w:shd w:val="clear" w:color="auto" w:fill="auto"/>
            <w:noWrap/>
            <w:vAlign w:val="bottom"/>
            <w:hideMark/>
          </w:tcPr>
          <w:p w:rsidR="00424CC8" w:rsidRPr="00654EA6" w:rsidRDefault="00424CC8" w:rsidP="00C449E9">
            <w:pPr>
              <w:snapToGrid w:val="0"/>
              <w:rPr>
                <w:rFonts w:ascii="Arial" w:eastAsia="Times New Roman" w:hAnsi="Arial" w:cs="Arial"/>
                <w:color w:val="000000"/>
                <w:sz w:val="20"/>
                <w:szCs w:val="20"/>
                <w:lang w:val="en-US" w:eastAsia="zh-CN"/>
              </w:rPr>
            </w:pPr>
          </w:p>
        </w:tc>
        <w:tc>
          <w:tcPr>
            <w:tcW w:w="1134" w:type="dxa"/>
            <w:tcBorders>
              <w:top w:val="nil"/>
              <w:left w:val="nil"/>
              <w:bottom w:val="nil"/>
              <w:right w:val="nil"/>
            </w:tcBorders>
            <w:shd w:val="clear" w:color="auto" w:fill="auto"/>
            <w:hideMark/>
          </w:tcPr>
          <w:p w:rsidR="00424CC8" w:rsidRPr="00654EA6" w:rsidRDefault="00424CC8" w:rsidP="00C449E9">
            <w:pPr>
              <w:snapToGrid w:val="0"/>
              <w:jc w:val="right"/>
              <w:rPr>
                <w:rFonts w:ascii="Arial" w:eastAsia="Times New Roman" w:hAnsi="Arial" w:cs="Arial"/>
                <w:color w:val="000000"/>
                <w:sz w:val="20"/>
                <w:szCs w:val="20"/>
                <w:lang w:val="en-US" w:eastAsia="zh-CN"/>
              </w:rPr>
            </w:pPr>
            <w:r w:rsidRPr="00654EA6">
              <w:rPr>
                <w:rFonts w:ascii="Arial" w:eastAsia="Times New Roman" w:hAnsi="Arial" w:cs="Arial"/>
                <w:color w:val="000000"/>
                <w:sz w:val="20"/>
                <w:szCs w:val="20"/>
                <w:lang w:val="en-US" w:eastAsia="zh-CN"/>
              </w:rPr>
              <w:t xml:space="preserve">2,567,890 </w:t>
            </w:r>
          </w:p>
        </w:tc>
        <w:tc>
          <w:tcPr>
            <w:tcW w:w="283" w:type="dxa"/>
            <w:tcBorders>
              <w:top w:val="nil"/>
              <w:left w:val="nil"/>
              <w:bottom w:val="nil"/>
              <w:right w:val="nil"/>
            </w:tcBorders>
            <w:shd w:val="clear" w:color="auto" w:fill="auto"/>
            <w:noWrap/>
            <w:vAlign w:val="bottom"/>
            <w:hideMark/>
          </w:tcPr>
          <w:p w:rsidR="00424CC8" w:rsidRPr="00654EA6" w:rsidRDefault="00424CC8" w:rsidP="00C449E9">
            <w:pPr>
              <w:snapToGrid w:val="0"/>
              <w:jc w:val="right"/>
              <w:rPr>
                <w:rFonts w:ascii="Arial" w:eastAsia="Times New Roman" w:hAnsi="Arial" w:cs="Arial"/>
                <w:color w:val="000000"/>
                <w:sz w:val="20"/>
                <w:szCs w:val="20"/>
                <w:lang w:val="en-US" w:eastAsia="zh-CN"/>
              </w:rPr>
            </w:pPr>
          </w:p>
        </w:tc>
        <w:tc>
          <w:tcPr>
            <w:tcW w:w="1203" w:type="dxa"/>
            <w:tcBorders>
              <w:top w:val="nil"/>
              <w:left w:val="nil"/>
              <w:bottom w:val="nil"/>
              <w:right w:val="nil"/>
            </w:tcBorders>
            <w:shd w:val="clear" w:color="auto" w:fill="auto"/>
            <w:hideMark/>
          </w:tcPr>
          <w:p w:rsidR="00424CC8" w:rsidRPr="00654EA6" w:rsidRDefault="00424CC8" w:rsidP="00C449E9">
            <w:pPr>
              <w:snapToGrid w:val="0"/>
              <w:jc w:val="right"/>
              <w:rPr>
                <w:rFonts w:ascii="Arial" w:eastAsia="Times New Roman" w:hAnsi="Arial" w:cs="Arial"/>
                <w:color w:val="000000"/>
                <w:sz w:val="20"/>
                <w:szCs w:val="20"/>
                <w:lang w:val="en-US" w:eastAsia="zh-CN"/>
              </w:rPr>
            </w:pPr>
            <w:r w:rsidRPr="00654EA6">
              <w:rPr>
                <w:rFonts w:ascii="Arial" w:eastAsia="Times New Roman" w:hAnsi="Arial" w:cs="Arial"/>
                <w:color w:val="000000"/>
                <w:sz w:val="20"/>
                <w:szCs w:val="20"/>
                <w:lang w:val="en-US" w:eastAsia="zh-CN"/>
              </w:rPr>
              <w:t xml:space="preserve"> 2,356,790 </w:t>
            </w:r>
          </w:p>
        </w:tc>
      </w:tr>
      <w:tr w:rsidR="00424CC8" w:rsidRPr="00654EA6" w:rsidTr="007C1D91">
        <w:trPr>
          <w:trHeight w:val="227"/>
        </w:trPr>
        <w:tc>
          <w:tcPr>
            <w:tcW w:w="4961" w:type="dxa"/>
            <w:tcBorders>
              <w:top w:val="nil"/>
              <w:left w:val="nil"/>
              <w:bottom w:val="nil"/>
              <w:right w:val="nil"/>
            </w:tcBorders>
            <w:shd w:val="clear" w:color="auto" w:fill="auto"/>
            <w:hideMark/>
          </w:tcPr>
          <w:p w:rsidR="00424CC8" w:rsidRPr="00654EA6" w:rsidRDefault="00424CC8" w:rsidP="00C449E9">
            <w:pPr>
              <w:snapToGrid w:val="0"/>
              <w:rPr>
                <w:rFonts w:ascii="Arial" w:eastAsia="Times New Roman" w:hAnsi="Arial" w:cs="Arial"/>
                <w:color w:val="000000"/>
                <w:sz w:val="20"/>
                <w:szCs w:val="20"/>
                <w:lang w:val="en-US" w:eastAsia="zh-CN"/>
              </w:rPr>
            </w:pPr>
            <w:r w:rsidRPr="00654EA6">
              <w:rPr>
                <w:rFonts w:ascii="Arial" w:eastAsia="Times New Roman" w:hAnsi="Arial" w:cs="Arial"/>
                <w:color w:val="000000"/>
                <w:sz w:val="20"/>
                <w:lang w:eastAsia="zh-CN"/>
              </w:rPr>
              <w:t>Trade receivables from the joint</w:t>
            </w:r>
            <w:r w:rsidR="00BC44AE">
              <w:rPr>
                <w:rFonts w:ascii="Arial" w:eastAsia="Times New Roman" w:hAnsi="Arial" w:cs="Arial"/>
                <w:color w:val="000000"/>
                <w:sz w:val="20"/>
                <w:lang w:eastAsia="zh-CN"/>
              </w:rPr>
              <w:t xml:space="preserve"> venture</w:t>
            </w:r>
          </w:p>
        </w:tc>
        <w:tc>
          <w:tcPr>
            <w:tcW w:w="851" w:type="dxa"/>
            <w:tcBorders>
              <w:top w:val="nil"/>
              <w:left w:val="nil"/>
              <w:bottom w:val="nil"/>
              <w:right w:val="nil"/>
            </w:tcBorders>
            <w:shd w:val="clear" w:color="auto" w:fill="auto"/>
            <w:noWrap/>
            <w:vAlign w:val="bottom"/>
            <w:hideMark/>
          </w:tcPr>
          <w:p w:rsidR="00424CC8" w:rsidRPr="00654EA6" w:rsidRDefault="00424CC8" w:rsidP="00C449E9">
            <w:pPr>
              <w:snapToGrid w:val="0"/>
              <w:rPr>
                <w:rFonts w:ascii="Arial" w:eastAsia="Times New Roman" w:hAnsi="Arial" w:cs="Arial"/>
                <w:color w:val="000000"/>
                <w:sz w:val="20"/>
                <w:szCs w:val="20"/>
                <w:lang w:val="en-US" w:eastAsia="zh-CN"/>
              </w:rPr>
            </w:pPr>
          </w:p>
        </w:tc>
        <w:tc>
          <w:tcPr>
            <w:tcW w:w="1134" w:type="dxa"/>
            <w:tcBorders>
              <w:top w:val="nil"/>
              <w:left w:val="nil"/>
              <w:bottom w:val="nil"/>
              <w:right w:val="nil"/>
            </w:tcBorders>
            <w:shd w:val="clear" w:color="auto" w:fill="auto"/>
            <w:hideMark/>
          </w:tcPr>
          <w:p w:rsidR="00424CC8" w:rsidRPr="00654EA6" w:rsidRDefault="00424CC8" w:rsidP="00C449E9">
            <w:pPr>
              <w:snapToGrid w:val="0"/>
              <w:jc w:val="right"/>
              <w:rPr>
                <w:rFonts w:ascii="Arial" w:eastAsia="Times New Roman" w:hAnsi="Arial" w:cs="Arial"/>
                <w:color w:val="000000"/>
                <w:sz w:val="20"/>
                <w:szCs w:val="20"/>
                <w:lang w:val="en-US" w:eastAsia="zh-CN"/>
              </w:rPr>
            </w:pPr>
            <w:r w:rsidRPr="00654EA6">
              <w:rPr>
                <w:rFonts w:ascii="Arial" w:eastAsia="Times New Roman" w:hAnsi="Arial" w:cs="Arial"/>
                <w:color w:val="000000"/>
                <w:sz w:val="20"/>
                <w:szCs w:val="20"/>
                <w:lang w:val="en-US" w:eastAsia="zh-CN"/>
              </w:rPr>
              <w:t xml:space="preserve">  238,000 </w:t>
            </w:r>
          </w:p>
        </w:tc>
        <w:tc>
          <w:tcPr>
            <w:tcW w:w="283" w:type="dxa"/>
            <w:tcBorders>
              <w:top w:val="nil"/>
              <w:left w:val="nil"/>
              <w:bottom w:val="nil"/>
              <w:right w:val="nil"/>
            </w:tcBorders>
            <w:shd w:val="clear" w:color="auto" w:fill="auto"/>
            <w:noWrap/>
            <w:vAlign w:val="bottom"/>
            <w:hideMark/>
          </w:tcPr>
          <w:p w:rsidR="00424CC8" w:rsidRPr="00654EA6" w:rsidRDefault="00424CC8" w:rsidP="00C449E9">
            <w:pPr>
              <w:snapToGrid w:val="0"/>
              <w:jc w:val="right"/>
              <w:rPr>
                <w:rFonts w:ascii="Arial" w:eastAsia="Times New Roman" w:hAnsi="Arial" w:cs="Arial"/>
                <w:color w:val="000000"/>
                <w:sz w:val="20"/>
                <w:szCs w:val="20"/>
                <w:lang w:val="en-US" w:eastAsia="zh-CN"/>
              </w:rPr>
            </w:pPr>
          </w:p>
        </w:tc>
        <w:tc>
          <w:tcPr>
            <w:tcW w:w="1203" w:type="dxa"/>
            <w:tcBorders>
              <w:top w:val="nil"/>
              <w:left w:val="nil"/>
              <w:bottom w:val="nil"/>
              <w:right w:val="nil"/>
            </w:tcBorders>
            <w:shd w:val="clear" w:color="auto" w:fill="auto"/>
            <w:hideMark/>
          </w:tcPr>
          <w:p w:rsidR="00424CC8" w:rsidRPr="00654EA6" w:rsidRDefault="00424CC8" w:rsidP="00C449E9">
            <w:pPr>
              <w:snapToGrid w:val="0"/>
              <w:jc w:val="right"/>
              <w:rPr>
                <w:rFonts w:ascii="Arial" w:eastAsia="Times New Roman" w:hAnsi="Arial" w:cs="Arial"/>
                <w:color w:val="000000"/>
                <w:sz w:val="20"/>
                <w:szCs w:val="20"/>
                <w:lang w:val="en-US" w:eastAsia="zh-CN"/>
              </w:rPr>
            </w:pPr>
            <w:r w:rsidRPr="00654EA6">
              <w:rPr>
                <w:rFonts w:ascii="Arial" w:eastAsia="Times New Roman" w:hAnsi="Arial" w:cs="Arial"/>
                <w:color w:val="000000"/>
                <w:sz w:val="20"/>
                <w:szCs w:val="20"/>
                <w:lang w:val="en-US" w:eastAsia="zh-CN"/>
              </w:rPr>
              <w:t xml:space="preserve">    205,120 </w:t>
            </w:r>
          </w:p>
        </w:tc>
      </w:tr>
      <w:tr w:rsidR="00424CC8" w:rsidRPr="00654EA6" w:rsidTr="007C1D91">
        <w:trPr>
          <w:trHeight w:val="227"/>
        </w:trPr>
        <w:tc>
          <w:tcPr>
            <w:tcW w:w="4961" w:type="dxa"/>
            <w:tcBorders>
              <w:top w:val="nil"/>
              <w:left w:val="nil"/>
              <w:bottom w:val="nil"/>
              <w:right w:val="nil"/>
            </w:tcBorders>
            <w:shd w:val="clear" w:color="auto" w:fill="auto"/>
            <w:hideMark/>
          </w:tcPr>
          <w:p w:rsidR="00424CC8" w:rsidRPr="00654EA6" w:rsidRDefault="00424CC8" w:rsidP="00C449E9">
            <w:pPr>
              <w:snapToGrid w:val="0"/>
              <w:rPr>
                <w:rFonts w:ascii="Arial" w:eastAsia="Times New Roman" w:hAnsi="Arial" w:cs="Arial"/>
                <w:color w:val="000000"/>
                <w:sz w:val="20"/>
                <w:szCs w:val="20"/>
                <w:lang w:val="en-US" w:eastAsia="zh-CN"/>
              </w:rPr>
            </w:pPr>
            <w:r w:rsidRPr="00654EA6">
              <w:rPr>
                <w:rFonts w:ascii="Arial" w:eastAsia="Times New Roman" w:hAnsi="Arial" w:cs="Arial"/>
                <w:color w:val="000000"/>
                <w:sz w:val="20"/>
                <w:lang w:eastAsia="zh-CN"/>
              </w:rPr>
              <w:t>Logistic services received from the associate</w:t>
            </w:r>
          </w:p>
        </w:tc>
        <w:tc>
          <w:tcPr>
            <w:tcW w:w="851" w:type="dxa"/>
            <w:tcBorders>
              <w:top w:val="nil"/>
              <w:left w:val="nil"/>
              <w:bottom w:val="nil"/>
              <w:right w:val="nil"/>
            </w:tcBorders>
            <w:shd w:val="clear" w:color="auto" w:fill="auto"/>
            <w:noWrap/>
            <w:vAlign w:val="bottom"/>
            <w:hideMark/>
          </w:tcPr>
          <w:p w:rsidR="00424CC8" w:rsidRPr="00654EA6" w:rsidRDefault="00424CC8" w:rsidP="00C449E9">
            <w:pPr>
              <w:snapToGrid w:val="0"/>
              <w:rPr>
                <w:rFonts w:ascii="Arial" w:eastAsia="Times New Roman" w:hAnsi="Arial" w:cs="Arial"/>
                <w:color w:val="000000"/>
                <w:sz w:val="20"/>
                <w:szCs w:val="20"/>
                <w:lang w:val="en-US" w:eastAsia="zh-CN"/>
              </w:rPr>
            </w:pPr>
          </w:p>
        </w:tc>
        <w:tc>
          <w:tcPr>
            <w:tcW w:w="1134" w:type="dxa"/>
            <w:tcBorders>
              <w:top w:val="nil"/>
              <w:left w:val="nil"/>
              <w:bottom w:val="nil"/>
              <w:right w:val="nil"/>
            </w:tcBorders>
            <w:shd w:val="clear" w:color="auto" w:fill="auto"/>
            <w:hideMark/>
          </w:tcPr>
          <w:p w:rsidR="00424CC8" w:rsidRPr="00654EA6" w:rsidRDefault="00424CC8" w:rsidP="00C449E9">
            <w:pPr>
              <w:snapToGrid w:val="0"/>
              <w:jc w:val="right"/>
              <w:rPr>
                <w:rFonts w:ascii="Arial" w:eastAsia="Times New Roman" w:hAnsi="Arial" w:cs="Arial"/>
                <w:color w:val="000000"/>
                <w:sz w:val="20"/>
                <w:szCs w:val="20"/>
                <w:lang w:val="en-US" w:eastAsia="zh-CN"/>
              </w:rPr>
            </w:pPr>
            <w:r w:rsidRPr="00654EA6">
              <w:rPr>
                <w:rFonts w:ascii="Arial" w:eastAsia="Times New Roman" w:hAnsi="Arial" w:cs="Arial"/>
                <w:color w:val="000000"/>
                <w:sz w:val="20"/>
                <w:szCs w:val="20"/>
                <w:lang w:val="en-US" w:eastAsia="zh-CN"/>
              </w:rPr>
              <w:t xml:space="preserve">   589,000 </w:t>
            </w:r>
          </w:p>
        </w:tc>
        <w:tc>
          <w:tcPr>
            <w:tcW w:w="283" w:type="dxa"/>
            <w:tcBorders>
              <w:top w:val="nil"/>
              <w:left w:val="nil"/>
              <w:bottom w:val="nil"/>
              <w:right w:val="nil"/>
            </w:tcBorders>
            <w:shd w:val="clear" w:color="auto" w:fill="auto"/>
            <w:noWrap/>
            <w:vAlign w:val="bottom"/>
            <w:hideMark/>
          </w:tcPr>
          <w:p w:rsidR="00424CC8" w:rsidRPr="00654EA6" w:rsidRDefault="00424CC8" w:rsidP="00C449E9">
            <w:pPr>
              <w:snapToGrid w:val="0"/>
              <w:jc w:val="right"/>
              <w:rPr>
                <w:rFonts w:ascii="Arial" w:eastAsia="Times New Roman" w:hAnsi="Arial" w:cs="Arial"/>
                <w:color w:val="000000"/>
                <w:sz w:val="20"/>
                <w:szCs w:val="20"/>
                <w:lang w:val="en-US" w:eastAsia="zh-CN"/>
              </w:rPr>
            </w:pPr>
          </w:p>
        </w:tc>
        <w:tc>
          <w:tcPr>
            <w:tcW w:w="1203" w:type="dxa"/>
            <w:tcBorders>
              <w:top w:val="nil"/>
              <w:left w:val="nil"/>
              <w:bottom w:val="nil"/>
              <w:right w:val="nil"/>
            </w:tcBorders>
            <w:shd w:val="clear" w:color="auto" w:fill="auto"/>
            <w:hideMark/>
          </w:tcPr>
          <w:p w:rsidR="00424CC8" w:rsidRPr="00654EA6" w:rsidRDefault="00424CC8" w:rsidP="00C449E9">
            <w:pPr>
              <w:snapToGrid w:val="0"/>
              <w:jc w:val="right"/>
              <w:rPr>
                <w:rFonts w:ascii="Arial" w:eastAsia="Times New Roman" w:hAnsi="Arial" w:cs="Arial"/>
                <w:color w:val="000000"/>
                <w:sz w:val="20"/>
                <w:szCs w:val="20"/>
                <w:lang w:val="en-US" w:eastAsia="zh-CN"/>
              </w:rPr>
            </w:pPr>
            <w:r w:rsidRPr="00654EA6">
              <w:rPr>
                <w:rFonts w:ascii="Arial" w:eastAsia="Times New Roman" w:hAnsi="Arial" w:cs="Arial"/>
                <w:color w:val="000000"/>
                <w:sz w:val="20"/>
                <w:szCs w:val="20"/>
                <w:lang w:val="en-US" w:eastAsia="zh-CN"/>
              </w:rPr>
              <w:t xml:space="preserve">    528,000 </w:t>
            </w:r>
          </w:p>
        </w:tc>
      </w:tr>
      <w:tr w:rsidR="00424CC8" w:rsidRPr="00654EA6" w:rsidTr="007C1D91">
        <w:trPr>
          <w:trHeight w:val="227"/>
        </w:trPr>
        <w:tc>
          <w:tcPr>
            <w:tcW w:w="4961" w:type="dxa"/>
            <w:tcBorders>
              <w:top w:val="nil"/>
              <w:left w:val="nil"/>
              <w:bottom w:val="nil"/>
              <w:right w:val="nil"/>
            </w:tcBorders>
            <w:shd w:val="clear" w:color="auto" w:fill="auto"/>
            <w:hideMark/>
          </w:tcPr>
          <w:p w:rsidR="00424CC8" w:rsidRPr="00654EA6" w:rsidRDefault="00424CC8" w:rsidP="00C449E9">
            <w:pPr>
              <w:snapToGrid w:val="0"/>
              <w:rPr>
                <w:rFonts w:ascii="Arial" w:eastAsia="Times New Roman" w:hAnsi="Arial" w:cs="Arial"/>
                <w:color w:val="000000"/>
                <w:sz w:val="20"/>
                <w:szCs w:val="20"/>
                <w:lang w:val="en-US" w:eastAsia="zh-CN"/>
              </w:rPr>
            </w:pPr>
            <w:r w:rsidRPr="00654EA6">
              <w:rPr>
                <w:rFonts w:ascii="Arial" w:eastAsia="Times New Roman" w:hAnsi="Arial" w:cs="Arial"/>
                <w:color w:val="000000"/>
                <w:sz w:val="20"/>
                <w:szCs w:val="20"/>
                <w:lang w:val="en-US" w:eastAsia="zh-CN"/>
              </w:rPr>
              <w:t>Trade payables to the associate</w:t>
            </w:r>
          </w:p>
        </w:tc>
        <w:tc>
          <w:tcPr>
            <w:tcW w:w="851" w:type="dxa"/>
            <w:tcBorders>
              <w:top w:val="nil"/>
              <w:left w:val="nil"/>
              <w:bottom w:val="nil"/>
              <w:right w:val="nil"/>
            </w:tcBorders>
            <w:shd w:val="clear" w:color="auto" w:fill="auto"/>
            <w:noWrap/>
            <w:vAlign w:val="bottom"/>
            <w:hideMark/>
          </w:tcPr>
          <w:p w:rsidR="00424CC8" w:rsidRPr="00654EA6" w:rsidRDefault="00424CC8" w:rsidP="00C449E9">
            <w:pPr>
              <w:snapToGrid w:val="0"/>
              <w:rPr>
                <w:rFonts w:ascii="Arial" w:eastAsia="Times New Roman" w:hAnsi="Arial" w:cs="Arial"/>
                <w:color w:val="000000"/>
                <w:sz w:val="20"/>
                <w:szCs w:val="20"/>
                <w:lang w:val="en-US" w:eastAsia="zh-CN"/>
              </w:rPr>
            </w:pPr>
          </w:p>
        </w:tc>
        <w:tc>
          <w:tcPr>
            <w:tcW w:w="1134" w:type="dxa"/>
            <w:tcBorders>
              <w:top w:val="nil"/>
              <w:left w:val="nil"/>
              <w:bottom w:val="nil"/>
              <w:right w:val="nil"/>
            </w:tcBorders>
            <w:shd w:val="clear" w:color="auto" w:fill="auto"/>
            <w:noWrap/>
            <w:vAlign w:val="bottom"/>
            <w:hideMark/>
          </w:tcPr>
          <w:p w:rsidR="00424CC8" w:rsidRPr="00654EA6" w:rsidRDefault="00424CC8" w:rsidP="00C449E9">
            <w:pPr>
              <w:snapToGrid w:val="0"/>
              <w:jc w:val="right"/>
              <w:rPr>
                <w:rFonts w:ascii="Arial" w:eastAsia="Times New Roman" w:hAnsi="Arial" w:cs="Arial"/>
                <w:color w:val="000000"/>
                <w:sz w:val="20"/>
                <w:szCs w:val="20"/>
                <w:lang w:val="en-US" w:eastAsia="zh-CN"/>
              </w:rPr>
            </w:pPr>
            <w:r w:rsidRPr="00654EA6">
              <w:rPr>
                <w:rFonts w:ascii="Arial" w:eastAsia="Times New Roman" w:hAnsi="Arial" w:cs="Arial"/>
                <w:color w:val="000000"/>
                <w:sz w:val="20"/>
                <w:szCs w:val="20"/>
                <w:lang w:val="en-US" w:eastAsia="zh-CN"/>
              </w:rPr>
              <w:t xml:space="preserve">     58,000 </w:t>
            </w:r>
          </w:p>
        </w:tc>
        <w:tc>
          <w:tcPr>
            <w:tcW w:w="283" w:type="dxa"/>
            <w:tcBorders>
              <w:top w:val="nil"/>
              <w:left w:val="nil"/>
              <w:bottom w:val="nil"/>
              <w:right w:val="nil"/>
            </w:tcBorders>
            <w:shd w:val="clear" w:color="auto" w:fill="auto"/>
            <w:noWrap/>
            <w:vAlign w:val="bottom"/>
            <w:hideMark/>
          </w:tcPr>
          <w:p w:rsidR="00424CC8" w:rsidRPr="00654EA6" w:rsidRDefault="00424CC8" w:rsidP="00C449E9">
            <w:pPr>
              <w:snapToGrid w:val="0"/>
              <w:jc w:val="right"/>
              <w:rPr>
                <w:rFonts w:ascii="Arial" w:eastAsia="Times New Roman" w:hAnsi="Arial" w:cs="Arial"/>
                <w:color w:val="000000"/>
                <w:sz w:val="20"/>
                <w:szCs w:val="20"/>
                <w:lang w:val="en-US" w:eastAsia="zh-CN"/>
              </w:rPr>
            </w:pPr>
          </w:p>
        </w:tc>
        <w:tc>
          <w:tcPr>
            <w:tcW w:w="1203" w:type="dxa"/>
            <w:tcBorders>
              <w:top w:val="nil"/>
              <w:left w:val="nil"/>
              <w:bottom w:val="nil"/>
              <w:right w:val="nil"/>
            </w:tcBorders>
            <w:shd w:val="clear" w:color="auto" w:fill="auto"/>
            <w:noWrap/>
            <w:vAlign w:val="bottom"/>
            <w:hideMark/>
          </w:tcPr>
          <w:p w:rsidR="00424CC8" w:rsidRPr="00654EA6" w:rsidRDefault="00424CC8" w:rsidP="00C449E9">
            <w:pPr>
              <w:snapToGrid w:val="0"/>
              <w:jc w:val="right"/>
              <w:rPr>
                <w:rFonts w:ascii="Arial" w:eastAsia="Times New Roman" w:hAnsi="Arial" w:cs="Arial"/>
                <w:color w:val="000000"/>
                <w:sz w:val="20"/>
                <w:szCs w:val="20"/>
                <w:lang w:val="en-US" w:eastAsia="zh-CN"/>
              </w:rPr>
            </w:pPr>
            <w:r w:rsidRPr="00654EA6">
              <w:rPr>
                <w:rFonts w:ascii="Arial" w:eastAsia="Times New Roman" w:hAnsi="Arial" w:cs="Arial"/>
                <w:color w:val="000000"/>
                <w:sz w:val="20"/>
                <w:szCs w:val="20"/>
                <w:lang w:val="en-US" w:eastAsia="zh-CN"/>
              </w:rPr>
              <w:t xml:space="preserve">      52,000 </w:t>
            </w:r>
          </w:p>
        </w:tc>
      </w:tr>
      <w:tr w:rsidR="00424CC8" w:rsidRPr="00654EA6" w:rsidTr="007C1D91">
        <w:trPr>
          <w:trHeight w:val="227"/>
        </w:trPr>
        <w:tc>
          <w:tcPr>
            <w:tcW w:w="4961" w:type="dxa"/>
            <w:tcBorders>
              <w:top w:val="nil"/>
              <w:left w:val="nil"/>
              <w:bottom w:val="nil"/>
              <w:right w:val="nil"/>
            </w:tcBorders>
            <w:shd w:val="clear" w:color="auto" w:fill="auto"/>
            <w:noWrap/>
            <w:vAlign w:val="bottom"/>
            <w:hideMark/>
          </w:tcPr>
          <w:p w:rsidR="00424CC8" w:rsidRPr="00654EA6" w:rsidRDefault="00424CC8" w:rsidP="00C449E9">
            <w:pPr>
              <w:snapToGrid w:val="0"/>
              <w:rPr>
                <w:rFonts w:ascii="Arial" w:eastAsia="Times New Roman" w:hAnsi="Arial" w:cs="Arial"/>
                <w:color w:val="000000"/>
                <w:sz w:val="20"/>
                <w:szCs w:val="20"/>
                <w:lang w:val="en-US" w:eastAsia="zh-CN"/>
              </w:rPr>
            </w:pPr>
          </w:p>
        </w:tc>
        <w:tc>
          <w:tcPr>
            <w:tcW w:w="851" w:type="dxa"/>
            <w:tcBorders>
              <w:top w:val="nil"/>
              <w:left w:val="nil"/>
              <w:bottom w:val="nil"/>
              <w:right w:val="nil"/>
            </w:tcBorders>
            <w:shd w:val="clear" w:color="auto" w:fill="auto"/>
            <w:noWrap/>
            <w:vAlign w:val="bottom"/>
            <w:hideMark/>
          </w:tcPr>
          <w:p w:rsidR="00424CC8" w:rsidRPr="00654EA6" w:rsidRDefault="00424CC8" w:rsidP="00C449E9">
            <w:pPr>
              <w:snapToGrid w:val="0"/>
              <w:rPr>
                <w:rFonts w:ascii="Arial" w:eastAsia="Times New Roman" w:hAnsi="Arial" w:cs="Arial"/>
                <w:color w:val="000000"/>
                <w:sz w:val="20"/>
                <w:szCs w:val="20"/>
                <w:lang w:val="en-US" w:eastAsia="zh-CN"/>
              </w:rPr>
            </w:pPr>
          </w:p>
        </w:tc>
        <w:tc>
          <w:tcPr>
            <w:tcW w:w="1134" w:type="dxa"/>
            <w:tcBorders>
              <w:top w:val="nil"/>
              <w:left w:val="nil"/>
              <w:bottom w:val="nil"/>
              <w:right w:val="nil"/>
            </w:tcBorders>
            <w:shd w:val="clear" w:color="auto" w:fill="auto"/>
            <w:noWrap/>
            <w:vAlign w:val="bottom"/>
            <w:hideMark/>
          </w:tcPr>
          <w:p w:rsidR="00424CC8" w:rsidRPr="00654EA6" w:rsidRDefault="00424CC8" w:rsidP="00C449E9">
            <w:pPr>
              <w:snapToGrid w:val="0"/>
              <w:rPr>
                <w:rFonts w:ascii="Arial" w:eastAsia="Times New Roman" w:hAnsi="Arial" w:cs="Arial"/>
                <w:color w:val="000000"/>
                <w:sz w:val="20"/>
                <w:szCs w:val="20"/>
                <w:lang w:val="en-US" w:eastAsia="zh-CN"/>
              </w:rPr>
            </w:pPr>
          </w:p>
        </w:tc>
        <w:tc>
          <w:tcPr>
            <w:tcW w:w="283" w:type="dxa"/>
            <w:tcBorders>
              <w:top w:val="nil"/>
              <w:left w:val="nil"/>
              <w:bottom w:val="nil"/>
              <w:right w:val="nil"/>
            </w:tcBorders>
            <w:shd w:val="clear" w:color="auto" w:fill="auto"/>
            <w:noWrap/>
            <w:vAlign w:val="bottom"/>
            <w:hideMark/>
          </w:tcPr>
          <w:p w:rsidR="00424CC8" w:rsidRPr="00654EA6" w:rsidRDefault="00424CC8" w:rsidP="00C449E9">
            <w:pPr>
              <w:snapToGrid w:val="0"/>
              <w:rPr>
                <w:rFonts w:ascii="Arial" w:eastAsia="Times New Roman" w:hAnsi="Arial" w:cs="Arial"/>
                <w:color w:val="000000"/>
                <w:sz w:val="20"/>
                <w:szCs w:val="20"/>
                <w:lang w:val="en-US" w:eastAsia="zh-CN"/>
              </w:rPr>
            </w:pPr>
          </w:p>
        </w:tc>
        <w:tc>
          <w:tcPr>
            <w:tcW w:w="1203" w:type="dxa"/>
            <w:tcBorders>
              <w:top w:val="nil"/>
              <w:left w:val="nil"/>
              <w:bottom w:val="nil"/>
              <w:right w:val="nil"/>
            </w:tcBorders>
            <w:shd w:val="clear" w:color="auto" w:fill="auto"/>
            <w:noWrap/>
            <w:vAlign w:val="bottom"/>
            <w:hideMark/>
          </w:tcPr>
          <w:p w:rsidR="00424CC8" w:rsidRPr="00654EA6" w:rsidRDefault="00424CC8" w:rsidP="00C449E9">
            <w:pPr>
              <w:snapToGrid w:val="0"/>
              <w:rPr>
                <w:rFonts w:ascii="Arial" w:eastAsia="Times New Roman" w:hAnsi="Arial" w:cs="Arial"/>
                <w:color w:val="000000"/>
                <w:sz w:val="20"/>
                <w:szCs w:val="20"/>
                <w:lang w:val="en-US" w:eastAsia="zh-CN"/>
              </w:rPr>
            </w:pPr>
          </w:p>
        </w:tc>
      </w:tr>
    </w:tbl>
    <w:p w:rsidR="00424CC8" w:rsidRDefault="00424CC8" w:rsidP="005C1E57">
      <w:pPr>
        <w:pStyle w:val="BodyTextIndent"/>
        <w:snapToGrid w:val="0"/>
        <w:spacing w:before="240" w:after="240" w:line="240" w:lineRule="auto"/>
        <w:ind w:leftChars="300" w:left="720"/>
        <w:jc w:val="both"/>
        <w:rPr>
          <w:rFonts w:ascii="Arial" w:hAnsi="Arial" w:cs="Arial"/>
          <w:color w:val="000000"/>
          <w:sz w:val="20"/>
          <w:lang w:val="en-NZ"/>
        </w:rPr>
      </w:pPr>
      <w:r>
        <w:rPr>
          <w:rFonts w:ascii="Arial" w:hAnsi="Arial" w:cs="Arial"/>
          <w:color w:val="000000"/>
          <w:sz w:val="20"/>
          <w:lang w:val="en-NZ"/>
        </w:rPr>
        <w:t>The amounts due from/ to the related parties are unsecured, interest</w:t>
      </w:r>
      <w:r>
        <w:rPr>
          <w:rFonts w:ascii="Arial" w:hAnsi="Arial" w:cs="Arial" w:hint="eastAsia"/>
          <w:color w:val="000000"/>
          <w:sz w:val="20"/>
          <w:lang w:val="en-NZ" w:eastAsia="zh-TW"/>
        </w:rPr>
        <w:t>-</w:t>
      </w:r>
      <w:r>
        <w:rPr>
          <w:rFonts w:ascii="Arial" w:hAnsi="Arial" w:cs="Arial"/>
          <w:color w:val="000000"/>
          <w:sz w:val="20"/>
          <w:lang w:val="en-NZ"/>
        </w:rPr>
        <w:t>free and have no fixed terms of repayment/ settlement.</w:t>
      </w:r>
    </w:p>
    <w:p w:rsidR="00424CC8" w:rsidRDefault="00424CC8" w:rsidP="005C1E57">
      <w:pPr>
        <w:snapToGrid w:val="0"/>
        <w:spacing w:before="240" w:after="240"/>
        <w:rPr>
          <w:rFonts w:ascii="Arial" w:hAnsi="Arial" w:cs="Arial"/>
          <w:b/>
          <w:bCs/>
          <w:color w:val="000000"/>
          <w:sz w:val="20"/>
        </w:rPr>
      </w:pPr>
      <w:r>
        <w:rPr>
          <w:rFonts w:ascii="Arial" w:hAnsi="Arial" w:cs="Arial"/>
          <w:b/>
          <w:bCs/>
          <w:color w:val="000000"/>
          <w:sz w:val="20"/>
        </w:rPr>
        <w:t>2</w:t>
      </w:r>
      <w:r w:rsidR="00D81450">
        <w:rPr>
          <w:rFonts w:ascii="Arial" w:hAnsi="Arial" w:cs="Arial" w:hint="eastAsia"/>
          <w:b/>
          <w:bCs/>
          <w:color w:val="000000"/>
          <w:sz w:val="20"/>
          <w:lang w:eastAsia="zh-TW"/>
        </w:rPr>
        <w:t>2</w:t>
      </w:r>
      <w:r>
        <w:rPr>
          <w:rFonts w:ascii="Arial" w:hAnsi="Arial" w:cs="Arial"/>
          <w:b/>
          <w:bCs/>
          <w:color w:val="000000"/>
          <w:sz w:val="20"/>
        </w:rPr>
        <w:t>.</w:t>
      </w:r>
      <w:r>
        <w:rPr>
          <w:rFonts w:ascii="Arial" w:hAnsi="Arial" w:cs="Arial"/>
          <w:b/>
          <w:bCs/>
          <w:color w:val="000000"/>
          <w:sz w:val="20"/>
        </w:rPr>
        <w:tab/>
        <w:t xml:space="preserve">Approval of </w:t>
      </w:r>
      <w:r>
        <w:rPr>
          <w:rFonts w:ascii="Arial" w:hAnsi="Arial" w:cs="Arial" w:hint="eastAsia"/>
          <w:b/>
          <w:bCs/>
          <w:color w:val="000000"/>
          <w:sz w:val="20"/>
        </w:rPr>
        <w:t>f</w:t>
      </w:r>
      <w:r>
        <w:rPr>
          <w:rFonts w:ascii="Arial" w:hAnsi="Arial" w:cs="Arial"/>
          <w:b/>
          <w:bCs/>
          <w:color w:val="000000"/>
          <w:sz w:val="20"/>
        </w:rPr>
        <w:t xml:space="preserve">inancial </w:t>
      </w:r>
      <w:r>
        <w:rPr>
          <w:rFonts w:ascii="Arial" w:hAnsi="Arial" w:cs="Arial" w:hint="eastAsia"/>
          <w:b/>
          <w:bCs/>
          <w:color w:val="000000"/>
          <w:sz w:val="20"/>
        </w:rPr>
        <w:t>s</w:t>
      </w:r>
      <w:r>
        <w:rPr>
          <w:rFonts w:ascii="Arial" w:hAnsi="Arial" w:cs="Arial"/>
          <w:b/>
          <w:bCs/>
          <w:color w:val="000000"/>
          <w:sz w:val="20"/>
        </w:rPr>
        <w:t>tatements</w:t>
      </w:r>
    </w:p>
    <w:p w:rsidR="00424CC8" w:rsidRDefault="00424CC8" w:rsidP="005C1E57">
      <w:pPr>
        <w:snapToGrid w:val="0"/>
        <w:spacing w:before="240" w:after="240"/>
        <w:ind w:left="720"/>
        <w:jc w:val="both"/>
        <w:rPr>
          <w:rFonts w:ascii="Arial" w:hAnsi="Arial" w:cs="Arial"/>
          <w:color w:val="000000"/>
          <w:sz w:val="20"/>
          <w:lang w:eastAsia="zh-TW"/>
        </w:rPr>
      </w:pPr>
      <w:r>
        <w:rPr>
          <w:rFonts w:ascii="Arial" w:hAnsi="Arial" w:cs="Arial"/>
          <w:color w:val="000000"/>
          <w:sz w:val="20"/>
          <w:lang w:eastAsia="zh-TW"/>
        </w:rPr>
        <w:t xml:space="preserve">These financial statements were authorised for issue by the company’s Board of Directors on 15 March </w:t>
      </w:r>
      <w:r w:rsidR="004250EE">
        <w:rPr>
          <w:rFonts w:ascii="Arial" w:hAnsi="Arial" w:cs="Arial"/>
          <w:color w:val="000000"/>
          <w:sz w:val="20"/>
          <w:lang w:eastAsia="zh-TW"/>
        </w:rPr>
        <w:t>20X</w:t>
      </w:r>
      <w:r w:rsidR="004250EE">
        <w:rPr>
          <w:rFonts w:ascii="Arial" w:hAnsi="Arial" w:cs="Arial" w:hint="eastAsia"/>
          <w:color w:val="000000"/>
          <w:sz w:val="20"/>
          <w:lang w:eastAsia="zh-TW"/>
        </w:rPr>
        <w:t>6</w:t>
      </w:r>
      <w:r>
        <w:rPr>
          <w:rFonts w:ascii="Arial" w:hAnsi="Arial" w:cs="Arial"/>
          <w:color w:val="000000"/>
          <w:sz w:val="20"/>
          <w:lang w:eastAsia="zh-TW"/>
        </w:rPr>
        <w:t>.</w:t>
      </w:r>
    </w:p>
    <w:p w:rsidR="00424CC8" w:rsidRDefault="00424CC8" w:rsidP="005C1E57">
      <w:pPr>
        <w:pStyle w:val="NormalWeb"/>
        <w:snapToGrid w:val="0"/>
        <w:spacing w:before="240" w:beforeAutospacing="0" w:after="240" w:afterAutospacing="0"/>
        <w:rPr>
          <w:rFonts w:ascii="Arial" w:hAnsi="Arial" w:cs="Arial"/>
          <w:b/>
          <w:bCs/>
          <w:color w:val="000000"/>
          <w:sz w:val="20"/>
          <w:lang w:val="en-NZ"/>
        </w:rPr>
      </w:pPr>
    </w:p>
    <w:p w:rsidR="00424CC8" w:rsidRPr="000B352E" w:rsidRDefault="00424CC8" w:rsidP="005C1E57">
      <w:pPr>
        <w:snapToGrid w:val="0"/>
        <w:spacing w:before="240" w:after="240"/>
        <w:rPr>
          <w:rFonts w:ascii="Arial" w:hAnsi="Arial" w:cs="Arial"/>
        </w:rPr>
      </w:pPr>
    </w:p>
    <w:p w:rsidR="000B62EA" w:rsidRDefault="000B62EA" w:rsidP="005C1E57">
      <w:pPr>
        <w:pStyle w:val="NormalWeb"/>
        <w:snapToGrid w:val="0"/>
        <w:spacing w:before="240" w:beforeAutospacing="0" w:after="240" w:afterAutospacing="0"/>
        <w:rPr>
          <w:rFonts w:ascii="Arial" w:hAnsi="Arial" w:cs="Arial"/>
          <w:b/>
          <w:bCs/>
          <w:color w:val="000000"/>
          <w:sz w:val="20"/>
          <w:lang w:val="en-NZ"/>
        </w:rPr>
      </w:pPr>
    </w:p>
    <w:sectPr w:rsidR="000B62EA" w:rsidSect="000C7B63">
      <w:footerReference w:type="default" r:id="rId8"/>
      <w:pgSz w:w="11909" w:h="16834" w:code="9"/>
      <w:pgMar w:top="1440" w:right="1440" w:bottom="1440" w:left="1440" w:header="720" w:footer="57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6B2" w:rsidRDefault="001506B2">
      <w:pPr>
        <w:rPr>
          <w:rFonts w:hint="eastAsia"/>
        </w:rPr>
      </w:pPr>
      <w:r>
        <w:separator/>
      </w:r>
    </w:p>
  </w:endnote>
  <w:endnote w:type="continuationSeparator" w:id="0">
    <w:p w:rsidR="001506B2" w:rsidRDefault="001506B2">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Times New Roman"/>
    <w:panose1 w:val="00000000000000000000"/>
    <w:charset w:val="00"/>
    <w:family w:val="roman"/>
    <w:notTrueType/>
    <w:pitch w:val="default"/>
    <w:sig w:usb0="00000000" w:usb1="00000000" w:usb2="00000000" w:usb3="00000000" w:csb0="00000000" w:csb1="00000000"/>
  </w:font>
  <w:font w:name="新細明體">
    <w:altName w:val="PMingLiU"/>
    <w:panose1 w:val="02020300000000000000"/>
    <w:charset w:val="88"/>
    <w:family w:val="roman"/>
    <w:pitch w:val="variable"/>
    <w:sig w:usb0="00000003" w:usb1="080E0000" w:usb2="00000016" w:usb3="00000000" w:csb0="00100001" w:csb1="00000000"/>
  </w:font>
  <w:font w:name="CG Times">
    <w:altName w:val="Times New Roman"/>
    <w:panose1 w:val="00000000000000000000"/>
    <w:charset w:val="00"/>
    <w:family w:val="roman"/>
    <w:notTrueType/>
    <w:pitch w:val="default"/>
    <w:sig w:usb0="00000000" w:usb1="00000000" w:usb2="00000000" w:usb3="00000000" w:csb0="00000000" w:csb1="00000000"/>
  </w:font>
  <w:font w:name="Arial-BoldMT">
    <w:altName w:val="Times New 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STKaiti">
    <w:altName w:val="Arial Unicode MS"/>
    <w:charset w:val="86"/>
    <w:family w:val="auto"/>
    <w:pitch w:val="variable"/>
    <w:sig w:usb0="00000287" w:usb1="080F0000" w:usb2="00000010" w:usb3="00000000" w:csb0="0004009F" w:csb1="00000000"/>
  </w:font>
  <w:font w:name="Univers 45 Light">
    <w:altName w:val="Agency FB"/>
    <w:charset w:val="00"/>
    <w:family w:val="auto"/>
    <w:pitch w:val="variable"/>
    <w:sig w:usb0="8000002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rPr>
      <w:id w:val="21545793"/>
      <w:docPartObj>
        <w:docPartGallery w:val="Page Numbers (Bottom of Page)"/>
        <w:docPartUnique/>
      </w:docPartObj>
    </w:sdtPr>
    <w:sdtContent>
      <w:p w:rsidR="001506B2" w:rsidRPr="00FD4BB0" w:rsidRDefault="001506B2" w:rsidP="001506B2">
        <w:pPr>
          <w:tabs>
            <w:tab w:val="center" w:pos="4500"/>
            <w:tab w:val="right" w:pos="9090"/>
          </w:tabs>
          <w:adjustRightInd w:val="0"/>
          <w:snapToGrid w:val="0"/>
          <w:rPr>
            <w:rFonts w:ascii="Arial" w:hAnsi="Arial" w:cs="Arial"/>
            <w:sz w:val="16"/>
            <w:szCs w:val="16"/>
            <w:lang w:eastAsia="zh-TW"/>
          </w:rPr>
        </w:pPr>
        <w:r>
          <w:rPr>
            <w:rFonts w:ascii="Arial" w:hAnsi="Arial" w:cs="Arial"/>
            <w:sz w:val="16"/>
            <w:szCs w:val="16"/>
          </w:rPr>
          <w:t>© Copyright</w:t>
        </w:r>
        <w:r>
          <w:rPr>
            <w:rFonts w:ascii="Arial" w:hAnsi="Arial" w:cs="Arial" w:hint="eastAsia"/>
            <w:sz w:val="16"/>
            <w:szCs w:val="16"/>
            <w:lang w:eastAsia="zh-TW"/>
          </w:rPr>
          <w:tab/>
        </w:r>
        <w:r w:rsidR="00E84C2E">
          <w:rPr>
            <w:rStyle w:val="PageNumber"/>
            <w:rFonts w:ascii="Arial" w:hAnsi="Arial" w:cs="Arial"/>
            <w:sz w:val="16"/>
          </w:rPr>
          <w:fldChar w:fldCharType="begin"/>
        </w:r>
        <w:r>
          <w:rPr>
            <w:rStyle w:val="PageNumber"/>
            <w:rFonts w:ascii="Arial" w:hAnsi="Arial" w:cs="Arial"/>
            <w:sz w:val="16"/>
          </w:rPr>
          <w:instrText xml:space="preserve"> PAGE </w:instrText>
        </w:r>
        <w:r w:rsidR="00E84C2E">
          <w:rPr>
            <w:rStyle w:val="PageNumber"/>
            <w:rFonts w:ascii="Arial" w:hAnsi="Arial" w:cs="Arial"/>
            <w:sz w:val="16"/>
          </w:rPr>
          <w:fldChar w:fldCharType="separate"/>
        </w:r>
        <w:r w:rsidR="00CE59E8">
          <w:rPr>
            <w:rStyle w:val="PageNumber"/>
            <w:rFonts w:ascii="Arial" w:hAnsi="Arial" w:cs="Arial"/>
            <w:noProof/>
            <w:sz w:val="16"/>
          </w:rPr>
          <w:t>1</w:t>
        </w:r>
        <w:r w:rsidR="00E84C2E">
          <w:rPr>
            <w:rStyle w:val="PageNumber"/>
            <w:rFonts w:ascii="Arial" w:hAnsi="Arial" w:cs="Arial"/>
            <w:sz w:val="16"/>
          </w:rPr>
          <w:fldChar w:fldCharType="end"/>
        </w:r>
        <w:r>
          <w:rPr>
            <w:rStyle w:val="PageNumber"/>
            <w:rFonts w:ascii="Arial" w:hAnsi="Arial" w:cs="Arial"/>
            <w:sz w:val="16"/>
          </w:rPr>
          <w:tab/>
        </w:r>
      </w:p>
      <w:p w:rsidR="001506B2" w:rsidRDefault="00E84C2E" w:rsidP="001506B2">
        <w:pPr>
          <w:tabs>
            <w:tab w:val="center" w:pos="4500"/>
            <w:tab w:val="right" w:pos="9540"/>
          </w:tabs>
          <w:adjustRightInd w:val="0"/>
          <w:snapToGrid w:val="0"/>
          <w:rPr>
            <w:rFonts w:hint="eastAsia"/>
            <w:sz w:val="22"/>
          </w:rPr>
        </w:pPr>
      </w:p>
    </w:sdtContent>
  </w:sdt>
  <w:p w:rsidR="001506B2" w:rsidRPr="001506B2" w:rsidRDefault="001506B2" w:rsidP="001506B2">
    <w:pPr>
      <w:pStyle w:val="Footer"/>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6B2" w:rsidRDefault="001506B2">
      <w:pPr>
        <w:rPr>
          <w:rFonts w:hint="eastAsia"/>
        </w:rPr>
      </w:pPr>
      <w:r>
        <w:separator/>
      </w:r>
    </w:p>
  </w:footnote>
  <w:footnote w:type="continuationSeparator" w:id="0">
    <w:p w:rsidR="001506B2" w:rsidRDefault="001506B2">
      <w:pPr>
        <w:rPr>
          <w:rFonts w:hint="eastAsia"/>
        </w:rPr>
      </w:pPr>
      <w:r>
        <w:continuationSeparator/>
      </w:r>
    </w:p>
  </w:footnote>
  <w:footnote w:id="1">
    <w:p w:rsidR="001506B2" w:rsidRPr="00A230AF" w:rsidRDefault="001506B2" w:rsidP="00341B07">
      <w:pPr>
        <w:pStyle w:val="FootnoteText"/>
        <w:jc w:val="both"/>
        <w:rPr>
          <w:lang w:val="en-GB"/>
        </w:rPr>
      </w:pPr>
      <w:r>
        <w:rPr>
          <w:rStyle w:val="FootnoteReference"/>
        </w:rPr>
        <w:footnoteRef/>
      </w:r>
      <w:r>
        <w:t xml:space="preserve"> </w:t>
      </w:r>
      <w:r w:rsidRPr="00663FC4">
        <w:rPr>
          <w:rFonts w:ascii="Arial" w:hAnsi="Arial" w:cs="Arial"/>
          <w:color w:val="000000"/>
          <w:sz w:val="16"/>
          <w:szCs w:val="16"/>
        </w:rPr>
        <w:t>In accordance with section 1.1 of the SME-FRS, a</w:t>
      </w:r>
      <w:r w:rsidRPr="00663FC4">
        <w:rPr>
          <w:rFonts w:ascii="Arial" w:hAnsi="Arial" w:cs="Arial"/>
          <w:bCs/>
          <w:color w:val="000000"/>
          <w:sz w:val="16"/>
          <w:szCs w:val="16"/>
        </w:rPr>
        <w:t>n entity which prepares and presents its financial statements in accordance with the SME-FRS is not required to include a cash flow statement in those financial statements. However, if an entity voluntarily includes a cash flow statement in those financial statements, then this cash flow statement should be prepared in accordance with the requirements of section 22 of the SME-FRS.</w:t>
      </w:r>
    </w:p>
  </w:footnote>
  <w:footnote w:id="2">
    <w:p w:rsidR="001506B2" w:rsidRPr="00E647F6" w:rsidRDefault="001506B2" w:rsidP="00025162">
      <w:pPr>
        <w:pStyle w:val="FootnoteText"/>
        <w:tabs>
          <w:tab w:val="left" w:pos="360"/>
        </w:tabs>
        <w:ind w:left="360" w:hanging="360"/>
        <w:jc w:val="both"/>
      </w:pPr>
      <w:r>
        <w:rPr>
          <w:rStyle w:val="FootnoteReference"/>
        </w:rPr>
        <w:footnoteRef/>
      </w:r>
      <w:r>
        <w:t xml:space="preserve"> </w:t>
      </w:r>
      <w:r>
        <w:rPr>
          <w:rFonts w:eastAsia="新細明體" w:hint="eastAsia"/>
          <w:lang w:eastAsia="zh-TW"/>
        </w:rPr>
        <w:tab/>
      </w:r>
      <w:r w:rsidRPr="00663FC4">
        <w:rPr>
          <w:rFonts w:ascii="Arial" w:hAnsi="Arial" w:cs="Arial"/>
          <w:color w:val="000000"/>
          <w:sz w:val="16"/>
          <w:szCs w:val="16"/>
        </w:rPr>
        <w:t>In accordance with section 1.1 of the SME-FRS, a</w:t>
      </w:r>
      <w:r w:rsidRPr="00663FC4">
        <w:rPr>
          <w:rFonts w:ascii="Arial" w:hAnsi="Arial" w:cs="Arial"/>
          <w:bCs/>
          <w:color w:val="000000"/>
          <w:sz w:val="16"/>
          <w:szCs w:val="16"/>
        </w:rPr>
        <w:t>n entity which prepares and presents its financial statements in accordance with the SME-FRS is not required to include a cash flow statement in those financial statements. However, if an entity voluntarily includes a cash flow statement in those financial statements, then this cash flow statement should be prepared in accordance with the requirements of section 22 of the SME-FRS.</w:t>
      </w:r>
      <w:r>
        <w:rPr>
          <w:rFonts w:ascii="Arial" w:hAnsi="Arial" w:cs="Arial"/>
          <w:bCs/>
          <w:color w:val="000000"/>
          <w:sz w:val="16"/>
          <w:szCs w:val="16"/>
        </w:rPr>
        <w:t xml:space="preserve"> Consequently, this policy note is only appropriate if an entity chooses to present a cash flow statement.</w:t>
      </w:r>
    </w:p>
  </w:footnote>
  <w:footnote w:id="3">
    <w:p w:rsidR="001506B2" w:rsidRPr="00A230AF" w:rsidRDefault="001506B2" w:rsidP="00C449E9">
      <w:pPr>
        <w:pStyle w:val="FootnoteText"/>
        <w:tabs>
          <w:tab w:val="left" w:pos="270"/>
        </w:tabs>
        <w:ind w:left="270" w:hanging="270"/>
        <w:jc w:val="both"/>
        <w:rPr>
          <w:lang w:val="en-GB"/>
        </w:rPr>
      </w:pPr>
      <w:r>
        <w:rPr>
          <w:rStyle w:val="FootnoteReference"/>
        </w:rPr>
        <w:footnoteRef/>
      </w:r>
      <w:r>
        <w:t xml:space="preserve"> </w:t>
      </w:r>
      <w:r>
        <w:rPr>
          <w:rFonts w:eastAsia="新細明體" w:hint="eastAsia"/>
          <w:lang w:eastAsia="zh-TW"/>
        </w:rPr>
        <w:tab/>
      </w:r>
      <w:r w:rsidRPr="00663FC4">
        <w:rPr>
          <w:rFonts w:ascii="Arial" w:hAnsi="Arial" w:cs="Arial"/>
          <w:color w:val="000000"/>
          <w:sz w:val="16"/>
          <w:szCs w:val="16"/>
        </w:rPr>
        <w:t>In accordance with section 1.1 of the SME-FRS, a</w:t>
      </w:r>
      <w:r w:rsidRPr="00663FC4">
        <w:rPr>
          <w:rFonts w:ascii="Arial" w:hAnsi="Arial" w:cs="Arial"/>
          <w:bCs/>
          <w:color w:val="000000"/>
          <w:sz w:val="16"/>
          <w:szCs w:val="16"/>
        </w:rPr>
        <w:t>n entity which prepares and presents its financial statements in accordance with the SME-FRS is not required to include a cash flow statement in those financial statements. However, if an entity voluntarily includes a cash flow statement in those financial statements, then this cash flow statement should be prepared in accordance with the requirements of section 22 of the SME-FRS.</w:t>
      </w:r>
      <w:r>
        <w:rPr>
          <w:rFonts w:ascii="Arial" w:hAnsi="Arial" w:cs="Arial"/>
          <w:bCs/>
          <w:color w:val="000000"/>
          <w:sz w:val="16"/>
          <w:szCs w:val="16"/>
        </w:rPr>
        <w:t xml:space="preserve"> Consequently, this reconciliation is only required to be disclosed if an entity chooses to present a cash flow statement.</w:t>
      </w:r>
    </w:p>
  </w:footnote>
  <w:footnote w:id="4">
    <w:p w:rsidR="001506B2" w:rsidRPr="00A230AF" w:rsidRDefault="001506B2" w:rsidP="00C449E9">
      <w:pPr>
        <w:pStyle w:val="FootnoteText"/>
        <w:ind w:left="270" w:hanging="270"/>
        <w:jc w:val="both"/>
        <w:rPr>
          <w:lang w:val="en-GB"/>
        </w:rPr>
      </w:pPr>
      <w:r>
        <w:rPr>
          <w:rStyle w:val="FootnoteReference"/>
        </w:rPr>
        <w:footnoteRef/>
      </w:r>
      <w:r>
        <w:t xml:space="preserve"> </w:t>
      </w:r>
      <w:r>
        <w:rPr>
          <w:rFonts w:eastAsia="新細明體" w:hint="eastAsia"/>
          <w:lang w:eastAsia="zh-TW"/>
        </w:rPr>
        <w:tab/>
      </w:r>
      <w:r w:rsidRPr="00663FC4">
        <w:rPr>
          <w:rFonts w:ascii="Arial" w:hAnsi="Arial" w:cs="Arial"/>
          <w:color w:val="000000"/>
          <w:sz w:val="16"/>
          <w:szCs w:val="16"/>
        </w:rPr>
        <w:t>In accordance with section 1.1 of the SME-FRS, a</w:t>
      </w:r>
      <w:r w:rsidRPr="00663FC4">
        <w:rPr>
          <w:rFonts w:ascii="Arial" w:hAnsi="Arial" w:cs="Arial"/>
          <w:bCs/>
          <w:color w:val="000000"/>
          <w:sz w:val="16"/>
          <w:szCs w:val="16"/>
        </w:rPr>
        <w:t>n entity which prepares and presents its financial statements in accordance with the SME-FRS is not required to include a cash flow statement in those financial statements. However, if an entity voluntarily includes a cash flow statement in those financial statements, then this cash flow statement should be prepared in accordance with the requirements of section 22 of the SME-FRS.</w:t>
      </w:r>
      <w:r>
        <w:rPr>
          <w:rFonts w:ascii="Arial" w:hAnsi="Arial" w:cs="Arial"/>
          <w:bCs/>
          <w:color w:val="000000"/>
          <w:sz w:val="16"/>
          <w:szCs w:val="16"/>
        </w:rPr>
        <w:t xml:space="preserve"> Consequently, this reconciliation is only required to be disclosed if an entity chooses to present a cash flow statement.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12F7"/>
    <w:multiLevelType w:val="hybridMultilevel"/>
    <w:tmpl w:val="7F48792E"/>
    <w:lvl w:ilvl="0" w:tplc="87FEBA1C">
      <w:start w:val="1"/>
      <w:numFmt w:val="lowerLetter"/>
      <w:lvlText w:val="(%1)"/>
      <w:lvlJc w:val="left"/>
      <w:pPr>
        <w:ind w:left="360" w:hanging="360"/>
      </w:pPr>
      <w:rPr>
        <w:rFonts w:ascii="Arial" w:hAnsi="Arial" w:cs="Arial" w:hint="default"/>
        <w:sz w:val="20"/>
        <w:szCs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4CC31C6"/>
    <w:multiLevelType w:val="hybridMultilevel"/>
    <w:tmpl w:val="0D781D62"/>
    <w:lvl w:ilvl="0" w:tplc="0DAE39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227D16"/>
    <w:multiLevelType w:val="hybridMultilevel"/>
    <w:tmpl w:val="EEF82964"/>
    <w:lvl w:ilvl="0" w:tplc="BFCA3A26">
      <w:start w:val="4"/>
      <w:numFmt w:val="lowerLetter"/>
      <w:lvlText w:val="(%1)"/>
      <w:lvlJc w:val="left"/>
      <w:pPr>
        <w:tabs>
          <w:tab w:val="num" w:pos="920"/>
        </w:tabs>
        <w:ind w:left="9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DF223F3"/>
    <w:multiLevelType w:val="hybridMultilevel"/>
    <w:tmpl w:val="02B08D26"/>
    <w:lvl w:ilvl="0" w:tplc="B5B0A99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F6D0143"/>
    <w:multiLevelType w:val="multilevel"/>
    <w:tmpl w:val="822E87A4"/>
    <w:lvl w:ilvl="0">
      <w:start w:val="1"/>
      <w:numFmt w:val="decimal"/>
      <w:pStyle w:val="Numbering"/>
      <w:lvlText w:val="%1."/>
      <w:lvlJc w:val="left"/>
      <w:pPr>
        <w:tabs>
          <w:tab w:val="num" w:pos="990"/>
        </w:tabs>
        <w:ind w:left="630" w:firstLine="0"/>
      </w:pPr>
      <w:rPr>
        <w:rFonts w:hint="default"/>
      </w:rPr>
    </w:lvl>
    <w:lvl w:ilvl="1">
      <w:start w:val="1"/>
      <w:numFmt w:val="lowerLetter"/>
      <w:lvlText w:val="(%2)"/>
      <w:lvlJc w:val="left"/>
      <w:pPr>
        <w:tabs>
          <w:tab w:val="num" w:pos="720"/>
        </w:tabs>
        <w:ind w:left="720" w:hanging="360"/>
      </w:pPr>
      <w:rPr>
        <w:rFonts w:ascii="Arial" w:hAnsi="Arial" w:cs="Arial" w:hint="default"/>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0F903697"/>
    <w:multiLevelType w:val="hybridMultilevel"/>
    <w:tmpl w:val="0A141790"/>
    <w:lvl w:ilvl="0" w:tplc="7114725E">
      <w:start w:val="1"/>
      <w:numFmt w:val="lowerLetter"/>
      <w:lvlText w:val="(%1)"/>
      <w:lvlJc w:val="left"/>
      <w:pPr>
        <w:tabs>
          <w:tab w:val="num" w:pos="600"/>
        </w:tabs>
        <w:ind w:left="6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2877E63"/>
    <w:multiLevelType w:val="hybridMultilevel"/>
    <w:tmpl w:val="326EF9A0"/>
    <w:lvl w:ilvl="0" w:tplc="B9B01C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BD452B"/>
    <w:multiLevelType w:val="hybridMultilevel"/>
    <w:tmpl w:val="EE48DA0E"/>
    <w:lvl w:ilvl="0" w:tplc="0F603704">
      <w:start w:val="1"/>
      <w:numFmt w:val="lowerLetter"/>
      <w:lvlText w:val="(%1)"/>
      <w:lvlJc w:val="left"/>
      <w:pPr>
        <w:tabs>
          <w:tab w:val="num" w:pos="1132"/>
        </w:tabs>
        <w:ind w:left="1132" w:hanging="570"/>
      </w:pPr>
      <w:rPr>
        <w:rFonts w:hint="default"/>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8">
    <w:nsid w:val="2210036B"/>
    <w:multiLevelType w:val="hybridMultilevel"/>
    <w:tmpl w:val="C3D8ACDA"/>
    <w:lvl w:ilvl="0" w:tplc="290CFE12">
      <w:start w:val="1"/>
      <w:numFmt w:val="lowerLetter"/>
      <w:lvlText w:val="(%1)"/>
      <w:lvlJc w:val="left"/>
      <w:pPr>
        <w:tabs>
          <w:tab w:val="num" w:pos="930"/>
        </w:tabs>
        <w:ind w:left="930" w:hanging="36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9">
    <w:nsid w:val="23E36859"/>
    <w:multiLevelType w:val="hybridMultilevel"/>
    <w:tmpl w:val="77825688"/>
    <w:lvl w:ilvl="0" w:tplc="87FEBA1C">
      <w:start w:val="1"/>
      <w:numFmt w:val="lowerLetter"/>
      <w:lvlText w:val="(%1)"/>
      <w:lvlJc w:val="left"/>
      <w:pPr>
        <w:ind w:left="360" w:hanging="360"/>
      </w:pPr>
      <w:rPr>
        <w:rFonts w:ascii="Arial" w:hAnsi="Arial" w:cs="Arial" w:hint="default"/>
        <w:sz w:val="20"/>
        <w:szCs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243B158D"/>
    <w:multiLevelType w:val="hybridMultilevel"/>
    <w:tmpl w:val="12A0C1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3E17AD"/>
    <w:multiLevelType w:val="hybridMultilevel"/>
    <w:tmpl w:val="EAFE9194"/>
    <w:lvl w:ilvl="0" w:tplc="1F9629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2E0990"/>
    <w:multiLevelType w:val="hybridMultilevel"/>
    <w:tmpl w:val="D73CDB66"/>
    <w:lvl w:ilvl="0" w:tplc="10FACD84">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3">
    <w:nsid w:val="299211A1"/>
    <w:multiLevelType w:val="hybridMultilevel"/>
    <w:tmpl w:val="2708AE4E"/>
    <w:lvl w:ilvl="0" w:tplc="5B2E5BA2">
      <w:start w:val="1"/>
      <w:numFmt w:val="lowerLetter"/>
      <w:lvlText w:val="(%1)"/>
      <w:lvlJc w:val="left"/>
      <w:pPr>
        <w:ind w:left="720" w:hanging="360"/>
      </w:pPr>
      <w:rPr>
        <w:rFonts w:hint="default"/>
      </w:rPr>
    </w:lvl>
    <w:lvl w:ilvl="1" w:tplc="83C6E94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6F627A"/>
    <w:multiLevelType w:val="hybridMultilevel"/>
    <w:tmpl w:val="A18AB916"/>
    <w:lvl w:ilvl="0" w:tplc="9E547054">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451508E"/>
    <w:multiLevelType w:val="hybridMultilevel"/>
    <w:tmpl w:val="FCBE8A30"/>
    <w:lvl w:ilvl="0" w:tplc="4C224838">
      <w:start w:val="2"/>
      <w:numFmt w:val="lowerLetter"/>
      <w:lvlText w:val="(%1)"/>
      <w:lvlJc w:val="left"/>
      <w:pPr>
        <w:tabs>
          <w:tab w:val="num" w:pos="920"/>
        </w:tabs>
        <w:ind w:left="920" w:hanging="360"/>
      </w:pPr>
      <w:rPr>
        <w:rFonts w:hint="default"/>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16">
    <w:nsid w:val="376E422E"/>
    <w:multiLevelType w:val="hybridMultilevel"/>
    <w:tmpl w:val="538A414A"/>
    <w:lvl w:ilvl="0" w:tplc="C118391C">
      <w:start w:val="1"/>
      <w:numFmt w:val="lowerLetter"/>
      <w:lvlText w:val="(%1)"/>
      <w:lvlJc w:val="left"/>
      <w:pPr>
        <w:tabs>
          <w:tab w:val="num" w:pos="720"/>
        </w:tabs>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826A5C"/>
    <w:multiLevelType w:val="hybridMultilevel"/>
    <w:tmpl w:val="58F89D08"/>
    <w:lvl w:ilvl="0" w:tplc="D018CC12">
      <w:start w:val="1"/>
      <w:numFmt w:val="lowerLetter"/>
      <w:lvlText w:val="(%1)"/>
      <w:lvlJc w:val="left"/>
      <w:pPr>
        <w:tabs>
          <w:tab w:val="num" w:pos="1126"/>
        </w:tabs>
        <w:ind w:left="1126" w:hanging="564"/>
      </w:pPr>
      <w:rPr>
        <w:rFonts w:hint="default"/>
        <w:i w:val="0"/>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18">
    <w:nsid w:val="407912AC"/>
    <w:multiLevelType w:val="hybridMultilevel"/>
    <w:tmpl w:val="21EE307A"/>
    <w:lvl w:ilvl="0" w:tplc="82C09DB8">
      <w:start w:val="1"/>
      <w:numFmt w:val="lowerLetter"/>
      <w:lvlText w:val="(%1)"/>
      <w:lvlJc w:val="left"/>
      <w:pPr>
        <w:tabs>
          <w:tab w:val="num" w:pos="720"/>
        </w:tabs>
        <w:ind w:left="720" w:hanging="720"/>
      </w:pPr>
      <w:rPr>
        <w:rFonts w:hint="default"/>
      </w:rPr>
    </w:lvl>
    <w:lvl w:ilvl="1" w:tplc="04090019">
      <w:start w:val="1"/>
      <w:numFmt w:val="ideographTraditional"/>
      <w:lvlText w:val="%2、"/>
      <w:lvlJc w:val="left"/>
      <w:pPr>
        <w:tabs>
          <w:tab w:val="num" w:pos="1190"/>
        </w:tabs>
        <w:ind w:left="119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3D8005A"/>
    <w:multiLevelType w:val="hybridMultilevel"/>
    <w:tmpl w:val="5426A484"/>
    <w:lvl w:ilvl="0" w:tplc="E1A042D2">
      <w:start w:val="1"/>
      <w:numFmt w:val="lowerRoman"/>
      <w:lvlText w:val="(%1)"/>
      <w:lvlJc w:val="left"/>
      <w:pPr>
        <w:tabs>
          <w:tab w:val="num" w:pos="1290"/>
        </w:tabs>
        <w:ind w:left="1290" w:hanging="720"/>
      </w:pPr>
      <w:rPr>
        <w:rFonts w:hint="default"/>
      </w:rPr>
    </w:lvl>
    <w:lvl w:ilvl="1" w:tplc="E4AC5BFE">
      <w:start w:val="1"/>
      <w:numFmt w:val="lowerLetter"/>
      <w:lvlText w:val="(%2)"/>
      <w:lvlJc w:val="left"/>
      <w:pPr>
        <w:tabs>
          <w:tab w:val="num" w:pos="1410"/>
        </w:tabs>
        <w:ind w:left="1410" w:hanging="360"/>
      </w:pPr>
      <w:rPr>
        <w:rFonts w:hint="default"/>
      </w:r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0">
    <w:nsid w:val="48B33848"/>
    <w:multiLevelType w:val="hybridMultilevel"/>
    <w:tmpl w:val="CCBCC6F8"/>
    <w:lvl w:ilvl="0" w:tplc="77CAEEE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96C0A95"/>
    <w:multiLevelType w:val="hybridMultilevel"/>
    <w:tmpl w:val="77825688"/>
    <w:lvl w:ilvl="0" w:tplc="87FEBA1C">
      <w:start w:val="1"/>
      <w:numFmt w:val="lowerLetter"/>
      <w:lvlText w:val="(%1)"/>
      <w:lvlJc w:val="left"/>
      <w:pPr>
        <w:ind w:left="360" w:hanging="360"/>
      </w:pPr>
      <w:rPr>
        <w:rFonts w:ascii="Arial" w:hAnsi="Arial" w:cs="Arial" w:hint="default"/>
        <w:sz w:val="20"/>
        <w:szCs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nsid w:val="49F61B88"/>
    <w:multiLevelType w:val="hybridMultilevel"/>
    <w:tmpl w:val="D0FE5BC0"/>
    <w:lvl w:ilvl="0" w:tplc="997217A8">
      <w:start w:val="1"/>
      <w:numFmt w:val="lowerLetter"/>
      <w:lvlText w:val="(%1)"/>
      <w:lvlJc w:val="left"/>
      <w:pPr>
        <w:tabs>
          <w:tab w:val="num" w:pos="600"/>
        </w:tabs>
        <w:ind w:left="6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5CB05B6"/>
    <w:multiLevelType w:val="hybridMultilevel"/>
    <w:tmpl w:val="77825688"/>
    <w:lvl w:ilvl="0" w:tplc="87FEBA1C">
      <w:start w:val="1"/>
      <w:numFmt w:val="lowerLetter"/>
      <w:lvlText w:val="(%1)"/>
      <w:lvlJc w:val="left"/>
      <w:pPr>
        <w:ind w:left="360" w:hanging="360"/>
      </w:pPr>
      <w:rPr>
        <w:rFonts w:ascii="Arial" w:hAnsi="Arial" w:cs="Arial" w:hint="default"/>
        <w:sz w:val="20"/>
        <w:szCs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nsid w:val="58BC6917"/>
    <w:multiLevelType w:val="singleLevel"/>
    <w:tmpl w:val="15D4EBA4"/>
    <w:lvl w:ilvl="0">
      <w:start w:val="1"/>
      <w:numFmt w:val="lowerLetter"/>
      <w:pStyle w:val="List"/>
      <w:lvlText w:val="(%1)"/>
      <w:lvlJc w:val="left"/>
      <w:pPr>
        <w:tabs>
          <w:tab w:val="num" w:pos="1968"/>
        </w:tabs>
        <w:ind w:left="1968" w:hanging="708"/>
      </w:pPr>
      <w:rPr>
        <w:rFonts w:ascii="Times New Roman" w:hAnsi="Times New Roman"/>
        <w:b w:val="0"/>
        <w:i w:val="0"/>
        <w:sz w:val="24"/>
      </w:rPr>
    </w:lvl>
  </w:abstractNum>
  <w:abstractNum w:abstractNumId="25">
    <w:nsid w:val="595D20F8"/>
    <w:multiLevelType w:val="hybridMultilevel"/>
    <w:tmpl w:val="87AEB8C8"/>
    <w:lvl w:ilvl="0" w:tplc="03FE99CA">
      <w:start w:val="5"/>
      <w:numFmt w:val="lowerRoman"/>
      <w:lvlText w:val="(%1)"/>
      <w:lvlJc w:val="left"/>
      <w:pPr>
        <w:tabs>
          <w:tab w:val="num" w:pos="1800"/>
        </w:tabs>
        <w:ind w:left="1800" w:hanging="72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6">
    <w:nsid w:val="5B244ED1"/>
    <w:multiLevelType w:val="hybridMultilevel"/>
    <w:tmpl w:val="2CDEB726"/>
    <w:lvl w:ilvl="0" w:tplc="A246E718">
      <w:start w:val="1"/>
      <w:numFmt w:val="lowerLetter"/>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nsid w:val="5ECF759D"/>
    <w:multiLevelType w:val="hybridMultilevel"/>
    <w:tmpl w:val="D7102CB0"/>
    <w:lvl w:ilvl="0" w:tplc="D9E60EDE">
      <w:start w:val="1"/>
      <w:numFmt w:val="bullet"/>
      <w:pStyle w:val="ListNumber"/>
      <w:lvlText w:val=""/>
      <w:lvlJc w:val="left"/>
      <w:pPr>
        <w:tabs>
          <w:tab w:val="num" w:pos="360"/>
        </w:tabs>
        <w:ind w:left="36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F4F198E"/>
    <w:multiLevelType w:val="hybridMultilevel"/>
    <w:tmpl w:val="3EFE1872"/>
    <w:lvl w:ilvl="0" w:tplc="87FEBA1C">
      <w:start w:val="1"/>
      <w:numFmt w:val="lowerLetter"/>
      <w:lvlText w:val="(%1)"/>
      <w:lvlJc w:val="left"/>
      <w:pPr>
        <w:ind w:left="360" w:hanging="360"/>
      </w:pPr>
      <w:rPr>
        <w:rFonts w:ascii="Arial" w:hAnsi="Arial" w:cs="Arial" w:hint="default"/>
        <w:sz w:val="20"/>
        <w:szCs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nsid w:val="60264A71"/>
    <w:multiLevelType w:val="hybridMultilevel"/>
    <w:tmpl w:val="97C83FC6"/>
    <w:lvl w:ilvl="0" w:tplc="26C235F0">
      <w:start w:val="1"/>
      <w:numFmt w:val="lowerLetter"/>
      <w:lvlText w:val="(%1)"/>
      <w:lvlJc w:val="left"/>
      <w:pPr>
        <w:tabs>
          <w:tab w:val="num" w:pos="965"/>
        </w:tabs>
        <w:ind w:left="965" w:hanging="360"/>
      </w:pPr>
      <w:rPr>
        <w:rFonts w:hint="default"/>
      </w:rPr>
    </w:lvl>
    <w:lvl w:ilvl="1" w:tplc="04090019" w:tentative="1">
      <w:start w:val="1"/>
      <w:numFmt w:val="ideographTraditional"/>
      <w:lvlText w:val="%2、"/>
      <w:lvlJc w:val="left"/>
      <w:pPr>
        <w:tabs>
          <w:tab w:val="num" w:pos="1565"/>
        </w:tabs>
        <w:ind w:left="1565" w:hanging="480"/>
      </w:pPr>
    </w:lvl>
    <w:lvl w:ilvl="2" w:tplc="0409001B" w:tentative="1">
      <w:start w:val="1"/>
      <w:numFmt w:val="lowerRoman"/>
      <w:lvlText w:val="%3."/>
      <w:lvlJc w:val="right"/>
      <w:pPr>
        <w:tabs>
          <w:tab w:val="num" w:pos="2045"/>
        </w:tabs>
        <w:ind w:left="2045" w:hanging="480"/>
      </w:pPr>
    </w:lvl>
    <w:lvl w:ilvl="3" w:tplc="0409000F" w:tentative="1">
      <w:start w:val="1"/>
      <w:numFmt w:val="decimal"/>
      <w:lvlText w:val="%4."/>
      <w:lvlJc w:val="left"/>
      <w:pPr>
        <w:tabs>
          <w:tab w:val="num" w:pos="2525"/>
        </w:tabs>
        <w:ind w:left="2525" w:hanging="480"/>
      </w:pPr>
    </w:lvl>
    <w:lvl w:ilvl="4" w:tplc="04090019" w:tentative="1">
      <w:start w:val="1"/>
      <w:numFmt w:val="ideographTraditional"/>
      <w:lvlText w:val="%5、"/>
      <w:lvlJc w:val="left"/>
      <w:pPr>
        <w:tabs>
          <w:tab w:val="num" w:pos="3005"/>
        </w:tabs>
        <w:ind w:left="3005" w:hanging="480"/>
      </w:pPr>
    </w:lvl>
    <w:lvl w:ilvl="5" w:tplc="0409001B" w:tentative="1">
      <w:start w:val="1"/>
      <w:numFmt w:val="lowerRoman"/>
      <w:lvlText w:val="%6."/>
      <w:lvlJc w:val="right"/>
      <w:pPr>
        <w:tabs>
          <w:tab w:val="num" w:pos="3485"/>
        </w:tabs>
        <w:ind w:left="3485" w:hanging="480"/>
      </w:pPr>
    </w:lvl>
    <w:lvl w:ilvl="6" w:tplc="0409000F" w:tentative="1">
      <w:start w:val="1"/>
      <w:numFmt w:val="decimal"/>
      <w:lvlText w:val="%7."/>
      <w:lvlJc w:val="left"/>
      <w:pPr>
        <w:tabs>
          <w:tab w:val="num" w:pos="3965"/>
        </w:tabs>
        <w:ind w:left="3965" w:hanging="480"/>
      </w:pPr>
    </w:lvl>
    <w:lvl w:ilvl="7" w:tplc="04090019" w:tentative="1">
      <w:start w:val="1"/>
      <w:numFmt w:val="ideographTraditional"/>
      <w:lvlText w:val="%8、"/>
      <w:lvlJc w:val="left"/>
      <w:pPr>
        <w:tabs>
          <w:tab w:val="num" w:pos="4445"/>
        </w:tabs>
        <w:ind w:left="4445" w:hanging="480"/>
      </w:pPr>
    </w:lvl>
    <w:lvl w:ilvl="8" w:tplc="0409001B" w:tentative="1">
      <w:start w:val="1"/>
      <w:numFmt w:val="lowerRoman"/>
      <w:lvlText w:val="%9."/>
      <w:lvlJc w:val="right"/>
      <w:pPr>
        <w:tabs>
          <w:tab w:val="num" w:pos="4925"/>
        </w:tabs>
        <w:ind w:left="4925" w:hanging="480"/>
      </w:pPr>
    </w:lvl>
  </w:abstractNum>
  <w:abstractNum w:abstractNumId="30">
    <w:nsid w:val="6117066E"/>
    <w:multiLevelType w:val="hybridMultilevel"/>
    <w:tmpl w:val="C604003E"/>
    <w:lvl w:ilvl="0" w:tplc="77CAEEEA">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1ED11E5"/>
    <w:multiLevelType w:val="hybridMultilevel"/>
    <w:tmpl w:val="4D647B0E"/>
    <w:lvl w:ilvl="0" w:tplc="2086082C">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566542F"/>
    <w:multiLevelType w:val="hybridMultilevel"/>
    <w:tmpl w:val="984645F8"/>
    <w:lvl w:ilvl="0" w:tplc="5CBC0182">
      <w:start w:val="7"/>
      <w:numFmt w:val="lowerLetter"/>
      <w:lvlText w:val="(%1)"/>
      <w:lvlJc w:val="left"/>
      <w:pPr>
        <w:tabs>
          <w:tab w:val="num" w:pos="920"/>
        </w:tabs>
        <w:ind w:left="920" w:hanging="360"/>
      </w:pPr>
      <w:rPr>
        <w:rFonts w:hint="default"/>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3">
    <w:nsid w:val="669E01CD"/>
    <w:multiLevelType w:val="hybridMultilevel"/>
    <w:tmpl w:val="7E04E8BE"/>
    <w:lvl w:ilvl="0" w:tplc="E8FE1878">
      <w:start w:val="1"/>
      <w:numFmt w:val="lowerLetter"/>
      <w:lvlText w:val="(%1)"/>
      <w:lvlJc w:val="left"/>
      <w:pPr>
        <w:tabs>
          <w:tab w:val="num" w:pos="360"/>
        </w:tabs>
        <w:ind w:left="360" w:hanging="360"/>
      </w:pPr>
      <w:rPr>
        <w:rFonts w:hint="default"/>
      </w:rPr>
    </w:lvl>
    <w:lvl w:ilvl="1" w:tplc="55483EF8">
      <w:start w:val="1"/>
      <w:numFmt w:val="lowerRoman"/>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7922A09"/>
    <w:multiLevelType w:val="hybridMultilevel"/>
    <w:tmpl w:val="D0A012A0"/>
    <w:lvl w:ilvl="0" w:tplc="24AE69E8">
      <w:start w:val="1"/>
      <w:numFmt w:val="lowerRoman"/>
      <w:lvlText w:val="(%1)"/>
      <w:lvlJc w:val="left"/>
      <w:pPr>
        <w:tabs>
          <w:tab w:val="num" w:pos="240"/>
        </w:tabs>
        <w:ind w:left="240" w:hanging="720"/>
      </w:pPr>
      <w:rPr>
        <w:rFonts w:hint="default"/>
      </w:rPr>
    </w:lvl>
    <w:lvl w:ilvl="1" w:tplc="C96A8CBC">
      <w:start w:val="1"/>
      <w:numFmt w:val="lowerLetter"/>
      <w:lvlText w:val="(%2)"/>
      <w:lvlJc w:val="left"/>
      <w:pPr>
        <w:tabs>
          <w:tab w:val="num" w:pos="480"/>
        </w:tabs>
        <w:ind w:left="480" w:hanging="480"/>
      </w:pPr>
      <w:rPr>
        <w:rFonts w:hint="default"/>
      </w:r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5">
    <w:nsid w:val="6A8D652B"/>
    <w:multiLevelType w:val="hybridMultilevel"/>
    <w:tmpl w:val="E0DE4F5E"/>
    <w:lvl w:ilvl="0" w:tplc="49EA1130">
      <w:start w:val="2"/>
      <w:numFmt w:val="lowerLetter"/>
      <w:lvlText w:val="(%1)"/>
      <w:lvlJc w:val="left"/>
      <w:pPr>
        <w:tabs>
          <w:tab w:val="num" w:pos="600"/>
        </w:tabs>
        <w:ind w:left="6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ABE4781"/>
    <w:multiLevelType w:val="hybridMultilevel"/>
    <w:tmpl w:val="D66A616A"/>
    <w:lvl w:ilvl="0" w:tplc="94CE28E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C553FAE"/>
    <w:multiLevelType w:val="hybridMultilevel"/>
    <w:tmpl w:val="E7CC1CAA"/>
    <w:lvl w:ilvl="0" w:tplc="5B2E5BA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A05186"/>
    <w:multiLevelType w:val="hybridMultilevel"/>
    <w:tmpl w:val="A5CE772E"/>
    <w:lvl w:ilvl="0" w:tplc="48FAF378">
      <w:start w:val="2"/>
      <w:numFmt w:val="lowerLetter"/>
      <w:lvlText w:val="(%1)"/>
      <w:lvlJc w:val="left"/>
      <w:pPr>
        <w:tabs>
          <w:tab w:val="num" w:pos="600"/>
        </w:tabs>
        <w:ind w:left="6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72EF1552"/>
    <w:multiLevelType w:val="hybridMultilevel"/>
    <w:tmpl w:val="CC6C0606"/>
    <w:lvl w:ilvl="0" w:tplc="E7821570">
      <w:start w:val="1"/>
      <w:numFmt w:val="lowerLetter"/>
      <w:lvlText w:val="(%1)"/>
      <w:lvlJc w:val="left"/>
      <w:pPr>
        <w:tabs>
          <w:tab w:val="num" w:pos="1081"/>
        </w:tabs>
        <w:ind w:left="1081" w:hanging="480"/>
      </w:pPr>
      <w:rPr>
        <w:rFonts w:hint="default"/>
      </w:rPr>
    </w:lvl>
    <w:lvl w:ilvl="1" w:tplc="04090019" w:tentative="1">
      <w:start w:val="1"/>
      <w:numFmt w:val="ideographTraditional"/>
      <w:lvlText w:val="%2、"/>
      <w:lvlJc w:val="left"/>
      <w:pPr>
        <w:tabs>
          <w:tab w:val="num" w:pos="1561"/>
        </w:tabs>
        <w:ind w:left="1561" w:hanging="480"/>
      </w:pPr>
    </w:lvl>
    <w:lvl w:ilvl="2" w:tplc="0409001B" w:tentative="1">
      <w:start w:val="1"/>
      <w:numFmt w:val="lowerRoman"/>
      <w:lvlText w:val="%3."/>
      <w:lvlJc w:val="right"/>
      <w:pPr>
        <w:tabs>
          <w:tab w:val="num" w:pos="2041"/>
        </w:tabs>
        <w:ind w:left="2041" w:hanging="480"/>
      </w:pPr>
    </w:lvl>
    <w:lvl w:ilvl="3" w:tplc="0409000F" w:tentative="1">
      <w:start w:val="1"/>
      <w:numFmt w:val="decimal"/>
      <w:lvlText w:val="%4."/>
      <w:lvlJc w:val="left"/>
      <w:pPr>
        <w:tabs>
          <w:tab w:val="num" w:pos="2521"/>
        </w:tabs>
        <w:ind w:left="2521" w:hanging="480"/>
      </w:pPr>
    </w:lvl>
    <w:lvl w:ilvl="4" w:tplc="04090019" w:tentative="1">
      <w:start w:val="1"/>
      <w:numFmt w:val="ideographTraditional"/>
      <w:lvlText w:val="%5、"/>
      <w:lvlJc w:val="left"/>
      <w:pPr>
        <w:tabs>
          <w:tab w:val="num" w:pos="3001"/>
        </w:tabs>
        <w:ind w:left="3001" w:hanging="480"/>
      </w:pPr>
    </w:lvl>
    <w:lvl w:ilvl="5" w:tplc="0409001B" w:tentative="1">
      <w:start w:val="1"/>
      <w:numFmt w:val="lowerRoman"/>
      <w:lvlText w:val="%6."/>
      <w:lvlJc w:val="right"/>
      <w:pPr>
        <w:tabs>
          <w:tab w:val="num" w:pos="3481"/>
        </w:tabs>
        <w:ind w:left="3481" w:hanging="480"/>
      </w:pPr>
    </w:lvl>
    <w:lvl w:ilvl="6" w:tplc="0409000F" w:tentative="1">
      <w:start w:val="1"/>
      <w:numFmt w:val="decimal"/>
      <w:lvlText w:val="%7."/>
      <w:lvlJc w:val="left"/>
      <w:pPr>
        <w:tabs>
          <w:tab w:val="num" w:pos="3961"/>
        </w:tabs>
        <w:ind w:left="3961" w:hanging="480"/>
      </w:pPr>
    </w:lvl>
    <w:lvl w:ilvl="7" w:tplc="04090019" w:tentative="1">
      <w:start w:val="1"/>
      <w:numFmt w:val="ideographTraditional"/>
      <w:lvlText w:val="%8、"/>
      <w:lvlJc w:val="left"/>
      <w:pPr>
        <w:tabs>
          <w:tab w:val="num" w:pos="4441"/>
        </w:tabs>
        <w:ind w:left="4441" w:hanging="480"/>
      </w:pPr>
    </w:lvl>
    <w:lvl w:ilvl="8" w:tplc="0409001B" w:tentative="1">
      <w:start w:val="1"/>
      <w:numFmt w:val="lowerRoman"/>
      <w:lvlText w:val="%9."/>
      <w:lvlJc w:val="right"/>
      <w:pPr>
        <w:tabs>
          <w:tab w:val="num" w:pos="4921"/>
        </w:tabs>
        <w:ind w:left="4921" w:hanging="480"/>
      </w:pPr>
    </w:lvl>
  </w:abstractNum>
  <w:abstractNum w:abstractNumId="40">
    <w:nsid w:val="77A65F0C"/>
    <w:multiLevelType w:val="hybridMultilevel"/>
    <w:tmpl w:val="0C94FA4C"/>
    <w:lvl w:ilvl="0" w:tplc="4326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523F35"/>
    <w:multiLevelType w:val="hybridMultilevel"/>
    <w:tmpl w:val="03AEAAAE"/>
    <w:lvl w:ilvl="0" w:tplc="72CEEB20">
      <w:start w:val="1"/>
      <w:numFmt w:val="lowerRoman"/>
      <w:lvlText w:val="(%1)"/>
      <w:lvlJc w:val="left"/>
      <w:pPr>
        <w:ind w:left="2160" w:hanging="360"/>
      </w:pPr>
      <w:rPr>
        <w:rFonts w:ascii="Arial" w:eastAsia="PMingLiU" w:hAnsi="Arial" w:cs="Arial"/>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7"/>
  </w:num>
  <w:num w:numId="2">
    <w:abstractNumId w:val="4"/>
  </w:num>
  <w:num w:numId="3">
    <w:abstractNumId w:val="24"/>
    <w:lvlOverride w:ilvl="0">
      <w:startOverride w:val="1"/>
    </w:lvlOverride>
  </w:num>
  <w:num w:numId="4">
    <w:abstractNumId w:val="15"/>
  </w:num>
  <w:num w:numId="5">
    <w:abstractNumId w:val="2"/>
  </w:num>
  <w:num w:numId="6">
    <w:abstractNumId w:val="14"/>
  </w:num>
  <w:num w:numId="7">
    <w:abstractNumId w:val="17"/>
  </w:num>
  <w:num w:numId="8">
    <w:abstractNumId w:val="5"/>
  </w:num>
  <w:num w:numId="9">
    <w:abstractNumId w:val="25"/>
  </w:num>
  <w:num w:numId="10">
    <w:abstractNumId w:val="22"/>
  </w:num>
  <w:num w:numId="11">
    <w:abstractNumId w:val="38"/>
  </w:num>
  <w:num w:numId="12">
    <w:abstractNumId w:val="18"/>
  </w:num>
  <w:num w:numId="13">
    <w:abstractNumId w:val="3"/>
  </w:num>
  <w:num w:numId="14">
    <w:abstractNumId w:val="8"/>
  </w:num>
  <w:num w:numId="15">
    <w:abstractNumId w:val="33"/>
  </w:num>
  <w:num w:numId="16">
    <w:abstractNumId w:val="29"/>
  </w:num>
  <w:num w:numId="17">
    <w:abstractNumId w:val="19"/>
  </w:num>
  <w:num w:numId="18">
    <w:abstractNumId w:val="32"/>
  </w:num>
  <w:num w:numId="19">
    <w:abstractNumId w:val="7"/>
  </w:num>
  <w:num w:numId="20">
    <w:abstractNumId w:val="34"/>
  </w:num>
  <w:num w:numId="21">
    <w:abstractNumId w:val="35"/>
  </w:num>
  <w:num w:numId="22">
    <w:abstractNumId w:val="39"/>
  </w:num>
  <w:num w:numId="23">
    <w:abstractNumId w:val="11"/>
  </w:num>
  <w:num w:numId="24">
    <w:abstractNumId w:val="28"/>
  </w:num>
  <w:num w:numId="25">
    <w:abstractNumId w:val="0"/>
  </w:num>
  <w:num w:numId="26">
    <w:abstractNumId w:val="23"/>
  </w:num>
  <w:num w:numId="27">
    <w:abstractNumId w:val="21"/>
  </w:num>
  <w:num w:numId="28">
    <w:abstractNumId w:val="9"/>
  </w:num>
  <w:num w:numId="29">
    <w:abstractNumId w:val="1"/>
  </w:num>
  <w:num w:numId="30">
    <w:abstractNumId w:val="40"/>
  </w:num>
  <w:num w:numId="31">
    <w:abstractNumId w:val="12"/>
  </w:num>
  <w:num w:numId="32">
    <w:abstractNumId w:val="6"/>
  </w:num>
  <w:num w:numId="33">
    <w:abstractNumId w:val="36"/>
  </w:num>
  <w:num w:numId="34">
    <w:abstractNumId w:val="16"/>
  </w:num>
  <w:num w:numId="35">
    <w:abstractNumId w:val="10"/>
  </w:num>
  <w:num w:numId="36">
    <w:abstractNumId w:val="37"/>
  </w:num>
  <w:num w:numId="37">
    <w:abstractNumId w:val="13"/>
  </w:num>
  <w:num w:numId="38">
    <w:abstractNumId w:val="31"/>
  </w:num>
  <w:num w:numId="39">
    <w:abstractNumId w:val="30"/>
  </w:num>
  <w:num w:numId="40">
    <w:abstractNumId w:val="20"/>
  </w:num>
  <w:num w:numId="41">
    <w:abstractNumId w:val="41"/>
  </w:num>
  <w:num w:numId="42">
    <w:abstractNumId w:val="2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Formatting/>
  <w:defaultTabStop w:val="720"/>
  <w:drawingGridHorizontalSpacing w:val="120"/>
  <w:displayHorizontalDrawingGridEvery w:val="2"/>
  <w:displayVerticalDrawingGridEvery w:val="2"/>
  <w:noPunctuationKerning/>
  <w:characterSpacingControl w:val="doNotCompress"/>
  <w:hdrShapeDefaults>
    <o:shapedefaults v:ext="edit" spidmax="80897">
      <o:colormenu v:ext="edit" strokecolor="red"/>
    </o:shapedefaults>
  </w:hdrShapeDefaults>
  <w:footnotePr>
    <w:footnote w:id="-1"/>
    <w:footnote w:id="0"/>
  </w:footnotePr>
  <w:endnotePr>
    <w:endnote w:id="-1"/>
    <w:endnote w:id="0"/>
  </w:endnotePr>
  <w:compat>
    <w:useFELayout/>
  </w:compat>
  <w:rsids>
    <w:rsidRoot w:val="000B62EA"/>
    <w:rsid w:val="00000459"/>
    <w:rsid w:val="00001D17"/>
    <w:rsid w:val="000027CB"/>
    <w:rsid w:val="00004498"/>
    <w:rsid w:val="00004919"/>
    <w:rsid w:val="000055E7"/>
    <w:rsid w:val="00006AEF"/>
    <w:rsid w:val="00006C35"/>
    <w:rsid w:val="00006DE1"/>
    <w:rsid w:val="0000734D"/>
    <w:rsid w:val="00010073"/>
    <w:rsid w:val="00010CE5"/>
    <w:rsid w:val="000128F7"/>
    <w:rsid w:val="00012BF9"/>
    <w:rsid w:val="00012D25"/>
    <w:rsid w:val="00014117"/>
    <w:rsid w:val="00016914"/>
    <w:rsid w:val="00021575"/>
    <w:rsid w:val="00025162"/>
    <w:rsid w:val="000277EE"/>
    <w:rsid w:val="00032B21"/>
    <w:rsid w:val="000419CD"/>
    <w:rsid w:val="00044E8B"/>
    <w:rsid w:val="00045BC4"/>
    <w:rsid w:val="000509ED"/>
    <w:rsid w:val="00051183"/>
    <w:rsid w:val="000538A3"/>
    <w:rsid w:val="00056A01"/>
    <w:rsid w:val="00057716"/>
    <w:rsid w:val="00063EAE"/>
    <w:rsid w:val="00064335"/>
    <w:rsid w:val="000643AB"/>
    <w:rsid w:val="00067569"/>
    <w:rsid w:val="000675C0"/>
    <w:rsid w:val="000718A9"/>
    <w:rsid w:val="000726FB"/>
    <w:rsid w:val="000732E1"/>
    <w:rsid w:val="000807C7"/>
    <w:rsid w:val="00082099"/>
    <w:rsid w:val="00082DD7"/>
    <w:rsid w:val="00084594"/>
    <w:rsid w:val="00084FCD"/>
    <w:rsid w:val="000867A2"/>
    <w:rsid w:val="0008743A"/>
    <w:rsid w:val="000876D0"/>
    <w:rsid w:val="0009016E"/>
    <w:rsid w:val="00091D5D"/>
    <w:rsid w:val="00093EE6"/>
    <w:rsid w:val="00094F18"/>
    <w:rsid w:val="00096FD8"/>
    <w:rsid w:val="000A581E"/>
    <w:rsid w:val="000A7F5D"/>
    <w:rsid w:val="000B2F38"/>
    <w:rsid w:val="000B46A2"/>
    <w:rsid w:val="000B4DDC"/>
    <w:rsid w:val="000B5770"/>
    <w:rsid w:val="000B62EA"/>
    <w:rsid w:val="000B658A"/>
    <w:rsid w:val="000C01E0"/>
    <w:rsid w:val="000C144F"/>
    <w:rsid w:val="000C389F"/>
    <w:rsid w:val="000C7504"/>
    <w:rsid w:val="000C7B44"/>
    <w:rsid w:val="000C7B63"/>
    <w:rsid w:val="000D36F4"/>
    <w:rsid w:val="000D6E76"/>
    <w:rsid w:val="000E16C6"/>
    <w:rsid w:val="000E27FE"/>
    <w:rsid w:val="000E6877"/>
    <w:rsid w:val="000E6FE2"/>
    <w:rsid w:val="000E7316"/>
    <w:rsid w:val="000F0DD4"/>
    <w:rsid w:val="000F48B3"/>
    <w:rsid w:val="000F653A"/>
    <w:rsid w:val="00101C7B"/>
    <w:rsid w:val="00104159"/>
    <w:rsid w:val="001056E0"/>
    <w:rsid w:val="0010628F"/>
    <w:rsid w:val="00111056"/>
    <w:rsid w:val="00111488"/>
    <w:rsid w:val="00112A68"/>
    <w:rsid w:val="00114DE3"/>
    <w:rsid w:val="00115CC2"/>
    <w:rsid w:val="0011621C"/>
    <w:rsid w:val="00116CBE"/>
    <w:rsid w:val="001172D9"/>
    <w:rsid w:val="00117AF4"/>
    <w:rsid w:val="00123DAB"/>
    <w:rsid w:val="00126E94"/>
    <w:rsid w:val="001310F4"/>
    <w:rsid w:val="00136597"/>
    <w:rsid w:val="00137E49"/>
    <w:rsid w:val="001416DB"/>
    <w:rsid w:val="00141D6C"/>
    <w:rsid w:val="001435EB"/>
    <w:rsid w:val="00144D62"/>
    <w:rsid w:val="00145D44"/>
    <w:rsid w:val="00147E9F"/>
    <w:rsid w:val="001506B2"/>
    <w:rsid w:val="001518DE"/>
    <w:rsid w:val="00153F80"/>
    <w:rsid w:val="00160C93"/>
    <w:rsid w:val="00165395"/>
    <w:rsid w:val="0017221C"/>
    <w:rsid w:val="0017236C"/>
    <w:rsid w:val="00174546"/>
    <w:rsid w:val="001750F2"/>
    <w:rsid w:val="00176CA5"/>
    <w:rsid w:val="0018154A"/>
    <w:rsid w:val="00181E14"/>
    <w:rsid w:val="00183AE3"/>
    <w:rsid w:val="00184A72"/>
    <w:rsid w:val="0018674B"/>
    <w:rsid w:val="0019080F"/>
    <w:rsid w:val="001929AC"/>
    <w:rsid w:val="00195457"/>
    <w:rsid w:val="001961B2"/>
    <w:rsid w:val="00196384"/>
    <w:rsid w:val="001A3821"/>
    <w:rsid w:val="001A3C49"/>
    <w:rsid w:val="001A45D5"/>
    <w:rsid w:val="001A55B2"/>
    <w:rsid w:val="001A5A92"/>
    <w:rsid w:val="001B32E9"/>
    <w:rsid w:val="001B6356"/>
    <w:rsid w:val="001B6ED3"/>
    <w:rsid w:val="001B76C7"/>
    <w:rsid w:val="001C3884"/>
    <w:rsid w:val="001C4371"/>
    <w:rsid w:val="001C5097"/>
    <w:rsid w:val="001C58D9"/>
    <w:rsid w:val="001C75BC"/>
    <w:rsid w:val="001D0C94"/>
    <w:rsid w:val="001D0FAA"/>
    <w:rsid w:val="001D2B2E"/>
    <w:rsid w:val="001D338C"/>
    <w:rsid w:val="001D44CE"/>
    <w:rsid w:val="001E007B"/>
    <w:rsid w:val="001E165C"/>
    <w:rsid w:val="001E210A"/>
    <w:rsid w:val="001E22D9"/>
    <w:rsid w:val="001E6776"/>
    <w:rsid w:val="001F0BFA"/>
    <w:rsid w:val="001F1DA2"/>
    <w:rsid w:val="001F2917"/>
    <w:rsid w:val="001F45E9"/>
    <w:rsid w:val="001F4856"/>
    <w:rsid w:val="001F51BA"/>
    <w:rsid w:val="00203B1B"/>
    <w:rsid w:val="00204F56"/>
    <w:rsid w:val="00205BC6"/>
    <w:rsid w:val="00206191"/>
    <w:rsid w:val="002076CD"/>
    <w:rsid w:val="00210488"/>
    <w:rsid w:val="00210C91"/>
    <w:rsid w:val="00210E0D"/>
    <w:rsid w:val="0021459B"/>
    <w:rsid w:val="0021652D"/>
    <w:rsid w:val="002200ED"/>
    <w:rsid w:val="00220989"/>
    <w:rsid w:val="00227ACB"/>
    <w:rsid w:val="00230345"/>
    <w:rsid w:val="0023066C"/>
    <w:rsid w:val="0023099B"/>
    <w:rsid w:val="00237C33"/>
    <w:rsid w:val="00240480"/>
    <w:rsid w:val="002466EE"/>
    <w:rsid w:val="00246A69"/>
    <w:rsid w:val="00247C53"/>
    <w:rsid w:val="002514D2"/>
    <w:rsid w:val="0025234A"/>
    <w:rsid w:val="00252BEA"/>
    <w:rsid w:val="00252F65"/>
    <w:rsid w:val="00255389"/>
    <w:rsid w:val="00255AE5"/>
    <w:rsid w:val="0025780B"/>
    <w:rsid w:val="002600E2"/>
    <w:rsid w:val="0026193F"/>
    <w:rsid w:val="00262EC3"/>
    <w:rsid w:val="002674A2"/>
    <w:rsid w:val="00270052"/>
    <w:rsid w:val="00272F3B"/>
    <w:rsid w:val="00274345"/>
    <w:rsid w:val="00274A08"/>
    <w:rsid w:val="00275BA2"/>
    <w:rsid w:val="0028122A"/>
    <w:rsid w:val="00282851"/>
    <w:rsid w:val="00282BAF"/>
    <w:rsid w:val="002866A6"/>
    <w:rsid w:val="00286F83"/>
    <w:rsid w:val="00290D4C"/>
    <w:rsid w:val="00291A76"/>
    <w:rsid w:val="002951AA"/>
    <w:rsid w:val="002957D1"/>
    <w:rsid w:val="002974E9"/>
    <w:rsid w:val="002A2334"/>
    <w:rsid w:val="002A729F"/>
    <w:rsid w:val="002A77B1"/>
    <w:rsid w:val="002B3709"/>
    <w:rsid w:val="002B391C"/>
    <w:rsid w:val="002B4710"/>
    <w:rsid w:val="002B474C"/>
    <w:rsid w:val="002B58AA"/>
    <w:rsid w:val="002B712D"/>
    <w:rsid w:val="002C10CE"/>
    <w:rsid w:val="002C4AE6"/>
    <w:rsid w:val="002C5832"/>
    <w:rsid w:val="002D46DA"/>
    <w:rsid w:val="002D7E39"/>
    <w:rsid w:val="002E1C48"/>
    <w:rsid w:val="002E3A91"/>
    <w:rsid w:val="002E40E1"/>
    <w:rsid w:val="002E7CD3"/>
    <w:rsid w:val="002F18C4"/>
    <w:rsid w:val="002F1E73"/>
    <w:rsid w:val="002F2B39"/>
    <w:rsid w:val="002F447C"/>
    <w:rsid w:val="002F628B"/>
    <w:rsid w:val="002F6D9A"/>
    <w:rsid w:val="00301BAF"/>
    <w:rsid w:val="003041FB"/>
    <w:rsid w:val="0030465A"/>
    <w:rsid w:val="00304D31"/>
    <w:rsid w:val="00306F68"/>
    <w:rsid w:val="003070C7"/>
    <w:rsid w:val="00311370"/>
    <w:rsid w:val="003145F0"/>
    <w:rsid w:val="00321E4D"/>
    <w:rsid w:val="0032240A"/>
    <w:rsid w:val="00330108"/>
    <w:rsid w:val="00331089"/>
    <w:rsid w:val="003335A4"/>
    <w:rsid w:val="003344E7"/>
    <w:rsid w:val="003358CF"/>
    <w:rsid w:val="00337458"/>
    <w:rsid w:val="003375E4"/>
    <w:rsid w:val="00340309"/>
    <w:rsid w:val="00341B07"/>
    <w:rsid w:val="00346108"/>
    <w:rsid w:val="003467CA"/>
    <w:rsid w:val="003529EB"/>
    <w:rsid w:val="00353584"/>
    <w:rsid w:val="003557D4"/>
    <w:rsid w:val="00363304"/>
    <w:rsid w:val="00364A6E"/>
    <w:rsid w:val="00364B3B"/>
    <w:rsid w:val="003650C4"/>
    <w:rsid w:val="00365254"/>
    <w:rsid w:val="00371699"/>
    <w:rsid w:val="00373A71"/>
    <w:rsid w:val="00373C13"/>
    <w:rsid w:val="00377849"/>
    <w:rsid w:val="0037787D"/>
    <w:rsid w:val="00380759"/>
    <w:rsid w:val="003905B7"/>
    <w:rsid w:val="00392364"/>
    <w:rsid w:val="003930EA"/>
    <w:rsid w:val="00394575"/>
    <w:rsid w:val="0039538D"/>
    <w:rsid w:val="003A0AFA"/>
    <w:rsid w:val="003A133A"/>
    <w:rsid w:val="003A2353"/>
    <w:rsid w:val="003A2A89"/>
    <w:rsid w:val="003A43FE"/>
    <w:rsid w:val="003A65EC"/>
    <w:rsid w:val="003A7F73"/>
    <w:rsid w:val="003B005B"/>
    <w:rsid w:val="003B2E22"/>
    <w:rsid w:val="003B3040"/>
    <w:rsid w:val="003B3870"/>
    <w:rsid w:val="003B3979"/>
    <w:rsid w:val="003B4B0B"/>
    <w:rsid w:val="003B6E3B"/>
    <w:rsid w:val="003C5C7E"/>
    <w:rsid w:val="003C6D6C"/>
    <w:rsid w:val="003D17A0"/>
    <w:rsid w:val="003D25F8"/>
    <w:rsid w:val="003D2C42"/>
    <w:rsid w:val="003D542C"/>
    <w:rsid w:val="003D575A"/>
    <w:rsid w:val="003D5EFF"/>
    <w:rsid w:val="003D7D03"/>
    <w:rsid w:val="003E38DE"/>
    <w:rsid w:val="003F055D"/>
    <w:rsid w:val="003F0CB2"/>
    <w:rsid w:val="003F0F1B"/>
    <w:rsid w:val="003F2C18"/>
    <w:rsid w:val="003F426E"/>
    <w:rsid w:val="0040048F"/>
    <w:rsid w:val="00404B2B"/>
    <w:rsid w:val="00406A50"/>
    <w:rsid w:val="00411145"/>
    <w:rsid w:val="00412C0F"/>
    <w:rsid w:val="00412DD4"/>
    <w:rsid w:val="00413D47"/>
    <w:rsid w:val="00416679"/>
    <w:rsid w:val="004205A9"/>
    <w:rsid w:val="00420725"/>
    <w:rsid w:val="004218C4"/>
    <w:rsid w:val="0042191C"/>
    <w:rsid w:val="00424CC8"/>
    <w:rsid w:val="004250EE"/>
    <w:rsid w:val="00426E4E"/>
    <w:rsid w:val="004338BF"/>
    <w:rsid w:val="004360B7"/>
    <w:rsid w:val="00440D2E"/>
    <w:rsid w:val="00441585"/>
    <w:rsid w:val="004418B8"/>
    <w:rsid w:val="00444465"/>
    <w:rsid w:val="004475CA"/>
    <w:rsid w:val="00450B05"/>
    <w:rsid w:val="00452759"/>
    <w:rsid w:val="00455619"/>
    <w:rsid w:val="00456FCD"/>
    <w:rsid w:val="0046066A"/>
    <w:rsid w:val="00461BF6"/>
    <w:rsid w:val="00465E0C"/>
    <w:rsid w:val="00471D00"/>
    <w:rsid w:val="00475329"/>
    <w:rsid w:val="00475DDF"/>
    <w:rsid w:val="004779B9"/>
    <w:rsid w:val="00481B8C"/>
    <w:rsid w:val="004839E4"/>
    <w:rsid w:val="00487519"/>
    <w:rsid w:val="004876F6"/>
    <w:rsid w:val="0049034E"/>
    <w:rsid w:val="004903DE"/>
    <w:rsid w:val="0049180C"/>
    <w:rsid w:val="00491A10"/>
    <w:rsid w:val="00495F4A"/>
    <w:rsid w:val="004963FB"/>
    <w:rsid w:val="004971B2"/>
    <w:rsid w:val="004A1AA6"/>
    <w:rsid w:val="004A2781"/>
    <w:rsid w:val="004A301B"/>
    <w:rsid w:val="004A3135"/>
    <w:rsid w:val="004A37AD"/>
    <w:rsid w:val="004A4545"/>
    <w:rsid w:val="004A577D"/>
    <w:rsid w:val="004A77DA"/>
    <w:rsid w:val="004B0AAB"/>
    <w:rsid w:val="004B260F"/>
    <w:rsid w:val="004B4437"/>
    <w:rsid w:val="004B62A4"/>
    <w:rsid w:val="004C0877"/>
    <w:rsid w:val="004C5411"/>
    <w:rsid w:val="004D2A03"/>
    <w:rsid w:val="004D3692"/>
    <w:rsid w:val="004E2E90"/>
    <w:rsid w:val="004E393C"/>
    <w:rsid w:val="004E6BB7"/>
    <w:rsid w:val="004F017A"/>
    <w:rsid w:val="004F4C40"/>
    <w:rsid w:val="004F4FAD"/>
    <w:rsid w:val="004F77D6"/>
    <w:rsid w:val="00500D94"/>
    <w:rsid w:val="00503CCE"/>
    <w:rsid w:val="005076DF"/>
    <w:rsid w:val="00510260"/>
    <w:rsid w:val="005104C9"/>
    <w:rsid w:val="00511B24"/>
    <w:rsid w:val="00514AFA"/>
    <w:rsid w:val="005210C0"/>
    <w:rsid w:val="0052112B"/>
    <w:rsid w:val="00521678"/>
    <w:rsid w:val="005223D2"/>
    <w:rsid w:val="005263E7"/>
    <w:rsid w:val="00531CB6"/>
    <w:rsid w:val="00533B58"/>
    <w:rsid w:val="00533D1B"/>
    <w:rsid w:val="0053424A"/>
    <w:rsid w:val="00537615"/>
    <w:rsid w:val="0054033A"/>
    <w:rsid w:val="00541688"/>
    <w:rsid w:val="00541A12"/>
    <w:rsid w:val="005435D8"/>
    <w:rsid w:val="005448B4"/>
    <w:rsid w:val="00552231"/>
    <w:rsid w:val="0055369F"/>
    <w:rsid w:val="0055442F"/>
    <w:rsid w:val="00556A75"/>
    <w:rsid w:val="00560C24"/>
    <w:rsid w:val="00564843"/>
    <w:rsid w:val="00564DB9"/>
    <w:rsid w:val="005700BF"/>
    <w:rsid w:val="00576A01"/>
    <w:rsid w:val="00581328"/>
    <w:rsid w:val="005818F6"/>
    <w:rsid w:val="005835CE"/>
    <w:rsid w:val="005842ED"/>
    <w:rsid w:val="005865FF"/>
    <w:rsid w:val="00587D4E"/>
    <w:rsid w:val="0059281E"/>
    <w:rsid w:val="00594AC0"/>
    <w:rsid w:val="0059656F"/>
    <w:rsid w:val="0059713E"/>
    <w:rsid w:val="005A021A"/>
    <w:rsid w:val="005A2C0D"/>
    <w:rsid w:val="005A3505"/>
    <w:rsid w:val="005A3C66"/>
    <w:rsid w:val="005A7AAD"/>
    <w:rsid w:val="005A7C85"/>
    <w:rsid w:val="005B61A6"/>
    <w:rsid w:val="005C0AF5"/>
    <w:rsid w:val="005C1B67"/>
    <w:rsid w:val="005C1E57"/>
    <w:rsid w:val="005C2491"/>
    <w:rsid w:val="005C3AAC"/>
    <w:rsid w:val="005C4049"/>
    <w:rsid w:val="005C42EB"/>
    <w:rsid w:val="005C67E4"/>
    <w:rsid w:val="005D2DAF"/>
    <w:rsid w:val="005D34D2"/>
    <w:rsid w:val="005D4579"/>
    <w:rsid w:val="005D7277"/>
    <w:rsid w:val="005E1E86"/>
    <w:rsid w:val="005E24BF"/>
    <w:rsid w:val="005E3360"/>
    <w:rsid w:val="005E5971"/>
    <w:rsid w:val="005E70D5"/>
    <w:rsid w:val="005F0BC2"/>
    <w:rsid w:val="005F23FD"/>
    <w:rsid w:val="005F4B12"/>
    <w:rsid w:val="005F501A"/>
    <w:rsid w:val="005F7118"/>
    <w:rsid w:val="005F75D9"/>
    <w:rsid w:val="00601E0D"/>
    <w:rsid w:val="006023D3"/>
    <w:rsid w:val="00602968"/>
    <w:rsid w:val="00603D48"/>
    <w:rsid w:val="006056AE"/>
    <w:rsid w:val="00605EDC"/>
    <w:rsid w:val="006078F9"/>
    <w:rsid w:val="006142FC"/>
    <w:rsid w:val="006143C0"/>
    <w:rsid w:val="006146B0"/>
    <w:rsid w:val="0062293B"/>
    <w:rsid w:val="00622FD1"/>
    <w:rsid w:val="00623A57"/>
    <w:rsid w:val="0062482E"/>
    <w:rsid w:val="006249B1"/>
    <w:rsid w:val="0062590F"/>
    <w:rsid w:val="00625C9C"/>
    <w:rsid w:val="006262F3"/>
    <w:rsid w:val="0063268C"/>
    <w:rsid w:val="00633387"/>
    <w:rsid w:val="00633992"/>
    <w:rsid w:val="0063492F"/>
    <w:rsid w:val="00636B51"/>
    <w:rsid w:val="00641256"/>
    <w:rsid w:val="006421C2"/>
    <w:rsid w:val="00647E01"/>
    <w:rsid w:val="006516CB"/>
    <w:rsid w:val="006544F8"/>
    <w:rsid w:val="0066066B"/>
    <w:rsid w:val="00661144"/>
    <w:rsid w:val="0066172D"/>
    <w:rsid w:val="00663FC4"/>
    <w:rsid w:val="00667B76"/>
    <w:rsid w:val="0067254F"/>
    <w:rsid w:val="00676B9F"/>
    <w:rsid w:val="0067749F"/>
    <w:rsid w:val="006778A4"/>
    <w:rsid w:val="006779BF"/>
    <w:rsid w:val="006814CC"/>
    <w:rsid w:val="0068510C"/>
    <w:rsid w:val="00687D52"/>
    <w:rsid w:val="0069259E"/>
    <w:rsid w:val="00694FD1"/>
    <w:rsid w:val="006A312C"/>
    <w:rsid w:val="006A4592"/>
    <w:rsid w:val="006B063F"/>
    <w:rsid w:val="006B1F9A"/>
    <w:rsid w:val="006B3D94"/>
    <w:rsid w:val="006B68F8"/>
    <w:rsid w:val="006B7EE5"/>
    <w:rsid w:val="006C0858"/>
    <w:rsid w:val="006C1F9F"/>
    <w:rsid w:val="006C3479"/>
    <w:rsid w:val="006C3E57"/>
    <w:rsid w:val="006C4419"/>
    <w:rsid w:val="006C583D"/>
    <w:rsid w:val="006C69A7"/>
    <w:rsid w:val="006C7615"/>
    <w:rsid w:val="006D0696"/>
    <w:rsid w:val="006D5B0D"/>
    <w:rsid w:val="006E1B95"/>
    <w:rsid w:val="006E3761"/>
    <w:rsid w:val="006E554C"/>
    <w:rsid w:val="006E5611"/>
    <w:rsid w:val="006E699F"/>
    <w:rsid w:val="006E6FC8"/>
    <w:rsid w:val="006F2154"/>
    <w:rsid w:val="006F254E"/>
    <w:rsid w:val="006F4B84"/>
    <w:rsid w:val="006F5609"/>
    <w:rsid w:val="006F6F06"/>
    <w:rsid w:val="007021B2"/>
    <w:rsid w:val="00703C9B"/>
    <w:rsid w:val="00704577"/>
    <w:rsid w:val="00707D8A"/>
    <w:rsid w:val="00710436"/>
    <w:rsid w:val="007109E6"/>
    <w:rsid w:val="0071454D"/>
    <w:rsid w:val="0071556E"/>
    <w:rsid w:val="00715E02"/>
    <w:rsid w:val="0072054D"/>
    <w:rsid w:val="00722D75"/>
    <w:rsid w:val="00725385"/>
    <w:rsid w:val="007259EB"/>
    <w:rsid w:val="007276C9"/>
    <w:rsid w:val="00730055"/>
    <w:rsid w:val="0073393D"/>
    <w:rsid w:val="007339F0"/>
    <w:rsid w:val="007341CF"/>
    <w:rsid w:val="007409EF"/>
    <w:rsid w:val="00742EE1"/>
    <w:rsid w:val="007430AA"/>
    <w:rsid w:val="00743A4D"/>
    <w:rsid w:val="00753670"/>
    <w:rsid w:val="00756932"/>
    <w:rsid w:val="007646EF"/>
    <w:rsid w:val="00765554"/>
    <w:rsid w:val="007662EB"/>
    <w:rsid w:val="007674A8"/>
    <w:rsid w:val="00777F74"/>
    <w:rsid w:val="007800D2"/>
    <w:rsid w:val="00781130"/>
    <w:rsid w:val="00781764"/>
    <w:rsid w:val="00782C17"/>
    <w:rsid w:val="007860C8"/>
    <w:rsid w:val="0078735E"/>
    <w:rsid w:val="007926CA"/>
    <w:rsid w:val="00792CF6"/>
    <w:rsid w:val="00793994"/>
    <w:rsid w:val="00795D51"/>
    <w:rsid w:val="0079674B"/>
    <w:rsid w:val="00797316"/>
    <w:rsid w:val="007A04B6"/>
    <w:rsid w:val="007A12FF"/>
    <w:rsid w:val="007A2E10"/>
    <w:rsid w:val="007A3618"/>
    <w:rsid w:val="007A3A3B"/>
    <w:rsid w:val="007A4DFD"/>
    <w:rsid w:val="007A575F"/>
    <w:rsid w:val="007A64CC"/>
    <w:rsid w:val="007B0FEC"/>
    <w:rsid w:val="007B19FA"/>
    <w:rsid w:val="007B2731"/>
    <w:rsid w:val="007B6940"/>
    <w:rsid w:val="007B6B32"/>
    <w:rsid w:val="007B70AF"/>
    <w:rsid w:val="007C0507"/>
    <w:rsid w:val="007C1A22"/>
    <w:rsid w:val="007C1D91"/>
    <w:rsid w:val="007C3EAF"/>
    <w:rsid w:val="007C45DF"/>
    <w:rsid w:val="007C53F7"/>
    <w:rsid w:val="007C686E"/>
    <w:rsid w:val="007D2534"/>
    <w:rsid w:val="007D4A61"/>
    <w:rsid w:val="007D5361"/>
    <w:rsid w:val="007D6FE0"/>
    <w:rsid w:val="007D7D7D"/>
    <w:rsid w:val="007E2A0A"/>
    <w:rsid w:val="007E4FD1"/>
    <w:rsid w:val="007E5466"/>
    <w:rsid w:val="007E5A89"/>
    <w:rsid w:val="007E68C7"/>
    <w:rsid w:val="007E6C32"/>
    <w:rsid w:val="007F5830"/>
    <w:rsid w:val="007F5B62"/>
    <w:rsid w:val="00800F84"/>
    <w:rsid w:val="0080113C"/>
    <w:rsid w:val="0080289F"/>
    <w:rsid w:val="00803464"/>
    <w:rsid w:val="00804C3A"/>
    <w:rsid w:val="00805672"/>
    <w:rsid w:val="0080652E"/>
    <w:rsid w:val="008109F2"/>
    <w:rsid w:val="00811FCD"/>
    <w:rsid w:val="008137F3"/>
    <w:rsid w:val="00814515"/>
    <w:rsid w:val="00816F84"/>
    <w:rsid w:val="00817339"/>
    <w:rsid w:val="00820261"/>
    <w:rsid w:val="00820330"/>
    <w:rsid w:val="0082286B"/>
    <w:rsid w:val="00824B38"/>
    <w:rsid w:val="00825EC0"/>
    <w:rsid w:val="00827355"/>
    <w:rsid w:val="008277F0"/>
    <w:rsid w:val="0083049D"/>
    <w:rsid w:val="0083196B"/>
    <w:rsid w:val="00834D09"/>
    <w:rsid w:val="008350A3"/>
    <w:rsid w:val="0083643C"/>
    <w:rsid w:val="0083759F"/>
    <w:rsid w:val="00840AC6"/>
    <w:rsid w:val="00841A16"/>
    <w:rsid w:val="00843597"/>
    <w:rsid w:val="0084378D"/>
    <w:rsid w:val="00843908"/>
    <w:rsid w:val="00843AEC"/>
    <w:rsid w:val="008453FB"/>
    <w:rsid w:val="0084569A"/>
    <w:rsid w:val="00846167"/>
    <w:rsid w:val="008462AD"/>
    <w:rsid w:val="008475CE"/>
    <w:rsid w:val="00847E7A"/>
    <w:rsid w:val="00850074"/>
    <w:rsid w:val="0085302D"/>
    <w:rsid w:val="008556F9"/>
    <w:rsid w:val="00855892"/>
    <w:rsid w:val="00856958"/>
    <w:rsid w:val="00856A02"/>
    <w:rsid w:val="00856DDC"/>
    <w:rsid w:val="008600A8"/>
    <w:rsid w:val="00861229"/>
    <w:rsid w:val="00863110"/>
    <w:rsid w:val="008648FB"/>
    <w:rsid w:val="008661F3"/>
    <w:rsid w:val="00867096"/>
    <w:rsid w:val="00870664"/>
    <w:rsid w:val="0087072F"/>
    <w:rsid w:val="0087336D"/>
    <w:rsid w:val="00881BDF"/>
    <w:rsid w:val="00883947"/>
    <w:rsid w:val="00885284"/>
    <w:rsid w:val="008855D6"/>
    <w:rsid w:val="00885FC6"/>
    <w:rsid w:val="00886C6E"/>
    <w:rsid w:val="00887759"/>
    <w:rsid w:val="00891777"/>
    <w:rsid w:val="008936C0"/>
    <w:rsid w:val="008A04E9"/>
    <w:rsid w:val="008A0B83"/>
    <w:rsid w:val="008A3827"/>
    <w:rsid w:val="008A7C92"/>
    <w:rsid w:val="008B1CA7"/>
    <w:rsid w:val="008B2F33"/>
    <w:rsid w:val="008B7292"/>
    <w:rsid w:val="008C1299"/>
    <w:rsid w:val="008C6607"/>
    <w:rsid w:val="008C6E75"/>
    <w:rsid w:val="008C7B14"/>
    <w:rsid w:val="008C7F4A"/>
    <w:rsid w:val="008D147D"/>
    <w:rsid w:val="008D3831"/>
    <w:rsid w:val="008D3916"/>
    <w:rsid w:val="008D4C67"/>
    <w:rsid w:val="008E232B"/>
    <w:rsid w:val="008E285A"/>
    <w:rsid w:val="008E36CB"/>
    <w:rsid w:val="008E4108"/>
    <w:rsid w:val="008E75C7"/>
    <w:rsid w:val="008F0C3C"/>
    <w:rsid w:val="008F2FE7"/>
    <w:rsid w:val="008F4460"/>
    <w:rsid w:val="00901FC8"/>
    <w:rsid w:val="0090288E"/>
    <w:rsid w:val="00902E68"/>
    <w:rsid w:val="00907665"/>
    <w:rsid w:val="00910D83"/>
    <w:rsid w:val="00913F9C"/>
    <w:rsid w:val="00914CFB"/>
    <w:rsid w:val="009160ED"/>
    <w:rsid w:val="00917026"/>
    <w:rsid w:val="00920D70"/>
    <w:rsid w:val="00921D5B"/>
    <w:rsid w:val="00923870"/>
    <w:rsid w:val="009264D5"/>
    <w:rsid w:val="009368A5"/>
    <w:rsid w:val="00937251"/>
    <w:rsid w:val="00941545"/>
    <w:rsid w:val="00941DF8"/>
    <w:rsid w:val="009444A0"/>
    <w:rsid w:val="00945083"/>
    <w:rsid w:val="0094589B"/>
    <w:rsid w:val="00947374"/>
    <w:rsid w:val="00950170"/>
    <w:rsid w:val="00950ACE"/>
    <w:rsid w:val="009522FF"/>
    <w:rsid w:val="00953BF5"/>
    <w:rsid w:val="00957EDB"/>
    <w:rsid w:val="0096097C"/>
    <w:rsid w:val="00961A2D"/>
    <w:rsid w:val="00961AB8"/>
    <w:rsid w:val="009626D2"/>
    <w:rsid w:val="0096622B"/>
    <w:rsid w:val="00967F2C"/>
    <w:rsid w:val="0097108B"/>
    <w:rsid w:val="0097309E"/>
    <w:rsid w:val="00973DC7"/>
    <w:rsid w:val="00974A89"/>
    <w:rsid w:val="0097606E"/>
    <w:rsid w:val="009772BA"/>
    <w:rsid w:val="009807AC"/>
    <w:rsid w:val="00981B3F"/>
    <w:rsid w:val="00981DB0"/>
    <w:rsid w:val="00982AC2"/>
    <w:rsid w:val="00986423"/>
    <w:rsid w:val="00986F1E"/>
    <w:rsid w:val="0098759A"/>
    <w:rsid w:val="00990C29"/>
    <w:rsid w:val="00991786"/>
    <w:rsid w:val="009928CD"/>
    <w:rsid w:val="00996999"/>
    <w:rsid w:val="009A4AF7"/>
    <w:rsid w:val="009A58D7"/>
    <w:rsid w:val="009B00B4"/>
    <w:rsid w:val="009B132F"/>
    <w:rsid w:val="009B1588"/>
    <w:rsid w:val="009B4C43"/>
    <w:rsid w:val="009B5328"/>
    <w:rsid w:val="009B6D28"/>
    <w:rsid w:val="009B702D"/>
    <w:rsid w:val="009C250B"/>
    <w:rsid w:val="009C281A"/>
    <w:rsid w:val="009C3812"/>
    <w:rsid w:val="009C413C"/>
    <w:rsid w:val="009C7A73"/>
    <w:rsid w:val="009D0E46"/>
    <w:rsid w:val="009D1F40"/>
    <w:rsid w:val="009D2413"/>
    <w:rsid w:val="009D5590"/>
    <w:rsid w:val="009E0E68"/>
    <w:rsid w:val="009F28FD"/>
    <w:rsid w:val="009F3159"/>
    <w:rsid w:val="00A0367A"/>
    <w:rsid w:val="00A04083"/>
    <w:rsid w:val="00A04A0A"/>
    <w:rsid w:val="00A10C27"/>
    <w:rsid w:val="00A140CE"/>
    <w:rsid w:val="00A140D3"/>
    <w:rsid w:val="00A14468"/>
    <w:rsid w:val="00A149E7"/>
    <w:rsid w:val="00A14B23"/>
    <w:rsid w:val="00A21820"/>
    <w:rsid w:val="00A230AF"/>
    <w:rsid w:val="00A25A53"/>
    <w:rsid w:val="00A26DE7"/>
    <w:rsid w:val="00A34C4E"/>
    <w:rsid w:val="00A371DF"/>
    <w:rsid w:val="00A37988"/>
    <w:rsid w:val="00A43A49"/>
    <w:rsid w:val="00A46092"/>
    <w:rsid w:val="00A5004F"/>
    <w:rsid w:val="00A51134"/>
    <w:rsid w:val="00A51C6E"/>
    <w:rsid w:val="00A52C1F"/>
    <w:rsid w:val="00A541CB"/>
    <w:rsid w:val="00A54458"/>
    <w:rsid w:val="00A546F6"/>
    <w:rsid w:val="00A55E8B"/>
    <w:rsid w:val="00A6103F"/>
    <w:rsid w:val="00A61CD9"/>
    <w:rsid w:val="00A6317E"/>
    <w:rsid w:val="00A644C8"/>
    <w:rsid w:val="00A645F3"/>
    <w:rsid w:val="00A64AB0"/>
    <w:rsid w:val="00A65E5C"/>
    <w:rsid w:val="00A669C8"/>
    <w:rsid w:val="00A7208F"/>
    <w:rsid w:val="00A73BAC"/>
    <w:rsid w:val="00A73F77"/>
    <w:rsid w:val="00A76743"/>
    <w:rsid w:val="00A773E0"/>
    <w:rsid w:val="00A85BAD"/>
    <w:rsid w:val="00A86740"/>
    <w:rsid w:val="00A900CF"/>
    <w:rsid w:val="00A91E90"/>
    <w:rsid w:val="00A93721"/>
    <w:rsid w:val="00A938F4"/>
    <w:rsid w:val="00A947F5"/>
    <w:rsid w:val="00A95D03"/>
    <w:rsid w:val="00A9633E"/>
    <w:rsid w:val="00A96402"/>
    <w:rsid w:val="00A96E60"/>
    <w:rsid w:val="00A9770E"/>
    <w:rsid w:val="00A979AF"/>
    <w:rsid w:val="00AA0DB4"/>
    <w:rsid w:val="00AA0FCB"/>
    <w:rsid w:val="00AA3CE4"/>
    <w:rsid w:val="00AA662F"/>
    <w:rsid w:val="00AB0D5E"/>
    <w:rsid w:val="00AB2EE4"/>
    <w:rsid w:val="00AB3826"/>
    <w:rsid w:val="00AB3A80"/>
    <w:rsid w:val="00AB4E3D"/>
    <w:rsid w:val="00AB4F7B"/>
    <w:rsid w:val="00AB5070"/>
    <w:rsid w:val="00AB553F"/>
    <w:rsid w:val="00AB6A60"/>
    <w:rsid w:val="00AB6B81"/>
    <w:rsid w:val="00AC0F35"/>
    <w:rsid w:val="00AC29DB"/>
    <w:rsid w:val="00AC3A8E"/>
    <w:rsid w:val="00AC4C25"/>
    <w:rsid w:val="00AD092C"/>
    <w:rsid w:val="00AD1662"/>
    <w:rsid w:val="00AD2386"/>
    <w:rsid w:val="00AD5017"/>
    <w:rsid w:val="00AD5271"/>
    <w:rsid w:val="00AE24AD"/>
    <w:rsid w:val="00AE289E"/>
    <w:rsid w:val="00AE3D0A"/>
    <w:rsid w:val="00AE4987"/>
    <w:rsid w:val="00AE4B90"/>
    <w:rsid w:val="00AE60CC"/>
    <w:rsid w:val="00AF03AC"/>
    <w:rsid w:val="00AF1356"/>
    <w:rsid w:val="00AF3EE9"/>
    <w:rsid w:val="00AF4EA2"/>
    <w:rsid w:val="00AF6BF3"/>
    <w:rsid w:val="00AF7DB1"/>
    <w:rsid w:val="00B00391"/>
    <w:rsid w:val="00B04EC9"/>
    <w:rsid w:val="00B05BB5"/>
    <w:rsid w:val="00B10F56"/>
    <w:rsid w:val="00B112F6"/>
    <w:rsid w:val="00B127AA"/>
    <w:rsid w:val="00B13BD7"/>
    <w:rsid w:val="00B1606D"/>
    <w:rsid w:val="00B164F0"/>
    <w:rsid w:val="00B20D55"/>
    <w:rsid w:val="00B30E03"/>
    <w:rsid w:val="00B30E23"/>
    <w:rsid w:val="00B32274"/>
    <w:rsid w:val="00B34DFF"/>
    <w:rsid w:val="00B401CA"/>
    <w:rsid w:val="00B40723"/>
    <w:rsid w:val="00B41E0C"/>
    <w:rsid w:val="00B4316C"/>
    <w:rsid w:val="00B46418"/>
    <w:rsid w:val="00B53422"/>
    <w:rsid w:val="00B564D0"/>
    <w:rsid w:val="00B57B8D"/>
    <w:rsid w:val="00B6125D"/>
    <w:rsid w:val="00B6793B"/>
    <w:rsid w:val="00B67F8C"/>
    <w:rsid w:val="00B713BA"/>
    <w:rsid w:val="00B738DB"/>
    <w:rsid w:val="00B74578"/>
    <w:rsid w:val="00B80E74"/>
    <w:rsid w:val="00B82767"/>
    <w:rsid w:val="00B853D2"/>
    <w:rsid w:val="00B91E98"/>
    <w:rsid w:val="00B97C12"/>
    <w:rsid w:val="00BA1167"/>
    <w:rsid w:val="00BA16F7"/>
    <w:rsid w:val="00BA26C8"/>
    <w:rsid w:val="00BA2DB1"/>
    <w:rsid w:val="00BA567F"/>
    <w:rsid w:val="00BB03BF"/>
    <w:rsid w:val="00BB0408"/>
    <w:rsid w:val="00BB08DE"/>
    <w:rsid w:val="00BB1632"/>
    <w:rsid w:val="00BB1EEA"/>
    <w:rsid w:val="00BB3C8C"/>
    <w:rsid w:val="00BB3CFF"/>
    <w:rsid w:val="00BC170C"/>
    <w:rsid w:val="00BC2D80"/>
    <w:rsid w:val="00BC373D"/>
    <w:rsid w:val="00BC44AE"/>
    <w:rsid w:val="00BC7E2A"/>
    <w:rsid w:val="00BD0ACA"/>
    <w:rsid w:val="00BD38AB"/>
    <w:rsid w:val="00BD3B2D"/>
    <w:rsid w:val="00BD54B4"/>
    <w:rsid w:val="00BD6757"/>
    <w:rsid w:val="00BE0228"/>
    <w:rsid w:val="00BE108F"/>
    <w:rsid w:val="00BE2033"/>
    <w:rsid w:val="00BE2D33"/>
    <w:rsid w:val="00BE4081"/>
    <w:rsid w:val="00BE7566"/>
    <w:rsid w:val="00BF1065"/>
    <w:rsid w:val="00BF4929"/>
    <w:rsid w:val="00BF5F91"/>
    <w:rsid w:val="00C068D0"/>
    <w:rsid w:val="00C13C7E"/>
    <w:rsid w:val="00C13F8C"/>
    <w:rsid w:val="00C14D35"/>
    <w:rsid w:val="00C1738B"/>
    <w:rsid w:val="00C251E1"/>
    <w:rsid w:val="00C2701E"/>
    <w:rsid w:val="00C27167"/>
    <w:rsid w:val="00C32CAC"/>
    <w:rsid w:val="00C34AFC"/>
    <w:rsid w:val="00C35D0E"/>
    <w:rsid w:val="00C35D23"/>
    <w:rsid w:val="00C3738A"/>
    <w:rsid w:val="00C400DE"/>
    <w:rsid w:val="00C449E9"/>
    <w:rsid w:val="00C44D6B"/>
    <w:rsid w:val="00C47EE3"/>
    <w:rsid w:val="00C541B2"/>
    <w:rsid w:val="00C566A7"/>
    <w:rsid w:val="00C56C63"/>
    <w:rsid w:val="00C56EE2"/>
    <w:rsid w:val="00C61BC1"/>
    <w:rsid w:val="00C61F78"/>
    <w:rsid w:val="00C621CA"/>
    <w:rsid w:val="00C630FE"/>
    <w:rsid w:val="00C654BB"/>
    <w:rsid w:val="00C707C2"/>
    <w:rsid w:val="00C71663"/>
    <w:rsid w:val="00C72808"/>
    <w:rsid w:val="00C73FB5"/>
    <w:rsid w:val="00C749BD"/>
    <w:rsid w:val="00C75C40"/>
    <w:rsid w:val="00C804BB"/>
    <w:rsid w:val="00C8276C"/>
    <w:rsid w:val="00C85C6F"/>
    <w:rsid w:val="00C91ADF"/>
    <w:rsid w:val="00C93425"/>
    <w:rsid w:val="00C953DD"/>
    <w:rsid w:val="00C95A09"/>
    <w:rsid w:val="00C9632C"/>
    <w:rsid w:val="00C979B4"/>
    <w:rsid w:val="00CA0089"/>
    <w:rsid w:val="00CA0FA4"/>
    <w:rsid w:val="00CA224A"/>
    <w:rsid w:val="00CA38C4"/>
    <w:rsid w:val="00CA3E1E"/>
    <w:rsid w:val="00CA696D"/>
    <w:rsid w:val="00CA6B21"/>
    <w:rsid w:val="00CB2501"/>
    <w:rsid w:val="00CB6AEF"/>
    <w:rsid w:val="00CC2A06"/>
    <w:rsid w:val="00CC5044"/>
    <w:rsid w:val="00CC6943"/>
    <w:rsid w:val="00CC7216"/>
    <w:rsid w:val="00CC7823"/>
    <w:rsid w:val="00CD13B1"/>
    <w:rsid w:val="00CD25BC"/>
    <w:rsid w:val="00CD4356"/>
    <w:rsid w:val="00CD5DE0"/>
    <w:rsid w:val="00CE4F6E"/>
    <w:rsid w:val="00CE5445"/>
    <w:rsid w:val="00CE59E8"/>
    <w:rsid w:val="00CE7618"/>
    <w:rsid w:val="00CE785A"/>
    <w:rsid w:val="00CE7F45"/>
    <w:rsid w:val="00CF20DF"/>
    <w:rsid w:val="00CF3FFC"/>
    <w:rsid w:val="00CF724B"/>
    <w:rsid w:val="00CF7807"/>
    <w:rsid w:val="00D1148B"/>
    <w:rsid w:val="00D119A6"/>
    <w:rsid w:val="00D13964"/>
    <w:rsid w:val="00D13C93"/>
    <w:rsid w:val="00D14EA9"/>
    <w:rsid w:val="00D17016"/>
    <w:rsid w:val="00D20028"/>
    <w:rsid w:val="00D206BE"/>
    <w:rsid w:val="00D2095A"/>
    <w:rsid w:val="00D219DE"/>
    <w:rsid w:val="00D223C9"/>
    <w:rsid w:val="00D255EE"/>
    <w:rsid w:val="00D25D1C"/>
    <w:rsid w:val="00D25E91"/>
    <w:rsid w:val="00D30740"/>
    <w:rsid w:val="00D3292E"/>
    <w:rsid w:val="00D33901"/>
    <w:rsid w:val="00D350D7"/>
    <w:rsid w:val="00D35535"/>
    <w:rsid w:val="00D35B00"/>
    <w:rsid w:val="00D3608B"/>
    <w:rsid w:val="00D37165"/>
    <w:rsid w:val="00D40795"/>
    <w:rsid w:val="00D41F29"/>
    <w:rsid w:val="00D45AA7"/>
    <w:rsid w:val="00D52239"/>
    <w:rsid w:val="00D528D2"/>
    <w:rsid w:val="00D538D6"/>
    <w:rsid w:val="00D539CA"/>
    <w:rsid w:val="00D54DBC"/>
    <w:rsid w:val="00D55564"/>
    <w:rsid w:val="00D55694"/>
    <w:rsid w:val="00D558C7"/>
    <w:rsid w:val="00D56852"/>
    <w:rsid w:val="00D57809"/>
    <w:rsid w:val="00D60790"/>
    <w:rsid w:val="00D609F8"/>
    <w:rsid w:val="00D6194E"/>
    <w:rsid w:val="00D63DE2"/>
    <w:rsid w:val="00D6582C"/>
    <w:rsid w:val="00D66A93"/>
    <w:rsid w:val="00D66F18"/>
    <w:rsid w:val="00D712F5"/>
    <w:rsid w:val="00D71C26"/>
    <w:rsid w:val="00D73B87"/>
    <w:rsid w:val="00D77E1A"/>
    <w:rsid w:val="00D80EBB"/>
    <w:rsid w:val="00D81450"/>
    <w:rsid w:val="00D84A89"/>
    <w:rsid w:val="00D912D1"/>
    <w:rsid w:val="00D91343"/>
    <w:rsid w:val="00D94BF4"/>
    <w:rsid w:val="00D972CD"/>
    <w:rsid w:val="00DA07F1"/>
    <w:rsid w:val="00DA1E86"/>
    <w:rsid w:val="00DA2299"/>
    <w:rsid w:val="00DA3E53"/>
    <w:rsid w:val="00DA5248"/>
    <w:rsid w:val="00DA6813"/>
    <w:rsid w:val="00DA6EF0"/>
    <w:rsid w:val="00DB3AAF"/>
    <w:rsid w:val="00DB6E21"/>
    <w:rsid w:val="00DB7386"/>
    <w:rsid w:val="00DB7710"/>
    <w:rsid w:val="00DB7B2F"/>
    <w:rsid w:val="00DC1B55"/>
    <w:rsid w:val="00DC655A"/>
    <w:rsid w:val="00DC6729"/>
    <w:rsid w:val="00DC679E"/>
    <w:rsid w:val="00DD04DF"/>
    <w:rsid w:val="00DD3C02"/>
    <w:rsid w:val="00DD4899"/>
    <w:rsid w:val="00DD49CE"/>
    <w:rsid w:val="00DE39D2"/>
    <w:rsid w:val="00DF00B7"/>
    <w:rsid w:val="00DF120C"/>
    <w:rsid w:val="00DF2806"/>
    <w:rsid w:val="00DF29CC"/>
    <w:rsid w:val="00DF327C"/>
    <w:rsid w:val="00DF3A63"/>
    <w:rsid w:val="00DF53F8"/>
    <w:rsid w:val="00E01842"/>
    <w:rsid w:val="00E035CB"/>
    <w:rsid w:val="00E04523"/>
    <w:rsid w:val="00E04D3A"/>
    <w:rsid w:val="00E069CA"/>
    <w:rsid w:val="00E0711B"/>
    <w:rsid w:val="00E073B4"/>
    <w:rsid w:val="00E13D8E"/>
    <w:rsid w:val="00E17929"/>
    <w:rsid w:val="00E205BE"/>
    <w:rsid w:val="00E217EB"/>
    <w:rsid w:val="00E249CB"/>
    <w:rsid w:val="00E257EF"/>
    <w:rsid w:val="00E304BB"/>
    <w:rsid w:val="00E30EB2"/>
    <w:rsid w:val="00E324CD"/>
    <w:rsid w:val="00E3413C"/>
    <w:rsid w:val="00E349E2"/>
    <w:rsid w:val="00E35241"/>
    <w:rsid w:val="00E360A2"/>
    <w:rsid w:val="00E37536"/>
    <w:rsid w:val="00E37D5B"/>
    <w:rsid w:val="00E452DF"/>
    <w:rsid w:val="00E5044D"/>
    <w:rsid w:val="00E50D13"/>
    <w:rsid w:val="00E52115"/>
    <w:rsid w:val="00E52DCC"/>
    <w:rsid w:val="00E54AE7"/>
    <w:rsid w:val="00E5577D"/>
    <w:rsid w:val="00E5613C"/>
    <w:rsid w:val="00E6037D"/>
    <w:rsid w:val="00E603D3"/>
    <w:rsid w:val="00E610F4"/>
    <w:rsid w:val="00E63744"/>
    <w:rsid w:val="00E647F6"/>
    <w:rsid w:val="00E74518"/>
    <w:rsid w:val="00E7633C"/>
    <w:rsid w:val="00E806F7"/>
    <w:rsid w:val="00E83716"/>
    <w:rsid w:val="00E83722"/>
    <w:rsid w:val="00E84861"/>
    <w:rsid w:val="00E84C2E"/>
    <w:rsid w:val="00E854EC"/>
    <w:rsid w:val="00E86B12"/>
    <w:rsid w:val="00E9001C"/>
    <w:rsid w:val="00E925F3"/>
    <w:rsid w:val="00E942CC"/>
    <w:rsid w:val="00E95E32"/>
    <w:rsid w:val="00E96697"/>
    <w:rsid w:val="00E96D88"/>
    <w:rsid w:val="00EA00AC"/>
    <w:rsid w:val="00EA121F"/>
    <w:rsid w:val="00EA6338"/>
    <w:rsid w:val="00EA7FC1"/>
    <w:rsid w:val="00EB538B"/>
    <w:rsid w:val="00EB6918"/>
    <w:rsid w:val="00EC0900"/>
    <w:rsid w:val="00EC098E"/>
    <w:rsid w:val="00EC2C7E"/>
    <w:rsid w:val="00EC3E58"/>
    <w:rsid w:val="00EC437D"/>
    <w:rsid w:val="00EC7AEB"/>
    <w:rsid w:val="00ED3FD3"/>
    <w:rsid w:val="00ED40ED"/>
    <w:rsid w:val="00EE3085"/>
    <w:rsid w:val="00EE5F1A"/>
    <w:rsid w:val="00EE6448"/>
    <w:rsid w:val="00EF064D"/>
    <w:rsid w:val="00EF17C4"/>
    <w:rsid w:val="00EF2F49"/>
    <w:rsid w:val="00EF35DC"/>
    <w:rsid w:val="00EF400F"/>
    <w:rsid w:val="00EF5222"/>
    <w:rsid w:val="00EF64F8"/>
    <w:rsid w:val="00EF670A"/>
    <w:rsid w:val="00F00133"/>
    <w:rsid w:val="00F01E17"/>
    <w:rsid w:val="00F03500"/>
    <w:rsid w:val="00F051C0"/>
    <w:rsid w:val="00F10C02"/>
    <w:rsid w:val="00F118F4"/>
    <w:rsid w:val="00F11B09"/>
    <w:rsid w:val="00F11CFF"/>
    <w:rsid w:val="00F123BD"/>
    <w:rsid w:val="00F13D85"/>
    <w:rsid w:val="00F143B2"/>
    <w:rsid w:val="00F15B49"/>
    <w:rsid w:val="00F17EDC"/>
    <w:rsid w:val="00F203CD"/>
    <w:rsid w:val="00F21440"/>
    <w:rsid w:val="00F2472D"/>
    <w:rsid w:val="00F24CAA"/>
    <w:rsid w:val="00F25442"/>
    <w:rsid w:val="00F254B0"/>
    <w:rsid w:val="00F26B9E"/>
    <w:rsid w:val="00F30683"/>
    <w:rsid w:val="00F3638C"/>
    <w:rsid w:val="00F36B0C"/>
    <w:rsid w:val="00F40F56"/>
    <w:rsid w:val="00F41F8E"/>
    <w:rsid w:val="00F425E1"/>
    <w:rsid w:val="00F5020B"/>
    <w:rsid w:val="00F50BD4"/>
    <w:rsid w:val="00F61AB6"/>
    <w:rsid w:val="00F62BE1"/>
    <w:rsid w:val="00F64EDC"/>
    <w:rsid w:val="00F670E0"/>
    <w:rsid w:val="00F73631"/>
    <w:rsid w:val="00F737A7"/>
    <w:rsid w:val="00F76790"/>
    <w:rsid w:val="00F8041B"/>
    <w:rsid w:val="00F834F2"/>
    <w:rsid w:val="00F84CCE"/>
    <w:rsid w:val="00F94865"/>
    <w:rsid w:val="00F95326"/>
    <w:rsid w:val="00FA21AE"/>
    <w:rsid w:val="00FA3077"/>
    <w:rsid w:val="00FA42FF"/>
    <w:rsid w:val="00FB0D73"/>
    <w:rsid w:val="00FB152C"/>
    <w:rsid w:val="00FB1E00"/>
    <w:rsid w:val="00FB2CB3"/>
    <w:rsid w:val="00FB3A05"/>
    <w:rsid w:val="00FB53A6"/>
    <w:rsid w:val="00FB5AE6"/>
    <w:rsid w:val="00FC28AA"/>
    <w:rsid w:val="00FC444F"/>
    <w:rsid w:val="00FC4890"/>
    <w:rsid w:val="00FC4E78"/>
    <w:rsid w:val="00FC5F0E"/>
    <w:rsid w:val="00FD0A69"/>
    <w:rsid w:val="00FD4590"/>
    <w:rsid w:val="00FD48B3"/>
    <w:rsid w:val="00FD4BB0"/>
    <w:rsid w:val="00FD61F8"/>
    <w:rsid w:val="00FD7A07"/>
    <w:rsid w:val="00FE40A9"/>
    <w:rsid w:val="00FE6DDE"/>
    <w:rsid w:val="00FF142C"/>
    <w:rsid w:val="00FF1C7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AAB"/>
    <w:rPr>
      <w:rFonts w:ascii="CG Times" w:hAnsi="CG Times"/>
      <w:sz w:val="24"/>
      <w:szCs w:val="24"/>
      <w:lang w:val="en-NZ" w:eastAsia="en-US"/>
    </w:rPr>
  </w:style>
  <w:style w:type="paragraph" w:styleId="Heading1">
    <w:name w:val="heading 1"/>
    <w:basedOn w:val="Normal"/>
    <w:next w:val="Normal"/>
    <w:link w:val="Heading1Char"/>
    <w:qFormat/>
    <w:rsid w:val="004B0AAB"/>
    <w:pPr>
      <w:keepNext/>
      <w:outlineLvl w:val="0"/>
    </w:pPr>
    <w:rPr>
      <w:b/>
      <w:bCs/>
      <w:iCs/>
    </w:rPr>
  </w:style>
  <w:style w:type="paragraph" w:styleId="Heading2">
    <w:name w:val="heading 2"/>
    <w:basedOn w:val="Normal"/>
    <w:next w:val="Normal"/>
    <w:link w:val="Heading2Char"/>
    <w:qFormat/>
    <w:rsid w:val="004B0AAB"/>
    <w:pPr>
      <w:keepNext/>
      <w:outlineLvl w:val="1"/>
    </w:pPr>
    <w:rPr>
      <w:bCs/>
      <w:u w:val="single"/>
    </w:rPr>
  </w:style>
  <w:style w:type="paragraph" w:styleId="Heading3">
    <w:name w:val="heading 3"/>
    <w:aliases w:val="Heading 33"/>
    <w:basedOn w:val="Normal"/>
    <w:next w:val="Normal"/>
    <w:link w:val="Heading3Char"/>
    <w:qFormat/>
    <w:rsid w:val="004B0AAB"/>
    <w:pPr>
      <w:keepNext/>
      <w:outlineLvl w:val="2"/>
    </w:pPr>
    <w:rPr>
      <w:rFonts w:cs="Arial"/>
      <w:bCs/>
      <w:i/>
    </w:rPr>
  </w:style>
  <w:style w:type="paragraph" w:styleId="Heading4">
    <w:name w:val="heading 4"/>
    <w:basedOn w:val="Normal"/>
    <w:next w:val="Normal"/>
    <w:link w:val="Heading4Char"/>
    <w:qFormat/>
    <w:rsid w:val="004B0AAB"/>
    <w:pPr>
      <w:keepNext/>
      <w:outlineLvl w:val="3"/>
    </w:pPr>
    <w:rPr>
      <w:vanish/>
    </w:rPr>
  </w:style>
  <w:style w:type="paragraph" w:styleId="Heading5">
    <w:name w:val="heading 5"/>
    <w:basedOn w:val="Normal"/>
    <w:next w:val="Normal"/>
    <w:link w:val="Heading5Char"/>
    <w:qFormat/>
    <w:rsid w:val="004B0AAB"/>
    <w:pPr>
      <w:keepNext/>
      <w:ind w:left="720" w:hanging="720"/>
      <w:outlineLvl w:val="4"/>
    </w:pPr>
    <w:rPr>
      <w:i/>
      <w:iCs/>
    </w:rPr>
  </w:style>
  <w:style w:type="paragraph" w:styleId="Heading6">
    <w:name w:val="heading 6"/>
    <w:basedOn w:val="Normal"/>
    <w:next w:val="Normal"/>
    <w:link w:val="Heading6Char"/>
    <w:qFormat/>
    <w:rsid w:val="004B0AAB"/>
    <w:pPr>
      <w:keepNext/>
      <w:ind w:firstLine="720"/>
      <w:outlineLvl w:val="5"/>
    </w:pPr>
    <w:rPr>
      <w:i/>
      <w:iCs/>
    </w:rPr>
  </w:style>
  <w:style w:type="paragraph" w:styleId="Heading7">
    <w:name w:val="heading 7"/>
    <w:basedOn w:val="Normal"/>
    <w:next w:val="Normal"/>
    <w:link w:val="Heading7Char"/>
    <w:qFormat/>
    <w:rsid w:val="004B0AAB"/>
    <w:pPr>
      <w:keepNext/>
      <w:jc w:val="right"/>
      <w:outlineLvl w:val="6"/>
    </w:pPr>
    <w:rPr>
      <w:b/>
      <w:bCs/>
      <w:sz w:val="44"/>
    </w:rPr>
  </w:style>
  <w:style w:type="paragraph" w:styleId="Heading8">
    <w:name w:val="heading 8"/>
    <w:aliases w:val="Do not use"/>
    <w:basedOn w:val="Normal"/>
    <w:next w:val="Normal"/>
    <w:link w:val="Heading8Char"/>
    <w:qFormat/>
    <w:rsid w:val="004B0AAB"/>
    <w:pPr>
      <w:keepNext/>
      <w:widowControl w:val="0"/>
      <w:autoSpaceDE w:val="0"/>
      <w:autoSpaceDN w:val="0"/>
      <w:adjustRightInd w:val="0"/>
      <w:ind w:left="600"/>
      <w:outlineLvl w:val="7"/>
    </w:pPr>
    <w:rPr>
      <w:rFonts w:ascii="Arial-BoldMT" w:hAnsi="Arial-BoldMT"/>
      <w:b/>
      <w:bCs/>
      <w:sz w:val="22"/>
      <w:szCs w:val="22"/>
      <w:lang w:val="en-US" w:eastAsia="zh-TW"/>
    </w:rPr>
  </w:style>
  <w:style w:type="paragraph" w:styleId="Heading9">
    <w:name w:val="heading 9"/>
    <w:aliases w:val="Heading 9 do not use"/>
    <w:basedOn w:val="Normal"/>
    <w:next w:val="Normal"/>
    <w:link w:val="Heading9Char"/>
    <w:qFormat/>
    <w:rsid w:val="004B0AAB"/>
    <w:pPr>
      <w:keepNext/>
      <w:outlineLvl w:val="8"/>
    </w:pPr>
    <w:rPr>
      <w:b/>
      <w:bCs/>
      <w:sz w:val="4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B0AAB"/>
    <w:rPr>
      <w:b/>
      <w:bCs/>
    </w:rPr>
  </w:style>
  <w:style w:type="paragraph" w:customStyle="1" w:styleId="bodytext1">
    <w:name w:val="body text 1"/>
    <w:rsid w:val="004B0AAB"/>
    <w:pPr>
      <w:tabs>
        <w:tab w:val="left" w:pos="454"/>
      </w:tabs>
      <w:spacing w:line="200" w:lineRule="atLeast"/>
      <w:jc w:val="both"/>
    </w:pPr>
    <w:rPr>
      <w:rFonts w:ascii="Times" w:hAnsi="Times"/>
      <w:sz w:val="19"/>
      <w:lang w:eastAsia="en-US"/>
    </w:rPr>
  </w:style>
  <w:style w:type="paragraph" w:styleId="Title">
    <w:name w:val="Title"/>
    <w:basedOn w:val="Normal"/>
    <w:link w:val="TitleChar"/>
    <w:qFormat/>
    <w:rsid w:val="004B0AAB"/>
    <w:pPr>
      <w:widowControl w:val="0"/>
      <w:jc w:val="center"/>
    </w:pPr>
    <w:rPr>
      <w:rFonts w:ascii="Times New Roman" w:hAnsi="Times New Roman"/>
      <w:b/>
      <w:bCs/>
      <w:kern w:val="2"/>
      <w:sz w:val="32"/>
      <w:lang w:val="en-US" w:eastAsia="zh-TW"/>
    </w:rPr>
  </w:style>
  <w:style w:type="paragraph" w:styleId="BodyTextIndent">
    <w:name w:val="Body Text Indent"/>
    <w:basedOn w:val="Normal"/>
    <w:link w:val="BodyTextIndentChar"/>
    <w:semiHidden/>
    <w:rsid w:val="004B0AAB"/>
    <w:pPr>
      <w:spacing w:after="120" w:line="480" w:lineRule="auto"/>
    </w:pPr>
    <w:rPr>
      <w:rFonts w:ascii="Times New Roman" w:hAnsi="Times New Roman"/>
      <w:szCs w:val="20"/>
      <w:lang w:val="en-US"/>
    </w:rPr>
  </w:style>
  <w:style w:type="paragraph" w:styleId="BodyTextIndent2">
    <w:name w:val="Body Text Indent 2"/>
    <w:basedOn w:val="Normal"/>
    <w:link w:val="BodyTextIndent2Char"/>
    <w:semiHidden/>
    <w:rsid w:val="004B0AAB"/>
    <w:pPr>
      <w:tabs>
        <w:tab w:val="left" w:pos="567"/>
      </w:tabs>
      <w:spacing w:before="40" w:line="200" w:lineRule="atLeast"/>
      <w:ind w:left="567" w:hanging="567"/>
      <w:jc w:val="both"/>
    </w:pPr>
    <w:rPr>
      <w:rFonts w:ascii="Times New Roman" w:hAnsi="Times New Roman"/>
      <w:snapToGrid w:val="0"/>
      <w:szCs w:val="20"/>
      <w:lang w:val="en-US"/>
    </w:rPr>
  </w:style>
  <w:style w:type="paragraph" w:styleId="Footer">
    <w:name w:val="footer"/>
    <w:basedOn w:val="Normal"/>
    <w:link w:val="FooterChar"/>
    <w:uiPriority w:val="99"/>
    <w:rsid w:val="004B0AAB"/>
    <w:pPr>
      <w:tabs>
        <w:tab w:val="center" w:pos="4320"/>
        <w:tab w:val="right" w:pos="8640"/>
      </w:tabs>
    </w:pPr>
  </w:style>
  <w:style w:type="character" w:styleId="PageNumber">
    <w:name w:val="page number"/>
    <w:basedOn w:val="DefaultParagraphFont"/>
    <w:semiHidden/>
    <w:rsid w:val="004B0AAB"/>
  </w:style>
  <w:style w:type="paragraph" w:styleId="BodyTextIndent3">
    <w:name w:val="Body Text Indent 3"/>
    <w:basedOn w:val="Normal"/>
    <w:link w:val="BodyTextIndent3Char"/>
    <w:semiHidden/>
    <w:rsid w:val="004B0AAB"/>
    <w:pPr>
      <w:ind w:left="720" w:hanging="720"/>
    </w:pPr>
  </w:style>
  <w:style w:type="paragraph" w:styleId="Header">
    <w:name w:val="header"/>
    <w:aliases w:val="Left Header"/>
    <w:basedOn w:val="Normal"/>
    <w:link w:val="HeaderChar"/>
    <w:semiHidden/>
    <w:rsid w:val="004B0AAB"/>
    <w:pPr>
      <w:tabs>
        <w:tab w:val="center" w:pos="4320"/>
        <w:tab w:val="right" w:pos="8640"/>
      </w:tabs>
    </w:pPr>
  </w:style>
  <w:style w:type="character" w:styleId="Hyperlink">
    <w:name w:val="Hyperlink"/>
    <w:basedOn w:val="DefaultParagraphFont"/>
    <w:semiHidden/>
    <w:rsid w:val="004B0AAB"/>
    <w:rPr>
      <w:color w:val="0000FF"/>
      <w:u w:val="single"/>
    </w:rPr>
  </w:style>
  <w:style w:type="character" w:styleId="FollowedHyperlink">
    <w:name w:val="FollowedHyperlink"/>
    <w:basedOn w:val="DefaultParagraphFont"/>
    <w:semiHidden/>
    <w:rsid w:val="004B0AAB"/>
    <w:rPr>
      <w:color w:val="800080"/>
      <w:u w:val="single"/>
    </w:rPr>
  </w:style>
  <w:style w:type="character" w:customStyle="1" w:styleId="EmailStyle26">
    <w:name w:val="EmailStyle26"/>
    <w:basedOn w:val="DefaultParagraphFont"/>
    <w:rsid w:val="004B0AAB"/>
    <w:rPr>
      <w:rFonts w:ascii="Arial" w:hAnsi="Arial" w:cs="Arial"/>
      <w:color w:val="000000"/>
      <w:sz w:val="20"/>
      <w:szCs w:val="20"/>
    </w:rPr>
  </w:style>
  <w:style w:type="paragraph" w:customStyle="1" w:styleId="instituename">
    <w:name w:val="institue name"/>
    <w:basedOn w:val="Normal"/>
    <w:rsid w:val="004B0AAB"/>
    <w:pPr>
      <w:jc w:val="center"/>
    </w:pPr>
    <w:rPr>
      <w:rFonts w:ascii="Arial" w:hAnsi="Arial"/>
      <w:szCs w:val="20"/>
      <w:lang w:val="en-US"/>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
    <w:basedOn w:val="Normal"/>
    <w:link w:val="FootnoteTextChar"/>
    <w:semiHidden/>
    <w:rsid w:val="004B0AAB"/>
    <w:rPr>
      <w:rFonts w:ascii="Times New Roman" w:eastAsia="SimSun" w:hAnsi="Times New Roman"/>
      <w:sz w:val="20"/>
      <w:szCs w:val="20"/>
      <w:lang w:val="en-US" w:eastAsia="zh-CN"/>
    </w:rPr>
  </w:style>
  <w:style w:type="paragraph" w:customStyle="1" w:styleId="Numbering">
    <w:name w:val="Numbering"/>
    <w:basedOn w:val="Normal"/>
    <w:rsid w:val="004B0AAB"/>
    <w:pPr>
      <w:numPr>
        <w:numId w:val="2"/>
      </w:numPr>
      <w:spacing w:after="240" w:line="264" w:lineRule="auto"/>
      <w:jc w:val="both"/>
    </w:pPr>
    <w:rPr>
      <w:rFonts w:ascii="Times New Roman" w:hAnsi="Times New Roman"/>
      <w:szCs w:val="20"/>
      <w:lang w:val="en-GB"/>
    </w:rPr>
  </w:style>
  <w:style w:type="character" w:customStyle="1" w:styleId="EmailStyle30">
    <w:name w:val="EmailStyle30"/>
    <w:basedOn w:val="DefaultParagraphFont"/>
    <w:rsid w:val="004B0AAB"/>
    <w:rPr>
      <w:rFonts w:ascii="Arial" w:hAnsi="Arial" w:cs="Arial"/>
      <w:color w:val="000080"/>
      <w:sz w:val="20"/>
    </w:rPr>
  </w:style>
  <w:style w:type="paragraph" w:styleId="BodyText2">
    <w:name w:val="Body Text 2"/>
    <w:basedOn w:val="Normal"/>
    <w:link w:val="BodyText2Char"/>
    <w:semiHidden/>
    <w:rsid w:val="004B0AAB"/>
    <w:pPr>
      <w:autoSpaceDE w:val="0"/>
      <w:autoSpaceDN w:val="0"/>
      <w:adjustRightInd w:val="0"/>
      <w:snapToGrid w:val="0"/>
      <w:jc w:val="both"/>
    </w:pPr>
    <w:rPr>
      <w:rFonts w:ascii="Arial" w:hAnsi="Arial" w:cs="Arial"/>
      <w:iCs/>
      <w:color w:val="000000"/>
      <w:sz w:val="20"/>
    </w:rPr>
  </w:style>
  <w:style w:type="paragraph" w:styleId="List">
    <w:name w:val="List"/>
    <w:basedOn w:val="Normal"/>
    <w:semiHidden/>
    <w:rsid w:val="004B0AAB"/>
    <w:pPr>
      <w:numPr>
        <w:numId w:val="3"/>
      </w:numPr>
      <w:spacing w:after="240" w:line="264" w:lineRule="auto"/>
      <w:jc w:val="both"/>
    </w:pPr>
    <w:rPr>
      <w:rFonts w:ascii="Times New Roman" w:hAnsi="Times New Roman"/>
      <w:szCs w:val="20"/>
      <w:lang w:val="en-GB"/>
    </w:rPr>
  </w:style>
  <w:style w:type="paragraph" w:styleId="BalloonText">
    <w:name w:val="Balloon Text"/>
    <w:basedOn w:val="Normal"/>
    <w:link w:val="BalloonTextChar"/>
    <w:semiHidden/>
    <w:rsid w:val="004B0AAB"/>
    <w:pPr>
      <w:spacing w:line="264" w:lineRule="auto"/>
      <w:jc w:val="both"/>
    </w:pPr>
    <w:rPr>
      <w:rFonts w:ascii="Tahoma" w:hAnsi="Tahoma" w:cs="Tahoma"/>
      <w:sz w:val="16"/>
      <w:szCs w:val="16"/>
      <w:lang w:val="en-GB"/>
    </w:rPr>
  </w:style>
  <w:style w:type="paragraph" w:styleId="BodyText3">
    <w:name w:val="Body Text 3"/>
    <w:basedOn w:val="Normal"/>
    <w:link w:val="BodyText3Char"/>
    <w:semiHidden/>
    <w:rsid w:val="004B0AAB"/>
    <w:pPr>
      <w:spacing w:line="264" w:lineRule="auto"/>
      <w:jc w:val="both"/>
    </w:pPr>
    <w:rPr>
      <w:rFonts w:ascii="Times New Roman" w:hAnsi="Times New Roman"/>
      <w:sz w:val="22"/>
      <w:szCs w:val="20"/>
      <w:lang w:val="en-US"/>
    </w:rPr>
  </w:style>
  <w:style w:type="paragraph" w:styleId="ListNumber">
    <w:name w:val="List Number"/>
    <w:basedOn w:val="Normal"/>
    <w:semiHidden/>
    <w:rsid w:val="004B0AAB"/>
    <w:pPr>
      <w:numPr>
        <w:numId w:val="1"/>
      </w:numPr>
      <w:ind w:leftChars="200" w:left="200" w:hangingChars="200" w:hanging="200"/>
    </w:pPr>
    <w:rPr>
      <w:rFonts w:ascii="Arial" w:hAnsi="Arial"/>
      <w:sz w:val="18"/>
      <w:szCs w:val="18"/>
      <w:lang w:val="en-US" w:eastAsia="zh-TW"/>
    </w:rPr>
  </w:style>
  <w:style w:type="paragraph" w:customStyle="1" w:styleId="paragraph">
    <w:name w:val="paragraph"/>
    <w:basedOn w:val="Normal"/>
    <w:next w:val="Normal"/>
    <w:rsid w:val="004B0AAB"/>
    <w:pPr>
      <w:spacing w:after="120"/>
      <w:ind w:left="864" w:hanging="432"/>
      <w:jc w:val="both"/>
    </w:pPr>
    <w:rPr>
      <w:rFonts w:ascii="Times New Roman" w:hAnsi="Times New Roman"/>
      <w:sz w:val="20"/>
      <w:szCs w:val="20"/>
      <w:lang w:val="en-GB"/>
    </w:rPr>
  </w:style>
  <w:style w:type="paragraph" w:customStyle="1" w:styleId="outline">
    <w:name w:val="outline"/>
    <w:basedOn w:val="StandardParagraph"/>
    <w:rsid w:val="004B0AAB"/>
    <w:pPr>
      <w:spacing w:after="120"/>
      <w:ind w:left="864"/>
    </w:pPr>
  </w:style>
  <w:style w:type="paragraph" w:customStyle="1" w:styleId="StandardParagraph">
    <w:name w:val="Standard Paragraph"/>
    <w:basedOn w:val="Normal"/>
    <w:rsid w:val="004B0AAB"/>
    <w:pPr>
      <w:ind w:left="432" w:hanging="432"/>
      <w:jc w:val="both"/>
    </w:pPr>
    <w:rPr>
      <w:rFonts w:ascii="Times New Roman" w:hAnsi="Times New Roman"/>
      <w:b/>
      <w:i/>
      <w:sz w:val="20"/>
      <w:szCs w:val="20"/>
      <w:lang w:val="en-GB"/>
    </w:rPr>
  </w:style>
  <w:style w:type="paragraph" w:customStyle="1" w:styleId="outlinelast">
    <w:name w:val="outline last"/>
    <w:basedOn w:val="outline"/>
    <w:rsid w:val="004B0AAB"/>
    <w:pPr>
      <w:spacing w:after="0"/>
    </w:pPr>
  </w:style>
  <w:style w:type="paragraph" w:customStyle="1" w:styleId="paragraphlast">
    <w:name w:val="paragraph last"/>
    <w:basedOn w:val="paragraph"/>
    <w:rsid w:val="004B0AAB"/>
    <w:pPr>
      <w:spacing w:after="0"/>
    </w:pPr>
  </w:style>
  <w:style w:type="character" w:styleId="FootnoteReference">
    <w:name w:val="footnote reference"/>
    <w:basedOn w:val="DefaultParagraphFont"/>
    <w:semiHidden/>
    <w:rsid w:val="004B0AAB"/>
    <w:rPr>
      <w:vertAlign w:val="superscript"/>
    </w:rPr>
  </w:style>
  <w:style w:type="character" w:customStyle="1" w:styleId="EmailStyle42">
    <w:name w:val="EmailStyle42"/>
    <w:basedOn w:val="DefaultParagraphFont"/>
    <w:rsid w:val="004B0AAB"/>
    <w:rPr>
      <w:rFonts w:ascii="Arial" w:hAnsi="Arial" w:cs="Arial"/>
      <w:color w:val="000000"/>
      <w:sz w:val="20"/>
      <w:szCs w:val="20"/>
    </w:rPr>
  </w:style>
  <w:style w:type="paragraph" w:styleId="BlockText">
    <w:name w:val="Block Text"/>
    <w:basedOn w:val="Normal"/>
    <w:semiHidden/>
    <w:rsid w:val="004B0AAB"/>
    <w:pPr>
      <w:tabs>
        <w:tab w:val="left" w:pos="-4395"/>
      </w:tabs>
      <w:ind w:left="1560" w:right="-141" w:hanging="426"/>
      <w:jc w:val="both"/>
    </w:pPr>
    <w:rPr>
      <w:rFonts w:ascii="Arial" w:hAnsi="Arial" w:cs="Arial"/>
      <w:sz w:val="20"/>
    </w:rPr>
  </w:style>
  <w:style w:type="paragraph" w:styleId="NormalWeb">
    <w:name w:val="Normal (Web)"/>
    <w:basedOn w:val="Normal"/>
    <w:semiHidden/>
    <w:rsid w:val="004B0AAB"/>
    <w:pPr>
      <w:spacing w:before="100" w:beforeAutospacing="1" w:after="100" w:afterAutospacing="1"/>
    </w:pPr>
    <w:rPr>
      <w:rFonts w:ascii="Times New Roman" w:eastAsia="Times New Roman" w:hAnsi="Times New Roman"/>
      <w:lang w:val="en-US" w:eastAsia="zh-TW"/>
    </w:rPr>
  </w:style>
  <w:style w:type="paragraph" w:customStyle="1" w:styleId="Contents">
    <w:name w:val="Contents"/>
    <w:basedOn w:val="Normal"/>
    <w:semiHidden/>
    <w:rsid w:val="004B0AAB"/>
    <w:pPr>
      <w:tabs>
        <w:tab w:val="left" w:leader="dot" w:pos="5660"/>
        <w:tab w:val="center" w:pos="6020"/>
      </w:tabs>
      <w:spacing w:before="120" w:line="240" w:lineRule="exact"/>
      <w:ind w:left="360" w:right="1540" w:hanging="360"/>
    </w:pPr>
    <w:rPr>
      <w:rFonts w:ascii="Times New Roman" w:hAnsi="Times New Roman"/>
      <w:sz w:val="20"/>
      <w:szCs w:val="20"/>
      <w:lang w:val="en-US"/>
    </w:rPr>
  </w:style>
  <w:style w:type="character" w:customStyle="1" w:styleId="FooterChar">
    <w:name w:val="Footer Char"/>
    <w:basedOn w:val="DefaultParagraphFont"/>
    <w:link w:val="Footer"/>
    <w:uiPriority w:val="99"/>
    <w:rsid w:val="000B62EA"/>
    <w:rPr>
      <w:rFonts w:ascii="CG Times" w:hAnsi="CG Times"/>
      <w:sz w:val="24"/>
      <w:szCs w:val="24"/>
      <w:lang w:val="en-NZ" w:eastAsia="en-US"/>
    </w:rPr>
  </w:style>
  <w:style w:type="paragraph" w:customStyle="1" w:styleId="Default">
    <w:name w:val="Default"/>
    <w:rsid w:val="0087072F"/>
    <w:pPr>
      <w:widowControl w:val="0"/>
      <w:autoSpaceDE w:val="0"/>
      <w:autoSpaceDN w:val="0"/>
      <w:adjustRightInd w:val="0"/>
    </w:pPr>
    <w:rPr>
      <w:rFonts w:ascii="Arial" w:hAnsi="Arial" w:cs="Arial"/>
      <w:color w:val="000000"/>
      <w:sz w:val="24"/>
      <w:szCs w:val="24"/>
      <w:lang w:eastAsia="zh-TW"/>
    </w:rPr>
  </w:style>
  <w:style w:type="paragraph" w:customStyle="1" w:styleId="CM35">
    <w:name w:val="CM35"/>
    <w:basedOn w:val="Default"/>
    <w:next w:val="Default"/>
    <w:uiPriority w:val="99"/>
    <w:rsid w:val="00A61CD9"/>
    <w:pPr>
      <w:spacing w:after="243"/>
    </w:pPr>
    <w:rPr>
      <w:color w:val="auto"/>
    </w:rPr>
  </w:style>
  <w:style w:type="paragraph" w:customStyle="1" w:styleId="CM11">
    <w:name w:val="CM11"/>
    <w:basedOn w:val="Default"/>
    <w:next w:val="Default"/>
    <w:uiPriority w:val="99"/>
    <w:rsid w:val="00A61CD9"/>
    <w:pPr>
      <w:spacing w:line="233" w:lineRule="atLeast"/>
    </w:pPr>
    <w:rPr>
      <w:color w:val="auto"/>
    </w:rPr>
  </w:style>
  <w:style w:type="paragraph" w:customStyle="1" w:styleId="CM39">
    <w:name w:val="CM39"/>
    <w:basedOn w:val="Default"/>
    <w:next w:val="Default"/>
    <w:uiPriority w:val="99"/>
    <w:rsid w:val="00A61CD9"/>
    <w:pPr>
      <w:spacing w:after="123"/>
    </w:pPr>
    <w:rPr>
      <w:color w:val="auto"/>
    </w:rPr>
  </w:style>
  <w:style w:type="character" w:customStyle="1" w:styleId="Heading3Char">
    <w:name w:val="Heading 3 Char"/>
    <w:aliases w:val="Heading 33 Char"/>
    <w:basedOn w:val="DefaultParagraphFont"/>
    <w:link w:val="Heading3"/>
    <w:rsid w:val="00576A01"/>
    <w:rPr>
      <w:rFonts w:ascii="CG Times" w:hAnsi="CG Times" w:cs="Arial"/>
      <w:bCs/>
      <w:i/>
      <w:sz w:val="24"/>
      <w:szCs w:val="24"/>
      <w:lang w:val="en-NZ" w:eastAsia="en-US"/>
    </w:rPr>
  </w:style>
  <w:style w:type="paragraph" w:customStyle="1" w:styleId="CM20">
    <w:name w:val="CM20"/>
    <w:basedOn w:val="Default"/>
    <w:next w:val="Default"/>
    <w:uiPriority w:val="99"/>
    <w:rsid w:val="00160C93"/>
    <w:pPr>
      <w:spacing w:line="228" w:lineRule="atLeast"/>
    </w:pPr>
    <w:rPr>
      <w:color w:val="auto"/>
    </w:rPr>
  </w:style>
  <w:style w:type="paragraph" w:customStyle="1" w:styleId="CM19">
    <w:name w:val="CM19"/>
    <w:basedOn w:val="Default"/>
    <w:next w:val="Default"/>
    <w:uiPriority w:val="99"/>
    <w:rsid w:val="00891777"/>
    <w:pPr>
      <w:spacing w:line="236" w:lineRule="atLeast"/>
    </w:pPr>
    <w:rPr>
      <w:color w:val="auto"/>
    </w:rPr>
  </w:style>
  <w:style w:type="paragraph" w:customStyle="1" w:styleId="CM43">
    <w:name w:val="CM43"/>
    <w:basedOn w:val="Default"/>
    <w:next w:val="Default"/>
    <w:uiPriority w:val="99"/>
    <w:rsid w:val="00D94BF4"/>
    <w:pPr>
      <w:spacing w:after="313"/>
    </w:pPr>
    <w:rPr>
      <w:color w:val="auto"/>
    </w:rPr>
  </w:style>
  <w:style w:type="paragraph" w:customStyle="1" w:styleId="CM1">
    <w:name w:val="CM1"/>
    <w:basedOn w:val="Default"/>
    <w:next w:val="Default"/>
    <w:uiPriority w:val="99"/>
    <w:rsid w:val="00793994"/>
    <w:pPr>
      <w:spacing w:line="233" w:lineRule="atLeast"/>
    </w:pPr>
    <w:rPr>
      <w:color w:val="auto"/>
    </w:rPr>
  </w:style>
  <w:style w:type="paragraph" w:styleId="Revision">
    <w:name w:val="Revision"/>
    <w:hidden/>
    <w:uiPriority w:val="99"/>
    <w:semiHidden/>
    <w:rsid w:val="00A979AF"/>
    <w:rPr>
      <w:rFonts w:ascii="CG Times" w:hAnsi="CG Times"/>
      <w:sz w:val="24"/>
      <w:szCs w:val="24"/>
      <w:lang w:val="en-NZ" w:eastAsia="en-US"/>
    </w:rPr>
  </w:style>
  <w:style w:type="character" w:styleId="CommentReference">
    <w:name w:val="annotation reference"/>
    <w:basedOn w:val="DefaultParagraphFont"/>
    <w:uiPriority w:val="99"/>
    <w:semiHidden/>
    <w:unhideWhenUsed/>
    <w:rsid w:val="0026193F"/>
    <w:rPr>
      <w:sz w:val="16"/>
      <w:szCs w:val="16"/>
    </w:rPr>
  </w:style>
  <w:style w:type="paragraph" w:styleId="CommentText">
    <w:name w:val="annotation text"/>
    <w:basedOn w:val="Normal"/>
    <w:link w:val="CommentTextChar"/>
    <w:uiPriority w:val="99"/>
    <w:semiHidden/>
    <w:unhideWhenUsed/>
    <w:rsid w:val="0026193F"/>
    <w:rPr>
      <w:sz w:val="20"/>
      <w:szCs w:val="20"/>
    </w:rPr>
  </w:style>
  <w:style w:type="character" w:customStyle="1" w:styleId="CommentTextChar">
    <w:name w:val="Comment Text Char"/>
    <w:basedOn w:val="DefaultParagraphFont"/>
    <w:link w:val="CommentText"/>
    <w:uiPriority w:val="99"/>
    <w:semiHidden/>
    <w:rsid w:val="0026193F"/>
    <w:rPr>
      <w:rFonts w:ascii="CG Times" w:hAnsi="CG Times"/>
      <w:lang w:val="en-NZ" w:eastAsia="en-US"/>
    </w:rPr>
  </w:style>
  <w:style w:type="paragraph" w:styleId="CommentSubject">
    <w:name w:val="annotation subject"/>
    <w:basedOn w:val="CommentText"/>
    <w:next w:val="CommentText"/>
    <w:link w:val="CommentSubjectChar"/>
    <w:uiPriority w:val="99"/>
    <w:semiHidden/>
    <w:unhideWhenUsed/>
    <w:rsid w:val="0026193F"/>
    <w:rPr>
      <w:b/>
      <w:bCs/>
    </w:rPr>
  </w:style>
  <w:style w:type="character" w:customStyle="1" w:styleId="CommentSubjectChar">
    <w:name w:val="Comment Subject Char"/>
    <w:basedOn w:val="CommentTextChar"/>
    <w:link w:val="CommentSubject"/>
    <w:uiPriority w:val="99"/>
    <w:semiHidden/>
    <w:rsid w:val="0026193F"/>
    <w:rPr>
      <w:rFonts w:ascii="CG Times" w:hAnsi="CG Times"/>
      <w:b/>
      <w:bCs/>
      <w:lang w:val="en-NZ" w:eastAsia="en-US"/>
    </w:rPr>
  </w:style>
  <w:style w:type="character" w:customStyle="1" w:styleId="HeaderChar">
    <w:name w:val="Header Char"/>
    <w:aliases w:val="Left Header Char"/>
    <w:basedOn w:val="DefaultParagraphFont"/>
    <w:link w:val="Header"/>
    <w:semiHidden/>
    <w:rsid w:val="00424CC8"/>
    <w:rPr>
      <w:rFonts w:ascii="CG Times" w:hAnsi="CG Times"/>
      <w:sz w:val="24"/>
      <w:szCs w:val="24"/>
      <w:lang w:val="en-NZ" w:eastAsia="en-US"/>
    </w:rPr>
  </w:style>
  <w:style w:type="character" w:customStyle="1" w:styleId="Heading1Char">
    <w:name w:val="Heading 1 Char"/>
    <w:basedOn w:val="DefaultParagraphFont"/>
    <w:link w:val="Heading1"/>
    <w:rsid w:val="00424CC8"/>
    <w:rPr>
      <w:rFonts w:ascii="CG Times" w:hAnsi="CG Times"/>
      <w:b/>
      <w:bCs/>
      <w:iCs/>
      <w:sz w:val="24"/>
      <w:szCs w:val="24"/>
      <w:lang w:val="en-NZ" w:eastAsia="en-US"/>
    </w:rPr>
  </w:style>
  <w:style w:type="character" w:customStyle="1" w:styleId="Heading2Char">
    <w:name w:val="Heading 2 Char"/>
    <w:basedOn w:val="DefaultParagraphFont"/>
    <w:link w:val="Heading2"/>
    <w:rsid w:val="00424CC8"/>
    <w:rPr>
      <w:rFonts w:ascii="CG Times" w:hAnsi="CG Times"/>
      <w:bCs/>
      <w:sz w:val="24"/>
      <w:szCs w:val="24"/>
      <w:u w:val="single"/>
      <w:lang w:val="en-NZ" w:eastAsia="en-US"/>
    </w:rPr>
  </w:style>
  <w:style w:type="character" w:customStyle="1" w:styleId="Heading4Char">
    <w:name w:val="Heading 4 Char"/>
    <w:basedOn w:val="DefaultParagraphFont"/>
    <w:link w:val="Heading4"/>
    <w:rsid w:val="00424CC8"/>
    <w:rPr>
      <w:rFonts w:ascii="CG Times" w:hAnsi="CG Times"/>
      <w:vanish/>
      <w:sz w:val="24"/>
      <w:szCs w:val="24"/>
      <w:lang w:val="en-NZ" w:eastAsia="en-US"/>
    </w:rPr>
  </w:style>
  <w:style w:type="character" w:customStyle="1" w:styleId="Heading5Char">
    <w:name w:val="Heading 5 Char"/>
    <w:basedOn w:val="DefaultParagraphFont"/>
    <w:link w:val="Heading5"/>
    <w:rsid w:val="00424CC8"/>
    <w:rPr>
      <w:rFonts w:ascii="CG Times" w:hAnsi="CG Times"/>
      <w:i/>
      <w:iCs/>
      <w:sz w:val="24"/>
      <w:szCs w:val="24"/>
      <w:lang w:val="en-NZ" w:eastAsia="en-US"/>
    </w:rPr>
  </w:style>
  <w:style w:type="character" w:customStyle="1" w:styleId="Heading6Char">
    <w:name w:val="Heading 6 Char"/>
    <w:basedOn w:val="DefaultParagraphFont"/>
    <w:link w:val="Heading6"/>
    <w:rsid w:val="00424CC8"/>
    <w:rPr>
      <w:rFonts w:ascii="CG Times" w:hAnsi="CG Times"/>
      <w:i/>
      <w:iCs/>
      <w:sz w:val="24"/>
      <w:szCs w:val="24"/>
      <w:lang w:val="en-NZ" w:eastAsia="en-US"/>
    </w:rPr>
  </w:style>
  <w:style w:type="character" w:customStyle="1" w:styleId="Heading7Char">
    <w:name w:val="Heading 7 Char"/>
    <w:basedOn w:val="DefaultParagraphFont"/>
    <w:link w:val="Heading7"/>
    <w:rsid w:val="00424CC8"/>
    <w:rPr>
      <w:rFonts w:ascii="CG Times" w:hAnsi="CG Times"/>
      <w:b/>
      <w:bCs/>
      <w:sz w:val="44"/>
      <w:szCs w:val="24"/>
      <w:lang w:val="en-NZ" w:eastAsia="en-US"/>
    </w:rPr>
  </w:style>
  <w:style w:type="character" w:customStyle="1" w:styleId="Heading8Char">
    <w:name w:val="Heading 8 Char"/>
    <w:aliases w:val="Do not use Char"/>
    <w:basedOn w:val="DefaultParagraphFont"/>
    <w:link w:val="Heading8"/>
    <w:rsid w:val="00424CC8"/>
    <w:rPr>
      <w:rFonts w:ascii="Arial-BoldMT" w:hAnsi="Arial-BoldMT"/>
      <w:b/>
      <w:bCs/>
      <w:sz w:val="22"/>
      <w:szCs w:val="22"/>
      <w:lang w:eastAsia="zh-TW"/>
    </w:rPr>
  </w:style>
  <w:style w:type="character" w:customStyle="1" w:styleId="Heading9Char">
    <w:name w:val="Heading 9 Char"/>
    <w:aliases w:val="Heading 9 do not use Char"/>
    <w:basedOn w:val="DefaultParagraphFont"/>
    <w:link w:val="Heading9"/>
    <w:rsid w:val="00424CC8"/>
    <w:rPr>
      <w:rFonts w:ascii="CG Times" w:hAnsi="CG Times"/>
      <w:b/>
      <w:bCs/>
      <w:sz w:val="44"/>
      <w:szCs w:val="24"/>
      <w:u w:val="single"/>
      <w:lang w:eastAsia="en-US"/>
    </w:rPr>
  </w:style>
  <w:style w:type="character" w:customStyle="1" w:styleId="BodyTextChar">
    <w:name w:val="Body Text Char"/>
    <w:basedOn w:val="DefaultParagraphFont"/>
    <w:link w:val="BodyText"/>
    <w:semiHidden/>
    <w:rsid w:val="00424CC8"/>
    <w:rPr>
      <w:rFonts w:ascii="CG Times" w:hAnsi="CG Times"/>
      <w:b/>
      <w:bCs/>
      <w:sz w:val="24"/>
      <w:szCs w:val="24"/>
      <w:lang w:val="en-NZ" w:eastAsia="en-US"/>
    </w:rPr>
  </w:style>
  <w:style w:type="character" w:customStyle="1" w:styleId="TitleChar">
    <w:name w:val="Title Char"/>
    <w:basedOn w:val="DefaultParagraphFont"/>
    <w:link w:val="Title"/>
    <w:rsid w:val="00424CC8"/>
    <w:rPr>
      <w:b/>
      <w:bCs/>
      <w:kern w:val="2"/>
      <w:sz w:val="32"/>
      <w:szCs w:val="24"/>
      <w:lang w:eastAsia="zh-TW"/>
    </w:rPr>
  </w:style>
  <w:style w:type="character" w:customStyle="1" w:styleId="BodyTextIndentChar">
    <w:name w:val="Body Text Indent Char"/>
    <w:basedOn w:val="DefaultParagraphFont"/>
    <w:link w:val="BodyTextIndent"/>
    <w:semiHidden/>
    <w:rsid w:val="00424CC8"/>
    <w:rPr>
      <w:sz w:val="24"/>
      <w:lang w:eastAsia="en-US"/>
    </w:rPr>
  </w:style>
  <w:style w:type="character" w:customStyle="1" w:styleId="BodyTextIndent2Char">
    <w:name w:val="Body Text Indent 2 Char"/>
    <w:basedOn w:val="DefaultParagraphFont"/>
    <w:link w:val="BodyTextIndent2"/>
    <w:semiHidden/>
    <w:rsid w:val="00424CC8"/>
    <w:rPr>
      <w:snapToGrid w:val="0"/>
      <w:sz w:val="24"/>
      <w:lang w:eastAsia="en-US"/>
    </w:rPr>
  </w:style>
  <w:style w:type="character" w:customStyle="1" w:styleId="BodyTextIndent3Char">
    <w:name w:val="Body Text Indent 3 Char"/>
    <w:basedOn w:val="DefaultParagraphFont"/>
    <w:link w:val="BodyTextIndent3"/>
    <w:semiHidden/>
    <w:rsid w:val="00424CC8"/>
    <w:rPr>
      <w:rFonts w:ascii="CG Times" w:hAnsi="CG Times"/>
      <w:sz w:val="24"/>
      <w:szCs w:val="24"/>
      <w:lang w:val="en-NZ" w:eastAsia="en-US"/>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basedOn w:val="DefaultParagraphFont"/>
    <w:link w:val="FootnoteText"/>
    <w:semiHidden/>
    <w:rsid w:val="00424CC8"/>
    <w:rPr>
      <w:rFonts w:eastAsia="SimSun"/>
    </w:rPr>
  </w:style>
  <w:style w:type="character" w:customStyle="1" w:styleId="EmailStyle771">
    <w:name w:val="EmailStyle771"/>
    <w:basedOn w:val="DefaultParagraphFont"/>
    <w:rsid w:val="00424CC8"/>
    <w:rPr>
      <w:rFonts w:ascii="Arial" w:hAnsi="Arial" w:cs="Arial"/>
      <w:color w:val="000080"/>
      <w:sz w:val="20"/>
    </w:rPr>
  </w:style>
  <w:style w:type="character" w:customStyle="1" w:styleId="BodyText2Char">
    <w:name w:val="Body Text 2 Char"/>
    <w:basedOn w:val="DefaultParagraphFont"/>
    <w:link w:val="BodyText2"/>
    <w:semiHidden/>
    <w:rsid w:val="00424CC8"/>
    <w:rPr>
      <w:rFonts w:ascii="Arial" w:hAnsi="Arial" w:cs="Arial"/>
      <w:iCs/>
      <w:color w:val="000000"/>
      <w:szCs w:val="24"/>
      <w:lang w:val="en-NZ" w:eastAsia="en-US"/>
    </w:rPr>
  </w:style>
  <w:style w:type="character" w:customStyle="1" w:styleId="BalloonTextChar">
    <w:name w:val="Balloon Text Char"/>
    <w:basedOn w:val="DefaultParagraphFont"/>
    <w:link w:val="BalloonText"/>
    <w:semiHidden/>
    <w:rsid w:val="00424CC8"/>
    <w:rPr>
      <w:rFonts w:ascii="Tahoma" w:hAnsi="Tahoma" w:cs="Tahoma"/>
      <w:sz w:val="16"/>
      <w:szCs w:val="16"/>
      <w:lang w:val="en-GB" w:eastAsia="en-US"/>
    </w:rPr>
  </w:style>
  <w:style w:type="character" w:customStyle="1" w:styleId="BodyText3Char">
    <w:name w:val="Body Text 3 Char"/>
    <w:basedOn w:val="DefaultParagraphFont"/>
    <w:link w:val="BodyText3"/>
    <w:semiHidden/>
    <w:rsid w:val="00424CC8"/>
    <w:rPr>
      <w:sz w:val="22"/>
      <w:lang w:eastAsia="en-US"/>
    </w:rPr>
  </w:style>
  <w:style w:type="character" w:customStyle="1" w:styleId="EmailStyle811">
    <w:name w:val="EmailStyle811"/>
    <w:basedOn w:val="DefaultParagraphFont"/>
    <w:rsid w:val="00424CC8"/>
    <w:rPr>
      <w:rFonts w:ascii="Arial" w:hAnsi="Arial" w:cs="Arial"/>
      <w:color w:val="000000"/>
      <w:sz w:val="20"/>
      <w:szCs w:val="20"/>
    </w:rPr>
  </w:style>
  <w:style w:type="paragraph" w:customStyle="1" w:styleId="ReportText">
    <w:name w:val="Report Text"/>
    <w:basedOn w:val="Normal"/>
    <w:rsid w:val="00424CC8"/>
    <w:pPr>
      <w:spacing w:before="130" w:line="260" w:lineRule="atLeast"/>
      <w:ind w:left="20"/>
      <w:jc w:val="both"/>
    </w:pPr>
    <w:rPr>
      <w:rFonts w:ascii="Times" w:hAnsi="Times"/>
      <w:szCs w:val="20"/>
      <w:lang w:val="en-GB"/>
    </w:rPr>
  </w:style>
  <w:style w:type="paragraph" w:customStyle="1" w:styleId="TableText">
    <w:name w:val="Table Text"/>
    <w:link w:val="TableTextChar"/>
    <w:qFormat/>
    <w:rsid w:val="00424CC8"/>
    <w:pPr>
      <w:ind w:left="274" w:hanging="274"/>
    </w:pPr>
    <w:rPr>
      <w:rFonts w:eastAsia="STKaiti"/>
      <w:sz w:val="24"/>
      <w:szCs w:val="24"/>
      <w:lang w:val="en-GB"/>
    </w:rPr>
  </w:style>
  <w:style w:type="paragraph" w:customStyle="1" w:styleId="TableTitle">
    <w:name w:val="Table Title"/>
    <w:link w:val="TableTitleChar"/>
    <w:rsid w:val="00424CC8"/>
    <w:pPr>
      <w:ind w:right="72"/>
      <w:jc w:val="right"/>
    </w:pPr>
    <w:rPr>
      <w:rFonts w:eastAsia="STKaiti"/>
      <w:i/>
      <w:sz w:val="24"/>
      <w:szCs w:val="24"/>
      <w:lang w:val="en-GB"/>
    </w:rPr>
  </w:style>
  <w:style w:type="character" w:customStyle="1" w:styleId="TableTitleChar">
    <w:name w:val="Table Title Char"/>
    <w:link w:val="TableTitle"/>
    <w:rsid w:val="00424CC8"/>
    <w:rPr>
      <w:rFonts w:eastAsia="STKaiti"/>
      <w:i/>
      <w:sz w:val="24"/>
      <w:szCs w:val="24"/>
      <w:lang w:val="en-GB"/>
    </w:rPr>
  </w:style>
  <w:style w:type="character" w:customStyle="1" w:styleId="TableTextChar">
    <w:name w:val="Table Text Char"/>
    <w:link w:val="TableText"/>
    <w:locked/>
    <w:rsid w:val="00424CC8"/>
    <w:rPr>
      <w:rFonts w:eastAsia="STKaiti"/>
      <w:sz w:val="24"/>
      <w:szCs w:val="24"/>
      <w:lang w:val="en-GB"/>
    </w:rPr>
  </w:style>
  <w:style w:type="table" w:styleId="TableGrid">
    <w:name w:val="Table Grid"/>
    <w:basedOn w:val="TableNormal"/>
    <w:uiPriority w:val="59"/>
    <w:rsid w:val="00373A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univers45light">
    <w:name w:val="bodytext2univers45light"/>
    <w:basedOn w:val="Normal"/>
    <w:uiPriority w:val="99"/>
    <w:rsid w:val="007D6FE0"/>
    <w:pPr>
      <w:spacing w:before="40" w:after="40"/>
      <w:ind w:right="113"/>
      <w:jc w:val="both"/>
    </w:pPr>
    <w:rPr>
      <w:rFonts w:ascii="Univers 45 Light" w:eastAsia="Times New Roman" w:hAnsi="Univers 45 Light"/>
      <w:sz w:val="18"/>
      <w:szCs w:val="18"/>
      <w:lang w:val="en-US" w:eastAsia="zh-CN"/>
    </w:rPr>
  </w:style>
  <w:style w:type="paragraph" w:styleId="ListParagraph">
    <w:name w:val="List Paragraph"/>
    <w:basedOn w:val="Normal"/>
    <w:uiPriority w:val="34"/>
    <w:qFormat/>
    <w:rsid w:val="00564DB9"/>
    <w:pPr>
      <w:ind w:left="720"/>
      <w:contextualSpacing/>
    </w:pPr>
  </w:style>
  <w:style w:type="paragraph" w:customStyle="1" w:styleId="IASBNormalArial">
    <w:name w:val="IASB Normal Arial"/>
    <w:basedOn w:val="Normal"/>
    <w:rsid w:val="00491A10"/>
    <w:pPr>
      <w:spacing w:before="200" w:after="100"/>
      <w:jc w:val="both"/>
    </w:pPr>
    <w:rPr>
      <w:rFonts w:ascii="Arial" w:eastAsia="Times New Roman" w:hAnsi="Arial" w:cs="Arial"/>
      <w:sz w:val="19"/>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AAB"/>
    <w:rPr>
      <w:rFonts w:ascii="CG Times" w:hAnsi="CG Times"/>
      <w:sz w:val="24"/>
      <w:szCs w:val="24"/>
      <w:lang w:val="en-NZ" w:eastAsia="en-US"/>
    </w:rPr>
  </w:style>
  <w:style w:type="paragraph" w:styleId="Heading1">
    <w:name w:val="heading 1"/>
    <w:basedOn w:val="Normal"/>
    <w:next w:val="Normal"/>
    <w:link w:val="Heading1Char"/>
    <w:qFormat/>
    <w:rsid w:val="004B0AAB"/>
    <w:pPr>
      <w:keepNext/>
      <w:outlineLvl w:val="0"/>
    </w:pPr>
    <w:rPr>
      <w:b/>
      <w:bCs/>
      <w:iCs/>
    </w:rPr>
  </w:style>
  <w:style w:type="paragraph" w:styleId="Heading2">
    <w:name w:val="heading 2"/>
    <w:basedOn w:val="Normal"/>
    <w:next w:val="Normal"/>
    <w:link w:val="Heading2Char"/>
    <w:qFormat/>
    <w:rsid w:val="004B0AAB"/>
    <w:pPr>
      <w:keepNext/>
      <w:outlineLvl w:val="1"/>
    </w:pPr>
    <w:rPr>
      <w:bCs/>
      <w:u w:val="single"/>
    </w:rPr>
  </w:style>
  <w:style w:type="paragraph" w:styleId="Heading3">
    <w:name w:val="heading 3"/>
    <w:aliases w:val="Heading 33"/>
    <w:basedOn w:val="Normal"/>
    <w:next w:val="Normal"/>
    <w:link w:val="Heading3Char"/>
    <w:qFormat/>
    <w:rsid w:val="004B0AAB"/>
    <w:pPr>
      <w:keepNext/>
      <w:outlineLvl w:val="2"/>
    </w:pPr>
    <w:rPr>
      <w:rFonts w:cs="Arial"/>
      <w:bCs/>
      <w:i/>
    </w:rPr>
  </w:style>
  <w:style w:type="paragraph" w:styleId="Heading4">
    <w:name w:val="heading 4"/>
    <w:basedOn w:val="Normal"/>
    <w:next w:val="Normal"/>
    <w:link w:val="Heading4Char"/>
    <w:qFormat/>
    <w:rsid w:val="004B0AAB"/>
    <w:pPr>
      <w:keepNext/>
      <w:outlineLvl w:val="3"/>
    </w:pPr>
    <w:rPr>
      <w:vanish/>
    </w:rPr>
  </w:style>
  <w:style w:type="paragraph" w:styleId="Heading5">
    <w:name w:val="heading 5"/>
    <w:basedOn w:val="Normal"/>
    <w:next w:val="Normal"/>
    <w:link w:val="Heading5Char"/>
    <w:qFormat/>
    <w:rsid w:val="004B0AAB"/>
    <w:pPr>
      <w:keepNext/>
      <w:ind w:left="720" w:hanging="720"/>
      <w:outlineLvl w:val="4"/>
    </w:pPr>
    <w:rPr>
      <w:i/>
      <w:iCs/>
    </w:rPr>
  </w:style>
  <w:style w:type="paragraph" w:styleId="Heading6">
    <w:name w:val="heading 6"/>
    <w:basedOn w:val="Normal"/>
    <w:next w:val="Normal"/>
    <w:link w:val="Heading6Char"/>
    <w:qFormat/>
    <w:rsid w:val="004B0AAB"/>
    <w:pPr>
      <w:keepNext/>
      <w:ind w:firstLine="720"/>
      <w:outlineLvl w:val="5"/>
    </w:pPr>
    <w:rPr>
      <w:i/>
      <w:iCs/>
    </w:rPr>
  </w:style>
  <w:style w:type="paragraph" w:styleId="Heading7">
    <w:name w:val="heading 7"/>
    <w:basedOn w:val="Normal"/>
    <w:next w:val="Normal"/>
    <w:link w:val="Heading7Char"/>
    <w:qFormat/>
    <w:rsid w:val="004B0AAB"/>
    <w:pPr>
      <w:keepNext/>
      <w:jc w:val="right"/>
      <w:outlineLvl w:val="6"/>
    </w:pPr>
    <w:rPr>
      <w:b/>
      <w:bCs/>
      <w:sz w:val="44"/>
    </w:rPr>
  </w:style>
  <w:style w:type="paragraph" w:styleId="Heading8">
    <w:name w:val="heading 8"/>
    <w:aliases w:val="Do not use"/>
    <w:basedOn w:val="Normal"/>
    <w:next w:val="Normal"/>
    <w:link w:val="Heading8Char"/>
    <w:qFormat/>
    <w:rsid w:val="004B0AAB"/>
    <w:pPr>
      <w:keepNext/>
      <w:widowControl w:val="0"/>
      <w:autoSpaceDE w:val="0"/>
      <w:autoSpaceDN w:val="0"/>
      <w:adjustRightInd w:val="0"/>
      <w:ind w:left="600"/>
      <w:outlineLvl w:val="7"/>
    </w:pPr>
    <w:rPr>
      <w:rFonts w:ascii="Arial-BoldMT" w:hAnsi="Arial-BoldMT"/>
      <w:b/>
      <w:bCs/>
      <w:sz w:val="22"/>
      <w:szCs w:val="22"/>
      <w:lang w:val="en-US" w:eastAsia="zh-TW"/>
    </w:rPr>
  </w:style>
  <w:style w:type="paragraph" w:styleId="Heading9">
    <w:name w:val="heading 9"/>
    <w:aliases w:val="Heading 9 do not use"/>
    <w:basedOn w:val="Normal"/>
    <w:next w:val="Normal"/>
    <w:link w:val="Heading9Char"/>
    <w:qFormat/>
    <w:rsid w:val="004B0AAB"/>
    <w:pPr>
      <w:keepNext/>
      <w:outlineLvl w:val="8"/>
    </w:pPr>
    <w:rPr>
      <w:b/>
      <w:bCs/>
      <w:sz w:val="4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B0AAB"/>
    <w:rPr>
      <w:b/>
      <w:bCs/>
    </w:rPr>
  </w:style>
  <w:style w:type="paragraph" w:customStyle="1" w:styleId="bodytext1">
    <w:name w:val="body text 1"/>
    <w:rsid w:val="004B0AAB"/>
    <w:pPr>
      <w:tabs>
        <w:tab w:val="left" w:pos="454"/>
      </w:tabs>
      <w:spacing w:line="200" w:lineRule="atLeast"/>
      <w:jc w:val="both"/>
    </w:pPr>
    <w:rPr>
      <w:rFonts w:ascii="Times" w:hAnsi="Times"/>
      <w:sz w:val="19"/>
      <w:lang w:eastAsia="en-US"/>
    </w:rPr>
  </w:style>
  <w:style w:type="paragraph" w:styleId="Title">
    <w:name w:val="Title"/>
    <w:basedOn w:val="Normal"/>
    <w:link w:val="TitleChar"/>
    <w:qFormat/>
    <w:rsid w:val="004B0AAB"/>
    <w:pPr>
      <w:widowControl w:val="0"/>
      <w:jc w:val="center"/>
    </w:pPr>
    <w:rPr>
      <w:rFonts w:ascii="Times New Roman" w:hAnsi="Times New Roman"/>
      <w:b/>
      <w:bCs/>
      <w:kern w:val="2"/>
      <w:sz w:val="32"/>
      <w:lang w:val="en-US" w:eastAsia="zh-TW"/>
    </w:rPr>
  </w:style>
  <w:style w:type="paragraph" w:styleId="BodyTextIndent">
    <w:name w:val="Body Text Indent"/>
    <w:basedOn w:val="Normal"/>
    <w:link w:val="BodyTextIndentChar"/>
    <w:semiHidden/>
    <w:rsid w:val="004B0AAB"/>
    <w:pPr>
      <w:spacing w:after="120" w:line="480" w:lineRule="auto"/>
    </w:pPr>
    <w:rPr>
      <w:rFonts w:ascii="Times New Roman" w:hAnsi="Times New Roman"/>
      <w:szCs w:val="20"/>
      <w:lang w:val="en-US"/>
    </w:rPr>
  </w:style>
  <w:style w:type="paragraph" w:styleId="BodyTextIndent2">
    <w:name w:val="Body Text Indent 2"/>
    <w:basedOn w:val="Normal"/>
    <w:link w:val="BodyTextIndent2Char"/>
    <w:semiHidden/>
    <w:rsid w:val="004B0AAB"/>
    <w:pPr>
      <w:tabs>
        <w:tab w:val="left" w:pos="567"/>
      </w:tabs>
      <w:spacing w:before="40" w:line="200" w:lineRule="atLeast"/>
      <w:ind w:left="567" w:hanging="567"/>
      <w:jc w:val="both"/>
    </w:pPr>
    <w:rPr>
      <w:rFonts w:ascii="Times New Roman" w:hAnsi="Times New Roman"/>
      <w:snapToGrid w:val="0"/>
      <w:szCs w:val="20"/>
      <w:lang w:val="en-US"/>
    </w:rPr>
  </w:style>
  <w:style w:type="paragraph" w:styleId="Footer">
    <w:name w:val="footer"/>
    <w:basedOn w:val="Normal"/>
    <w:link w:val="FooterChar"/>
    <w:uiPriority w:val="99"/>
    <w:rsid w:val="004B0AAB"/>
    <w:pPr>
      <w:tabs>
        <w:tab w:val="center" w:pos="4320"/>
        <w:tab w:val="right" w:pos="8640"/>
      </w:tabs>
    </w:pPr>
  </w:style>
  <w:style w:type="character" w:styleId="PageNumber">
    <w:name w:val="page number"/>
    <w:basedOn w:val="DefaultParagraphFont"/>
    <w:semiHidden/>
    <w:rsid w:val="004B0AAB"/>
  </w:style>
  <w:style w:type="paragraph" w:styleId="BodyTextIndent3">
    <w:name w:val="Body Text Indent 3"/>
    <w:basedOn w:val="Normal"/>
    <w:link w:val="BodyTextIndent3Char"/>
    <w:semiHidden/>
    <w:rsid w:val="004B0AAB"/>
    <w:pPr>
      <w:ind w:left="720" w:hanging="720"/>
    </w:pPr>
  </w:style>
  <w:style w:type="paragraph" w:styleId="Header">
    <w:name w:val="header"/>
    <w:aliases w:val="Left Header"/>
    <w:basedOn w:val="Normal"/>
    <w:link w:val="HeaderChar"/>
    <w:semiHidden/>
    <w:rsid w:val="004B0AAB"/>
    <w:pPr>
      <w:tabs>
        <w:tab w:val="center" w:pos="4320"/>
        <w:tab w:val="right" w:pos="8640"/>
      </w:tabs>
    </w:pPr>
  </w:style>
  <w:style w:type="character" w:styleId="Hyperlink">
    <w:name w:val="Hyperlink"/>
    <w:basedOn w:val="DefaultParagraphFont"/>
    <w:semiHidden/>
    <w:rsid w:val="004B0AAB"/>
    <w:rPr>
      <w:color w:val="0000FF"/>
      <w:u w:val="single"/>
    </w:rPr>
  </w:style>
  <w:style w:type="character" w:styleId="FollowedHyperlink">
    <w:name w:val="FollowedHyperlink"/>
    <w:basedOn w:val="DefaultParagraphFont"/>
    <w:semiHidden/>
    <w:rsid w:val="004B0AAB"/>
    <w:rPr>
      <w:color w:val="800080"/>
      <w:u w:val="single"/>
    </w:rPr>
  </w:style>
  <w:style w:type="character" w:customStyle="1" w:styleId="EmailStyle26">
    <w:name w:val="EmailStyle26"/>
    <w:basedOn w:val="DefaultParagraphFont"/>
    <w:rsid w:val="004B0AAB"/>
    <w:rPr>
      <w:rFonts w:ascii="Arial" w:hAnsi="Arial" w:cs="Arial"/>
      <w:color w:val="000000"/>
      <w:sz w:val="20"/>
      <w:szCs w:val="20"/>
    </w:rPr>
  </w:style>
  <w:style w:type="paragraph" w:customStyle="1" w:styleId="instituename">
    <w:name w:val="institue name"/>
    <w:basedOn w:val="Normal"/>
    <w:rsid w:val="004B0AAB"/>
    <w:pPr>
      <w:jc w:val="center"/>
    </w:pPr>
    <w:rPr>
      <w:rFonts w:ascii="Arial" w:hAnsi="Arial"/>
      <w:szCs w:val="20"/>
      <w:lang w:val="en-US"/>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
    <w:basedOn w:val="Normal"/>
    <w:link w:val="FootnoteTextChar"/>
    <w:semiHidden/>
    <w:rsid w:val="004B0AAB"/>
    <w:rPr>
      <w:rFonts w:ascii="Times New Roman" w:eastAsia="SimSun" w:hAnsi="Times New Roman"/>
      <w:sz w:val="20"/>
      <w:szCs w:val="20"/>
      <w:lang w:val="en-US" w:eastAsia="zh-CN"/>
    </w:rPr>
  </w:style>
  <w:style w:type="paragraph" w:customStyle="1" w:styleId="Numbering">
    <w:name w:val="Numbering"/>
    <w:basedOn w:val="Normal"/>
    <w:rsid w:val="004B0AAB"/>
    <w:pPr>
      <w:numPr>
        <w:numId w:val="2"/>
      </w:numPr>
      <w:spacing w:after="240" w:line="264" w:lineRule="auto"/>
      <w:jc w:val="both"/>
    </w:pPr>
    <w:rPr>
      <w:rFonts w:ascii="Times New Roman" w:hAnsi="Times New Roman"/>
      <w:szCs w:val="20"/>
      <w:lang w:val="en-GB"/>
    </w:rPr>
  </w:style>
  <w:style w:type="character" w:customStyle="1" w:styleId="EmailStyle30">
    <w:name w:val="EmailStyle30"/>
    <w:basedOn w:val="DefaultParagraphFont"/>
    <w:rsid w:val="004B0AAB"/>
    <w:rPr>
      <w:rFonts w:ascii="Arial" w:hAnsi="Arial" w:cs="Arial"/>
      <w:color w:val="000080"/>
      <w:sz w:val="20"/>
    </w:rPr>
  </w:style>
  <w:style w:type="paragraph" w:styleId="BodyText2">
    <w:name w:val="Body Text 2"/>
    <w:basedOn w:val="Normal"/>
    <w:link w:val="BodyText2Char"/>
    <w:semiHidden/>
    <w:rsid w:val="004B0AAB"/>
    <w:pPr>
      <w:autoSpaceDE w:val="0"/>
      <w:autoSpaceDN w:val="0"/>
      <w:adjustRightInd w:val="0"/>
      <w:snapToGrid w:val="0"/>
      <w:jc w:val="both"/>
    </w:pPr>
    <w:rPr>
      <w:rFonts w:ascii="Arial" w:hAnsi="Arial" w:cs="Arial"/>
      <w:iCs/>
      <w:color w:val="000000"/>
      <w:sz w:val="20"/>
    </w:rPr>
  </w:style>
  <w:style w:type="paragraph" w:styleId="List">
    <w:name w:val="List"/>
    <w:basedOn w:val="Normal"/>
    <w:semiHidden/>
    <w:rsid w:val="004B0AAB"/>
    <w:pPr>
      <w:numPr>
        <w:numId w:val="3"/>
      </w:numPr>
      <w:spacing w:after="240" w:line="264" w:lineRule="auto"/>
      <w:jc w:val="both"/>
    </w:pPr>
    <w:rPr>
      <w:rFonts w:ascii="Times New Roman" w:hAnsi="Times New Roman"/>
      <w:szCs w:val="20"/>
      <w:lang w:val="en-GB"/>
    </w:rPr>
  </w:style>
  <w:style w:type="paragraph" w:styleId="BalloonText">
    <w:name w:val="Balloon Text"/>
    <w:basedOn w:val="Normal"/>
    <w:link w:val="BalloonTextChar"/>
    <w:semiHidden/>
    <w:rsid w:val="004B0AAB"/>
    <w:pPr>
      <w:spacing w:line="264" w:lineRule="auto"/>
      <w:jc w:val="both"/>
    </w:pPr>
    <w:rPr>
      <w:rFonts w:ascii="Tahoma" w:hAnsi="Tahoma" w:cs="Tahoma"/>
      <w:sz w:val="16"/>
      <w:szCs w:val="16"/>
      <w:lang w:val="en-GB"/>
    </w:rPr>
  </w:style>
  <w:style w:type="paragraph" w:styleId="BodyText3">
    <w:name w:val="Body Text 3"/>
    <w:basedOn w:val="Normal"/>
    <w:link w:val="BodyText3Char"/>
    <w:semiHidden/>
    <w:rsid w:val="004B0AAB"/>
    <w:pPr>
      <w:spacing w:line="264" w:lineRule="auto"/>
      <w:jc w:val="both"/>
    </w:pPr>
    <w:rPr>
      <w:rFonts w:ascii="Times New Roman" w:hAnsi="Times New Roman"/>
      <w:sz w:val="22"/>
      <w:szCs w:val="20"/>
      <w:lang w:val="en-US"/>
    </w:rPr>
  </w:style>
  <w:style w:type="paragraph" w:styleId="ListNumber">
    <w:name w:val="List Number"/>
    <w:basedOn w:val="Normal"/>
    <w:semiHidden/>
    <w:rsid w:val="004B0AAB"/>
    <w:pPr>
      <w:numPr>
        <w:numId w:val="1"/>
      </w:numPr>
      <w:ind w:leftChars="200" w:left="200" w:hangingChars="200" w:hanging="200"/>
    </w:pPr>
    <w:rPr>
      <w:rFonts w:ascii="Arial" w:hAnsi="Arial"/>
      <w:sz w:val="18"/>
      <w:szCs w:val="18"/>
      <w:lang w:val="en-US" w:eastAsia="zh-TW"/>
    </w:rPr>
  </w:style>
  <w:style w:type="paragraph" w:customStyle="1" w:styleId="paragraph">
    <w:name w:val="paragraph"/>
    <w:basedOn w:val="Normal"/>
    <w:next w:val="Normal"/>
    <w:rsid w:val="004B0AAB"/>
    <w:pPr>
      <w:spacing w:after="120"/>
      <w:ind w:left="864" w:hanging="432"/>
      <w:jc w:val="both"/>
    </w:pPr>
    <w:rPr>
      <w:rFonts w:ascii="Times New Roman" w:hAnsi="Times New Roman"/>
      <w:sz w:val="20"/>
      <w:szCs w:val="20"/>
      <w:lang w:val="en-GB"/>
    </w:rPr>
  </w:style>
  <w:style w:type="paragraph" w:customStyle="1" w:styleId="outline">
    <w:name w:val="outline"/>
    <w:basedOn w:val="StandardParagraph"/>
    <w:rsid w:val="004B0AAB"/>
    <w:pPr>
      <w:spacing w:after="120"/>
      <w:ind w:left="864"/>
    </w:pPr>
  </w:style>
  <w:style w:type="paragraph" w:customStyle="1" w:styleId="StandardParagraph">
    <w:name w:val="Standard Paragraph"/>
    <w:basedOn w:val="Normal"/>
    <w:rsid w:val="004B0AAB"/>
    <w:pPr>
      <w:ind w:left="432" w:hanging="432"/>
      <w:jc w:val="both"/>
    </w:pPr>
    <w:rPr>
      <w:rFonts w:ascii="Times New Roman" w:hAnsi="Times New Roman"/>
      <w:b/>
      <w:i/>
      <w:sz w:val="20"/>
      <w:szCs w:val="20"/>
      <w:lang w:val="en-GB"/>
    </w:rPr>
  </w:style>
  <w:style w:type="paragraph" w:customStyle="1" w:styleId="outlinelast">
    <w:name w:val="outline last"/>
    <w:basedOn w:val="outline"/>
    <w:rsid w:val="004B0AAB"/>
    <w:pPr>
      <w:spacing w:after="0"/>
    </w:pPr>
  </w:style>
  <w:style w:type="paragraph" w:customStyle="1" w:styleId="paragraphlast">
    <w:name w:val="paragraph last"/>
    <w:basedOn w:val="paragraph"/>
    <w:rsid w:val="004B0AAB"/>
    <w:pPr>
      <w:spacing w:after="0"/>
    </w:pPr>
  </w:style>
  <w:style w:type="character" w:styleId="FootnoteReference">
    <w:name w:val="footnote reference"/>
    <w:basedOn w:val="DefaultParagraphFont"/>
    <w:semiHidden/>
    <w:rsid w:val="004B0AAB"/>
    <w:rPr>
      <w:vertAlign w:val="superscript"/>
    </w:rPr>
  </w:style>
  <w:style w:type="character" w:customStyle="1" w:styleId="EmailStyle42">
    <w:name w:val="EmailStyle42"/>
    <w:basedOn w:val="DefaultParagraphFont"/>
    <w:rsid w:val="004B0AAB"/>
    <w:rPr>
      <w:rFonts w:ascii="Arial" w:hAnsi="Arial" w:cs="Arial"/>
      <w:color w:val="000000"/>
      <w:sz w:val="20"/>
      <w:szCs w:val="20"/>
    </w:rPr>
  </w:style>
  <w:style w:type="paragraph" w:styleId="BlockText">
    <w:name w:val="Block Text"/>
    <w:basedOn w:val="Normal"/>
    <w:semiHidden/>
    <w:rsid w:val="004B0AAB"/>
    <w:pPr>
      <w:tabs>
        <w:tab w:val="left" w:pos="-4395"/>
      </w:tabs>
      <w:ind w:left="1560" w:right="-141" w:hanging="426"/>
      <w:jc w:val="both"/>
    </w:pPr>
    <w:rPr>
      <w:rFonts w:ascii="Arial" w:hAnsi="Arial" w:cs="Arial"/>
      <w:sz w:val="20"/>
    </w:rPr>
  </w:style>
  <w:style w:type="paragraph" w:styleId="NormalWeb">
    <w:name w:val="Normal (Web)"/>
    <w:basedOn w:val="Normal"/>
    <w:semiHidden/>
    <w:rsid w:val="004B0AAB"/>
    <w:pPr>
      <w:spacing w:before="100" w:beforeAutospacing="1" w:after="100" w:afterAutospacing="1"/>
    </w:pPr>
    <w:rPr>
      <w:rFonts w:ascii="Times New Roman" w:eastAsia="Times New Roman" w:hAnsi="Times New Roman"/>
      <w:lang w:val="en-US" w:eastAsia="zh-TW"/>
    </w:rPr>
  </w:style>
  <w:style w:type="paragraph" w:customStyle="1" w:styleId="Contents">
    <w:name w:val="Contents"/>
    <w:basedOn w:val="Normal"/>
    <w:semiHidden/>
    <w:rsid w:val="004B0AAB"/>
    <w:pPr>
      <w:tabs>
        <w:tab w:val="left" w:leader="dot" w:pos="5660"/>
        <w:tab w:val="center" w:pos="6020"/>
      </w:tabs>
      <w:spacing w:before="120" w:line="240" w:lineRule="exact"/>
      <w:ind w:left="360" w:right="1540" w:hanging="360"/>
    </w:pPr>
    <w:rPr>
      <w:rFonts w:ascii="Times New Roman" w:hAnsi="Times New Roman"/>
      <w:sz w:val="20"/>
      <w:szCs w:val="20"/>
      <w:lang w:val="en-US"/>
    </w:rPr>
  </w:style>
  <w:style w:type="character" w:customStyle="1" w:styleId="FooterChar">
    <w:name w:val="Footer Char"/>
    <w:basedOn w:val="DefaultParagraphFont"/>
    <w:link w:val="Footer"/>
    <w:uiPriority w:val="99"/>
    <w:rsid w:val="000B62EA"/>
    <w:rPr>
      <w:rFonts w:ascii="CG Times" w:hAnsi="CG Times"/>
      <w:sz w:val="24"/>
      <w:szCs w:val="24"/>
      <w:lang w:val="en-NZ" w:eastAsia="en-US"/>
    </w:rPr>
  </w:style>
  <w:style w:type="paragraph" w:customStyle="1" w:styleId="Default">
    <w:name w:val="Default"/>
    <w:rsid w:val="0087072F"/>
    <w:pPr>
      <w:widowControl w:val="0"/>
      <w:autoSpaceDE w:val="0"/>
      <w:autoSpaceDN w:val="0"/>
      <w:adjustRightInd w:val="0"/>
    </w:pPr>
    <w:rPr>
      <w:rFonts w:ascii="Arial" w:hAnsi="Arial" w:cs="Arial"/>
      <w:color w:val="000000"/>
      <w:sz w:val="24"/>
      <w:szCs w:val="24"/>
      <w:lang w:eastAsia="zh-TW"/>
    </w:rPr>
  </w:style>
  <w:style w:type="paragraph" w:customStyle="1" w:styleId="CM35">
    <w:name w:val="CM35"/>
    <w:basedOn w:val="Default"/>
    <w:next w:val="Default"/>
    <w:uiPriority w:val="99"/>
    <w:rsid w:val="00A61CD9"/>
    <w:pPr>
      <w:spacing w:after="243"/>
    </w:pPr>
    <w:rPr>
      <w:color w:val="auto"/>
    </w:rPr>
  </w:style>
  <w:style w:type="paragraph" w:customStyle="1" w:styleId="CM11">
    <w:name w:val="CM11"/>
    <w:basedOn w:val="Default"/>
    <w:next w:val="Default"/>
    <w:uiPriority w:val="99"/>
    <w:rsid w:val="00A61CD9"/>
    <w:pPr>
      <w:spacing w:line="233" w:lineRule="atLeast"/>
    </w:pPr>
    <w:rPr>
      <w:color w:val="auto"/>
    </w:rPr>
  </w:style>
  <w:style w:type="paragraph" w:customStyle="1" w:styleId="CM39">
    <w:name w:val="CM39"/>
    <w:basedOn w:val="Default"/>
    <w:next w:val="Default"/>
    <w:uiPriority w:val="99"/>
    <w:rsid w:val="00A61CD9"/>
    <w:pPr>
      <w:spacing w:after="123"/>
    </w:pPr>
    <w:rPr>
      <w:color w:val="auto"/>
    </w:rPr>
  </w:style>
  <w:style w:type="character" w:customStyle="1" w:styleId="Heading3Char">
    <w:name w:val="Heading 3 Char"/>
    <w:aliases w:val="Heading 33 Char"/>
    <w:basedOn w:val="DefaultParagraphFont"/>
    <w:link w:val="Heading3"/>
    <w:rsid w:val="00576A01"/>
    <w:rPr>
      <w:rFonts w:ascii="CG Times" w:hAnsi="CG Times" w:cs="Arial"/>
      <w:bCs/>
      <w:i/>
      <w:sz w:val="24"/>
      <w:szCs w:val="24"/>
      <w:lang w:val="en-NZ" w:eastAsia="en-US"/>
    </w:rPr>
  </w:style>
  <w:style w:type="paragraph" w:customStyle="1" w:styleId="CM20">
    <w:name w:val="CM20"/>
    <w:basedOn w:val="Default"/>
    <w:next w:val="Default"/>
    <w:uiPriority w:val="99"/>
    <w:rsid w:val="00160C93"/>
    <w:pPr>
      <w:spacing w:line="228" w:lineRule="atLeast"/>
    </w:pPr>
    <w:rPr>
      <w:color w:val="auto"/>
    </w:rPr>
  </w:style>
  <w:style w:type="paragraph" w:customStyle="1" w:styleId="CM19">
    <w:name w:val="CM19"/>
    <w:basedOn w:val="Default"/>
    <w:next w:val="Default"/>
    <w:uiPriority w:val="99"/>
    <w:rsid w:val="00891777"/>
    <w:pPr>
      <w:spacing w:line="236" w:lineRule="atLeast"/>
    </w:pPr>
    <w:rPr>
      <w:color w:val="auto"/>
    </w:rPr>
  </w:style>
  <w:style w:type="paragraph" w:customStyle="1" w:styleId="CM43">
    <w:name w:val="CM43"/>
    <w:basedOn w:val="Default"/>
    <w:next w:val="Default"/>
    <w:uiPriority w:val="99"/>
    <w:rsid w:val="00D94BF4"/>
    <w:pPr>
      <w:spacing w:after="313"/>
    </w:pPr>
    <w:rPr>
      <w:color w:val="auto"/>
    </w:rPr>
  </w:style>
  <w:style w:type="paragraph" w:customStyle="1" w:styleId="CM1">
    <w:name w:val="CM1"/>
    <w:basedOn w:val="Default"/>
    <w:next w:val="Default"/>
    <w:uiPriority w:val="99"/>
    <w:rsid w:val="00793994"/>
    <w:pPr>
      <w:spacing w:line="233" w:lineRule="atLeast"/>
    </w:pPr>
    <w:rPr>
      <w:color w:val="auto"/>
    </w:rPr>
  </w:style>
  <w:style w:type="paragraph" w:styleId="Revision">
    <w:name w:val="Revision"/>
    <w:hidden/>
    <w:uiPriority w:val="99"/>
    <w:semiHidden/>
    <w:rsid w:val="00A979AF"/>
    <w:rPr>
      <w:rFonts w:ascii="CG Times" w:hAnsi="CG Times"/>
      <w:sz w:val="24"/>
      <w:szCs w:val="24"/>
      <w:lang w:val="en-NZ" w:eastAsia="en-US"/>
    </w:rPr>
  </w:style>
  <w:style w:type="character" w:styleId="CommentReference">
    <w:name w:val="annotation reference"/>
    <w:basedOn w:val="DefaultParagraphFont"/>
    <w:uiPriority w:val="99"/>
    <w:semiHidden/>
    <w:unhideWhenUsed/>
    <w:rsid w:val="0026193F"/>
    <w:rPr>
      <w:sz w:val="16"/>
      <w:szCs w:val="16"/>
    </w:rPr>
  </w:style>
  <w:style w:type="paragraph" w:styleId="CommentText">
    <w:name w:val="annotation text"/>
    <w:basedOn w:val="Normal"/>
    <w:link w:val="CommentTextChar"/>
    <w:uiPriority w:val="99"/>
    <w:semiHidden/>
    <w:unhideWhenUsed/>
    <w:rsid w:val="0026193F"/>
    <w:rPr>
      <w:sz w:val="20"/>
      <w:szCs w:val="20"/>
    </w:rPr>
  </w:style>
  <w:style w:type="character" w:customStyle="1" w:styleId="CommentTextChar">
    <w:name w:val="Comment Text Char"/>
    <w:basedOn w:val="DefaultParagraphFont"/>
    <w:link w:val="CommentText"/>
    <w:uiPriority w:val="99"/>
    <w:semiHidden/>
    <w:rsid w:val="0026193F"/>
    <w:rPr>
      <w:rFonts w:ascii="CG Times" w:hAnsi="CG Times"/>
      <w:lang w:val="en-NZ" w:eastAsia="en-US"/>
    </w:rPr>
  </w:style>
  <w:style w:type="paragraph" w:styleId="CommentSubject">
    <w:name w:val="annotation subject"/>
    <w:basedOn w:val="CommentText"/>
    <w:next w:val="CommentText"/>
    <w:link w:val="CommentSubjectChar"/>
    <w:uiPriority w:val="99"/>
    <w:semiHidden/>
    <w:unhideWhenUsed/>
    <w:rsid w:val="0026193F"/>
    <w:rPr>
      <w:b/>
      <w:bCs/>
    </w:rPr>
  </w:style>
  <w:style w:type="character" w:customStyle="1" w:styleId="CommentSubjectChar">
    <w:name w:val="Comment Subject Char"/>
    <w:basedOn w:val="CommentTextChar"/>
    <w:link w:val="CommentSubject"/>
    <w:uiPriority w:val="99"/>
    <w:semiHidden/>
    <w:rsid w:val="0026193F"/>
    <w:rPr>
      <w:rFonts w:ascii="CG Times" w:hAnsi="CG Times"/>
      <w:b/>
      <w:bCs/>
      <w:lang w:val="en-NZ" w:eastAsia="en-US"/>
    </w:rPr>
  </w:style>
  <w:style w:type="character" w:customStyle="1" w:styleId="HeaderChar">
    <w:name w:val="Header Char"/>
    <w:aliases w:val="Left Header Char"/>
    <w:basedOn w:val="DefaultParagraphFont"/>
    <w:link w:val="Header"/>
    <w:semiHidden/>
    <w:rsid w:val="00424CC8"/>
    <w:rPr>
      <w:rFonts w:ascii="CG Times" w:hAnsi="CG Times"/>
      <w:sz w:val="24"/>
      <w:szCs w:val="24"/>
      <w:lang w:val="en-NZ" w:eastAsia="en-US"/>
    </w:rPr>
  </w:style>
  <w:style w:type="character" w:customStyle="1" w:styleId="Heading1Char">
    <w:name w:val="Heading 1 Char"/>
    <w:basedOn w:val="DefaultParagraphFont"/>
    <w:link w:val="Heading1"/>
    <w:rsid w:val="00424CC8"/>
    <w:rPr>
      <w:rFonts w:ascii="CG Times" w:hAnsi="CG Times"/>
      <w:b/>
      <w:bCs/>
      <w:iCs/>
      <w:sz w:val="24"/>
      <w:szCs w:val="24"/>
      <w:lang w:val="en-NZ" w:eastAsia="en-US"/>
    </w:rPr>
  </w:style>
  <w:style w:type="character" w:customStyle="1" w:styleId="Heading2Char">
    <w:name w:val="Heading 2 Char"/>
    <w:basedOn w:val="DefaultParagraphFont"/>
    <w:link w:val="Heading2"/>
    <w:rsid w:val="00424CC8"/>
    <w:rPr>
      <w:rFonts w:ascii="CG Times" w:hAnsi="CG Times"/>
      <w:bCs/>
      <w:sz w:val="24"/>
      <w:szCs w:val="24"/>
      <w:u w:val="single"/>
      <w:lang w:val="en-NZ" w:eastAsia="en-US"/>
    </w:rPr>
  </w:style>
  <w:style w:type="character" w:customStyle="1" w:styleId="Heading4Char">
    <w:name w:val="Heading 4 Char"/>
    <w:basedOn w:val="DefaultParagraphFont"/>
    <w:link w:val="Heading4"/>
    <w:rsid w:val="00424CC8"/>
    <w:rPr>
      <w:rFonts w:ascii="CG Times" w:hAnsi="CG Times"/>
      <w:vanish/>
      <w:sz w:val="24"/>
      <w:szCs w:val="24"/>
      <w:lang w:val="en-NZ" w:eastAsia="en-US"/>
    </w:rPr>
  </w:style>
  <w:style w:type="character" w:customStyle="1" w:styleId="Heading5Char">
    <w:name w:val="Heading 5 Char"/>
    <w:basedOn w:val="DefaultParagraphFont"/>
    <w:link w:val="Heading5"/>
    <w:rsid w:val="00424CC8"/>
    <w:rPr>
      <w:rFonts w:ascii="CG Times" w:hAnsi="CG Times"/>
      <w:i/>
      <w:iCs/>
      <w:sz w:val="24"/>
      <w:szCs w:val="24"/>
      <w:lang w:val="en-NZ" w:eastAsia="en-US"/>
    </w:rPr>
  </w:style>
  <w:style w:type="character" w:customStyle="1" w:styleId="Heading6Char">
    <w:name w:val="Heading 6 Char"/>
    <w:basedOn w:val="DefaultParagraphFont"/>
    <w:link w:val="Heading6"/>
    <w:rsid w:val="00424CC8"/>
    <w:rPr>
      <w:rFonts w:ascii="CG Times" w:hAnsi="CG Times"/>
      <w:i/>
      <w:iCs/>
      <w:sz w:val="24"/>
      <w:szCs w:val="24"/>
      <w:lang w:val="en-NZ" w:eastAsia="en-US"/>
    </w:rPr>
  </w:style>
  <w:style w:type="character" w:customStyle="1" w:styleId="Heading7Char">
    <w:name w:val="Heading 7 Char"/>
    <w:basedOn w:val="DefaultParagraphFont"/>
    <w:link w:val="Heading7"/>
    <w:rsid w:val="00424CC8"/>
    <w:rPr>
      <w:rFonts w:ascii="CG Times" w:hAnsi="CG Times"/>
      <w:b/>
      <w:bCs/>
      <w:sz w:val="44"/>
      <w:szCs w:val="24"/>
      <w:lang w:val="en-NZ" w:eastAsia="en-US"/>
    </w:rPr>
  </w:style>
  <w:style w:type="character" w:customStyle="1" w:styleId="Heading8Char">
    <w:name w:val="Heading 8 Char"/>
    <w:aliases w:val="Do not use Char"/>
    <w:basedOn w:val="DefaultParagraphFont"/>
    <w:link w:val="Heading8"/>
    <w:rsid w:val="00424CC8"/>
    <w:rPr>
      <w:rFonts w:ascii="Arial-BoldMT" w:hAnsi="Arial-BoldMT"/>
      <w:b/>
      <w:bCs/>
      <w:sz w:val="22"/>
      <w:szCs w:val="22"/>
      <w:lang w:eastAsia="zh-TW"/>
    </w:rPr>
  </w:style>
  <w:style w:type="character" w:customStyle="1" w:styleId="Heading9Char">
    <w:name w:val="Heading 9 Char"/>
    <w:aliases w:val="Heading 9 do not use Char"/>
    <w:basedOn w:val="DefaultParagraphFont"/>
    <w:link w:val="Heading9"/>
    <w:rsid w:val="00424CC8"/>
    <w:rPr>
      <w:rFonts w:ascii="CG Times" w:hAnsi="CG Times"/>
      <w:b/>
      <w:bCs/>
      <w:sz w:val="44"/>
      <w:szCs w:val="24"/>
      <w:u w:val="single"/>
      <w:lang w:eastAsia="en-US"/>
    </w:rPr>
  </w:style>
  <w:style w:type="character" w:customStyle="1" w:styleId="BodyTextChar">
    <w:name w:val="Body Text Char"/>
    <w:basedOn w:val="DefaultParagraphFont"/>
    <w:link w:val="BodyText"/>
    <w:semiHidden/>
    <w:rsid w:val="00424CC8"/>
    <w:rPr>
      <w:rFonts w:ascii="CG Times" w:hAnsi="CG Times"/>
      <w:b/>
      <w:bCs/>
      <w:sz w:val="24"/>
      <w:szCs w:val="24"/>
      <w:lang w:val="en-NZ" w:eastAsia="en-US"/>
    </w:rPr>
  </w:style>
  <w:style w:type="character" w:customStyle="1" w:styleId="TitleChar">
    <w:name w:val="Title Char"/>
    <w:basedOn w:val="DefaultParagraphFont"/>
    <w:link w:val="Title"/>
    <w:rsid w:val="00424CC8"/>
    <w:rPr>
      <w:b/>
      <w:bCs/>
      <w:kern w:val="2"/>
      <w:sz w:val="32"/>
      <w:szCs w:val="24"/>
      <w:lang w:eastAsia="zh-TW"/>
    </w:rPr>
  </w:style>
  <w:style w:type="character" w:customStyle="1" w:styleId="BodyTextIndentChar">
    <w:name w:val="Body Text Indent Char"/>
    <w:basedOn w:val="DefaultParagraphFont"/>
    <w:link w:val="BodyTextIndent"/>
    <w:semiHidden/>
    <w:rsid w:val="00424CC8"/>
    <w:rPr>
      <w:sz w:val="24"/>
      <w:lang w:eastAsia="en-US"/>
    </w:rPr>
  </w:style>
  <w:style w:type="character" w:customStyle="1" w:styleId="BodyTextIndent2Char">
    <w:name w:val="Body Text Indent 2 Char"/>
    <w:basedOn w:val="DefaultParagraphFont"/>
    <w:link w:val="BodyTextIndent2"/>
    <w:semiHidden/>
    <w:rsid w:val="00424CC8"/>
    <w:rPr>
      <w:snapToGrid w:val="0"/>
      <w:sz w:val="24"/>
      <w:lang w:eastAsia="en-US"/>
    </w:rPr>
  </w:style>
  <w:style w:type="character" w:customStyle="1" w:styleId="BodyTextIndent3Char">
    <w:name w:val="Body Text Indent 3 Char"/>
    <w:basedOn w:val="DefaultParagraphFont"/>
    <w:link w:val="BodyTextIndent3"/>
    <w:semiHidden/>
    <w:rsid w:val="00424CC8"/>
    <w:rPr>
      <w:rFonts w:ascii="CG Times" w:hAnsi="CG Times"/>
      <w:sz w:val="24"/>
      <w:szCs w:val="24"/>
      <w:lang w:val="en-NZ" w:eastAsia="en-US"/>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basedOn w:val="DefaultParagraphFont"/>
    <w:link w:val="FootnoteText"/>
    <w:semiHidden/>
    <w:rsid w:val="00424CC8"/>
    <w:rPr>
      <w:rFonts w:eastAsia="SimSun"/>
    </w:rPr>
  </w:style>
  <w:style w:type="character" w:customStyle="1" w:styleId="EmailStyle771">
    <w:name w:val="EmailStyle771"/>
    <w:basedOn w:val="DefaultParagraphFont"/>
    <w:rsid w:val="00424CC8"/>
    <w:rPr>
      <w:rFonts w:ascii="Arial" w:hAnsi="Arial" w:cs="Arial"/>
      <w:color w:val="000080"/>
      <w:sz w:val="20"/>
    </w:rPr>
  </w:style>
  <w:style w:type="character" w:customStyle="1" w:styleId="BodyText2Char">
    <w:name w:val="Body Text 2 Char"/>
    <w:basedOn w:val="DefaultParagraphFont"/>
    <w:link w:val="BodyText2"/>
    <w:semiHidden/>
    <w:rsid w:val="00424CC8"/>
    <w:rPr>
      <w:rFonts w:ascii="Arial" w:hAnsi="Arial" w:cs="Arial"/>
      <w:iCs/>
      <w:color w:val="000000"/>
      <w:szCs w:val="24"/>
      <w:lang w:val="en-NZ" w:eastAsia="en-US"/>
    </w:rPr>
  </w:style>
  <w:style w:type="character" w:customStyle="1" w:styleId="BalloonTextChar">
    <w:name w:val="Balloon Text Char"/>
    <w:basedOn w:val="DefaultParagraphFont"/>
    <w:link w:val="BalloonText"/>
    <w:semiHidden/>
    <w:rsid w:val="00424CC8"/>
    <w:rPr>
      <w:rFonts w:ascii="Tahoma" w:hAnsi="Tahoma" w:cs="Tahoma"/>
      <w:sz w:val="16"/>
      <w:szCs w:val="16"/>
      <w:lang w:val="en-GB" w:eastAsia="en-US"/>
    </w:rPr>
  </w:style>
  <w:style w:type="character" w:customStyle="1" w:styleId="BodyText3Char">
    <w:name w:val="Body Text 3 Char"/>
    <w:basedOn w:val="DefaultParagraphFont"/>
    <w:link w:val="BodyText3"/>
    <w:semiHidden/>
    <w:rsid w:val="00424CC8"/>
    <w:rPr>
      <w:sz w:val="22"/>
      <w:lang w:eastAsia="en-US"/>
    </w:rPr>
  </w:style>
  <w:style w:type="character" w:customStyle="1" w:styleId="EmailStyle811">
    <w:name w:val="EmailStyle811"/>
    <w:basedOn w:val="DefaultParagraphFont"/>
    <w:rsid w:val="00424CC8"/>
    <w:rPr>
      <w:rFonts w:ascii="Arial" w:hAnsi="Arial" w:cs="Arial"/>
      <w:color w:val="000000"/>
      <w:sz w:val="20"/>
      <w:szCs w:val="20"/>
    </w:rPr>
  </w:style>
  <w:style w:type="paragraph" w:customStyle="1" w:styleId="ReportText">
    <w:name w:val="Report Text"/>
    <w:basedOn w:val="Normal"/>
    <w:rsid w:val="00424CC8"/>
    <w:pPr>
      <w:spacing w:before="130" w:line="260" w:lineRule="atLeast"/>
      <w:ind w:left="20"/>
      <w:jc w:val="both"/>
    </w:pPr>
    <w:rPr>
      <w:rFonts w:ascii="Times" w:hAnsi="Times"/>
      <w:szCs w:val="20"/>
      <w:lang w:val="en-GB"/>
    </w:rPr>
  </w:style>
  <w:style w:type="paragraph" w:customStyle="1" w:styleId="TableText">
    <w:name w:val="Table Text"/>
    <w:link w:val="TableTextChar"/>
    <w:qFormat/>
    <w:rsid w:val="00424CC8"/>
    <w:pPr>
      <w:ind w:left="274" w:hanging="274"/>
    </w:pPr>
    <w:rPr>
      <w:rFonts w:eastAsia="STKaiti"/>
      <w:sz w:val="24"/>
      <w:szCs w:val="24"/>
      <w:lang w:val="en-GB"/>
    </w:rPr>
  </w:style>
  <w:style w:type="paragraph" w:customStyle="1" w:styleId="TableTitle">
    <w:name w:val="Table Title"/>
    <w:link w:val="TableTitleChar"/>
    <w:rsid w:val="00424CC8"/>
    <w:pPr>
      <w:ind w:right="72"/>
      <w:jc w:val="right"/>
    </w:pPr>
    <w:rPr>
      <w:rFonts w:eastAsia="STKaiti"/>
      <w:i/>
      <w:sz w:val="24"/>
      <w:szCs w:val="24"/>
      <w:lang w:val="en-GB"/>
    </w:rPr>
  </w:style>
  <w:style w:type="character" w:customStyle="1" w:styleId="TableTitleChar">
    <w:name w:val="Table Title Char"/>
    <w:link w:val="TableTitle"/>
    <w:rsid w:val="00424CC8"/>
    <w:rPr>
      <w:rFonts w:eastAsia="STKaiti"/>
      <w:i/>
      <w:sz w:val="24"/>
      <w:szCs w:val="24"/>
      <w:lang w:val="en-GB"/>
    </w:rPr>
  </w:style>
  <w:style w:type="character" w:customStyle="1" w:styleId="TableTextChar">
    <w:name w:val="Table Text Char"/>
    <w:link w:val="TableText"/>
    <w:locked/>
    <w:rsid w:val="00424CC8"/>
    <w:rPr>
      <w:rFonts w:eastAsia="STKaiti"/>
      <w:sz w:val="24"/>
      <w:szCs w:val="24"/>
      <w:lang w:val="en-GB"/>
    </w:rPr>
  </w:style>
  <w:style w:type="table" w:styleId="TableGrid">
    <w:name w:val="Table Grid"/>
    <w:basedOn w:val="TableNormal"/>
    <w:uiPriority w:val="59"/>
    <w:rsid w:val="00373A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univers45light">
    <w:name w:val="bodytext2univers45light"/>
    <w:basedOn w:val="Normal"/>
    <w:uiPriority w:val="99"/>
    <w:rsid w:val="007D6FE0"/>
    <w:pPr>
      <w:spacing w:before="40" w:after="40"/>
      <w:ind w:right="113"/>
      <w:jc w:val="both"/>
    </w:pPr>
    <w:rPr>
      <w:rFonts w:ascii="Univers 45 Light" w:eastAsia="Times New Roman" w:hAnsi="Univers 45 Light"/>
      <w:sz w:val="18"/>
      <w:szCs w:val="18"/>
      <w:lang w:val="en-US" w:eastAsia="zh-CN"/>
    </w:rPr>
  </w:style>
  <w:style w:type="paragraph" w:styleId="ListParagraph">
    <w:name w:val="List Paragraph"/>
    <w:basedOn w:val="Normal"/>
    <w:uiPriority w:val="34"/>
    <w:qFormat/>
    <w:rsid w:val="00564DB9"/>
    <w:pPr>
      <w:ind w:left="720"/>
      <w:contextualSpacing/>
    </w:pPr>
  </w:style>
  <w:style w:type="paragraph" w:customStyle="1" w:styleId="IASBNormalArial">
    <w:name w:val="IASB Normal Arial"/>
    <w:basedOn w:val="Normal"/>
    <w:rsid w:val="00491A10"/>
    <w:pPr>
      <w:spacing w:before="200" w:after="100"/>
      <w:jc w:val="both"/>
    </w:pPr>
    <w:rPr>
      <w:rFonts w:ascii="Arial" w:eastAsia="Times New Roman" w:hAnsi="Arial" w:cs="Arial"/>
      <w:sz w:val="19"/>
      <w:szCs w:val="20"/>
      <w:lang w:val="en-US"/>
    </w:rPr>
  </w:style>
</w:styles>
</file>

<file path=word/webSettings.xml><?xml version="1.0" encoding="utf-8"?>
<w:webSettings xmlns:r="http://schemas.openxmlformats.org/officeDocument/2006/relationships" xmlns:w="http://schemas.openxmlformats.org/wordprocessingml/2006/main">
  <w:divs>
    <w:div w:id="208090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F8EDF-2011-4E78-BC52-F95110225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4377</Words>
  <Characters>27008</Characters>
  <Application>Microsoft Office Word</Application>
  <DocSecurity>0</DocSecurity>
  <Lines>225</Lines>
  <Paragraphs>62</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GAAP for Small Businesses Working Group</vt:lpstr>
      <vt:lpstr>GAAP for Small Businesses Working Group</vt:lpstr>
    </vt:vector>
  </TitlesOfParts>
  <Company>HKSA</Company>
  <LinksUpToDate>false</LinksUpToDate>
  <CharactersWithSpaces>31323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GAAP for Small Businesses Working Group</dc:title>
  <dc:creator>Simon Riley</dc:creator>
  <cp:lastModifiedBy>Ambrose Wong</cp:lastModifiedBy>
  <cp:revision>12</cp:revision>
  <cp:lastPrinted>2014-01-23T06:41:00Z</cp:lastPrinted>
  <dcterms:created xsi:type="dcterms:W3CDTF">2014-01-23T04:26:00Z</dcterms:created>
  <dcterms:modified xsi:type="dcterms:W3CDTF">2014-02-26T03:07:00Z</dcterms:modified>
</cp:coreProperties>
</file>